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78AF91" w14:textId="77777777" w:rsidR="00BC5981" w:rsidRPr="00BB59B4" w:rsidRDefault="00BC5981">
      <w:pPr>
        <w:autoSpaceDE w:val="0"/>
        <w:autoSpaceDN w:val="0"/>
        <w:spacing w:line="360" w:lineRule="auto"/>
        <w:jc w:val="left"/>
        <w:rPr>
          <w:kern w:val="0"/>
          <w:sz w:val="24"/>
        </w:rPr>
      </w:pPr>
    </w:p>
    <w:p w14:paraId="27F44809" w14:textId="77777777" w:rsidR="00BC5981" w:rsidRPr="00BB59B4" w:rsidRDefault="00BC5981">
      <w:pPr>
        <w:autoSpaceDE w:val="0"/>
        <w:autoSpaceDN w:val="0"/>
        <w:spacing w:line="360" w:lineRule="auto"/>
        <w:jc w:val="left"/>
        <w:rPr>
          <w:kern w:val="0"/>
          <w:sz w:val="24"/>
        </w:rPr>
      </w:pPr>
    </w:p>
    <w:p w14:paraId="617C4C7F" w14:textId="33522387" w:rsidR="00BC5981" w:rsidRPr="00BB59B4" w:rsidRDefault="00991827">
      <w:pPr>
        <w:autoSpaceDE w:val="0"/>
        <w:autoSpaceDN w:val="0"/>
        <w:spacing w:line="360" w:lineRule="auto"/>
        <w:jc w:val="left"/>
        <w:rPr>
          <w:kern w:val="0"/>
          <w:sz w:val="24"/>
        </w:rPr>
      </w:pPr>
      <w:r w:rsidRPr="00BB59B4">
        <w:rPr>
          <w:b/>
          <w:noProof/>
          <w:szCs w:val="21"/>
        </w:rPr>
        <mc:AlternateContent>
          <mc:Choice Requires="wpg">
            <w:drawing>
              <wp:anchor distT="0" distB="0" distL="114300" distR="114300" simplePos="0" relativeHeight="251657728" behindDoc="0" locked="0" layoutInCell="1" allowOverlap="1" wp14:anchorId="58F32BE5" wp14:editId="798D0DAA">
                <wp:simplePos x="0" y="0"/>
                <wp:positionH relativeFrom="column">
                  <wp:posOffset>-535940</wp:posOffset>
                </wp:positionH>
                <wp:positionV relativeFrom="paragraph">
                  <wp:posOffset>202565</wp:posOffset>
                </wp:positionV>
                <wp:extent cx="459740" cy="7252335"/>
                <wp:effectExtent l="0" t="15875" r="0" b="18415"/>
                <wp:wrapNone/>
                <wp:docPr id="1127191689" name="组合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252335"/>
                          <a:chOff x="1040" y="1939"/>
                          <a:chExt cx="724" cy="10583"/>
                        </a:xfrm>
                      </wpg:grpSpPr>
                      <wps:wsp>
                        <wps:cNvPr id="801768495" name="直线 3"/>
                        <wps:cNvCnPr>
                          <a:cxnSpLocks noChangeShapeType="1"/>
                        </wps:cNvCnPr>
                        <wps:spPr bwMode="auto">
                          <a:xfrm flipV="1">
                            <a:off x="1335" y="1939"/>
                            <a:ext cx="2" cy="2066"/>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6136178" name="文本框 4"/>
                        <wps:cNvSpPr txBox="1">
                          <a:spLocks noChangeArrowheads="1"/>
                        </wps:cNvSpPr>
                        <wps:spPr bwMode="auto">
                          <a:xfrm>
                            <a:off x="1055" y="6950"/>
                            <a:ext cx="543" cy="6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8BACD0" w14:textId="77777777" w:rsidR="00BC5981" w:rsidRDefault="00BC5981">
                              <w:r>
                                <w:rPr>
                                  <w:rFonts w:hint="eastAsia"/>
                                </w:rPr>
                                <w:t>订</w:t>
                              </w:r>
                            </w:p>
                          </w:txbxContent>
                        </wps:txbx>
                        <wps:bodyPr rot="0" vert="horz" wrap="square" lIns="91440" tIns="45720" rIns="91440" bIns="45720" anchor="t" anchorCtr="0" upright="1">
                          <a:noAutofit/>
                        </wps:bodyPr>
                      </wps:wsp>
                      <wps:wsp>
                        <wps:cNvPr id="53219968" name="文本框 5"/>
                        <wps:cNvSpPr txBox="1">
                          <a:spLocks noChangeArrowheads="1"/>
                        </wps:cNvSpPr>
                        <wps:spPr bwMode="auto">
                          <a:xfrm>
                            <a:off x="1040" y="9804"/>
                            <a:ext cx="724" cy="79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E77465" w14:textId="77777777" w:rsidR="00BC5981" w:rsidRDefault="00BC5981">
                              <w:r>
                                <w:rPr>
                                  <w:rFonts w:hint="eastAsia"/>
                                </w:rPr>
                                <w:t>线</w:t>
                              </w:r>
                            </w:p>
                          </w:txbxContent>
                        </wps:txbx>
                        <wps:bodyPr rot="0" vert="horz" wrap="square" lIns="91440" tIns="45720" rIns="91440" bIns="45720" anchor="t" anchorCtr="0" upright="1">
                          <a:noAutofit/>
                        </wps:bodyPr>
                      </wps:wsp>
                      <wps:wsp>
                        <wps:cNvPr id="271517585" name="文本框 6"/>
                        <wps:cNvSpPr txBox="1">
                          <a:spLocks noChangeArrowheads="1"/>
                        </wps:cNvSpPr>
                        <wps:spPr bwMode="auto">
                          <a:xfrm>
                            <a:off x="1085" y="4166"/>
                            <a:ext cx="543" cy="63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925F22C" w14:textId="77777777" w:rsidR="00BC5981" w:rsidRDefault="00BC5981">
                              <w:r>
                                <w:rPr>
                                  <w:rFonts w:hint="eastAsia"/>
                                </w:rPr>
                                <w:t>装</w:t>
                              </w:r>
                            </w:p>
                          </w:txbxContent>
                        </wps:txbx>
                        <wps:bodyPr rot="0" vert="horz" wrap="square" lIns="91440" tIns="45720" rIns="91440" bIns="45720" anchor="t" anchorCtr="0" upright="1">
                          <a:noAutofit/>
                        </wps:bodyPr>
                      </wps:wsp>
                      <wps:wsp>
                        <wps:cNvPr id="520310742" name="直线 7"/>
                        <wps:cNvCnPr>
                          <a:cxnSpLocks noChangeShapeType="1"/>
                        </wps:cNvCnPr>
                        <wps:spPr bwMode="auto">
                          <a:xfrm flipV="1">
                            <a:off x="1320" y="4731"/>
                            <a:ext cx="4" cy="2158"/>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75344680" name="直线 8"/>
                        <wps:cNvCnPr>
                          <a:cxnSpLocks noChangeShapeType="1"/>
                        </wps:cNvCnPr>
                        <wps:spPr bwMode="auto">
                          <a:xfrm flipV="1">
                            <a:off x="1300" y="7565"/>
                            <a:ext cx="4" cy="2158"/>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741525" name="直线 9"/>
                        <wps:cNvCnPr>
                          <a:cxnSpLocks noChangeShapeType="1"/>
                        </wps:cNvCnPr>
                        <wps:spPr bwMode="auto">
                          <a:xfrm flipV="1">
                            <a:off x="1277" y="10364"/>
                            <a:ext cx="4" cy="2158"/>
                          </a:xfrm>
                          <a:prstGeom prst="line">
                            <a:avLst/>
                          </a:prstGeom>
                          <a:noFill/>
                          <a:ln w="19050">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8F32BE5" id="组合 2" o:spid="_x0000_s1026" style="position:absolute;margin-left:-42.2pt;margin-top:15.95pt;width:36.2pt;height:571.05pt;z-index:251657728" coordorigin="1040,1939" coordsize="724,1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">
                <v:line id="直线 3" o:spid="_x0000_s1027" style="position:absolute;flip:y;visibility:visible;mso-wrap-style:square" from="1335,1939" to="1337,4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" strokeweight="1.5pt">
                  <v:stroke dashstyle="1 1"/>
                </v:line>
                <v:shapetype id="_x0000_t202" coordsize="21600,21600" o:spt="202" path="m,l,21600r21600,l21600,xe">
                  <v:stroke joinstyle="miter"/>
                  <v:path gradientshapeok="t" o:connecttype="rect"/>
                </v:shapetype>
                <v:shape id="文本框 4" o:spid="_x0000_s1028" type="#_x0000_t202" style="position:absolute;left:1055;top:6950;width:543;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" filled="f" stroked="f">
                  <v:textbox>
                    <w:txbxContent>
                      <w:p w14:paraId="738BACD0" w14:textId="77777777" w:rsidR="00BC5981" w:rsidRDefault="00BC5981">
                        <w:r>
                          <w:rPr>
                            <w:rFonts w:hint="eastAsia"/>
                          </w:rPr>
                          <w:t>订</w:t>
                        </w:r>
                      </w:p>
                    </w:txbxContent>
                  </v:textbox>
                </v:shape>
                <v:shape id="文本框 5" o:spid="_x0000_s1029" type="#_x0000_t202" style="position:absolute;left:1040;top:9804;width:724;height: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" filled="f" stroked="f">
                  <v:textbox>
                    <w:txbxContent>
                      <w:p w14:paraId="33E77465" w14:textId="77777777" w:rsidR="00BC5981" w:rsidRDefault="00BC5981">
                        <w:r>
                          <w:rPr>
                            <w:rFonts w:hint="eastAsia"/>
                          </w:rPr>
                          <w:t>线</w:t>
                        </w:r>
                      </w:p>
                    </w:txbxContent>
                  </v:textbox>
                </v:shape>
                <v:shape id="文本框 6" o:spid="_x0000_s1030" type="#_x0000_t202" style="position:absolute;left:1085;top:4166;width:543;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" filled="f" stroked="f">
                  <v:textbox>
                    <w:txbxContent>
                      <w:p w14:paraId="4925F22C" w14:textId="77777777" w:rsidR="00BC5981" w:rsidRDefault="00BC5981">
                        <w:r>
                          <w:rPr>
                            <w:rFonts w:hint="eastAsia"/>
                          </w:rPr>
                          <w:t>装</w:t>
                        </w:r>
                      </w:p>
                    </w:txbxContent>
                  </v:textbox>
                </v:shape>
                <v:line id="直线 7" o:spid="_x0000_s1031" style="position:absolute;flip:y;visibility:visible;mso-wrap-style:square" from="1320,4731" to="1324,6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" strokeweight="1.5pt">
                  <v:stroke dashstyle="1 1"/>
                </v:line>
                <v:line id="直线 8" o:spid="_x0000_s1032" style="position:absolute;flip:y;visibility:visible;mso-wrap-style:square" from="1300,7565" to="1304,9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" strokeweight="1.5pt">
                  <v:stroke dashstyle="1 1"/>
                </v:line>
                <v:line id="直线 9" o:spid="_x0000_s1033" style="position:absolute;flip:y;visibility:visible;mso-wrap-style:square" from="1277,10364" to="1281,125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" strokeweight="1.5pt">
                  <v:stroke dashstyle="1 1"/>
                </v:line>
              </v:group>
            </w:pict>
          </mc:Fallback>
        </mc:AlternateContent>
      </w:r>
    </w:p>
    <w:p w14:paraId="788F8C0F" w14:textId="6A25E0FA" w:rsidR="00BC5981" w:rsidRDefault="00BC5981">
      <w:pPr>
        <w:autoSpaceDE w:val="0"/>
        <w:autoSpaceDN w:val="0"/>
        <w:spacing w:line="360" w:lineRule="auto"/>
        <w:ind w:firstLineChars="750" w:firstLine="1575"/>
        <w:jc w:val="left"/>
      </w:pPr>
      <w:r>
        <w:t xml:space="preserve"> </w:t>
      </w:r>
      <w:r w:rsidR="00991827">
        <w:rPr>
          <w:noProof/>
        </w:rPr>
        <w:drawing>
          <wp:inline distT="0" distB="0" distL="0" distR="0" wp14:anchorId="03E7DDE4" wp14:editId="55E9170B">
            <wp:extent cx="2796540" cy="716280"/>
            <wp:effectExtent l="0" t="0" r="0" b="0"/>
            <wp:docPr id="1" name="图片 2" descr="C:\Users\dell\Desktop\QQ截图20150123005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dell\Desktop\QQ截图20150123005223.png"/>
                    <pic:cNvPicPr>
                      <a:picLocks noChangeAspect="1" noChangeArrowheads="1"/>
                    </pic:cNvPicPr>
                  </pic:nvPicPr>
                  <pic:blipFill>
                    <a:blip r:embed="rId8" cstate="print"/>
                    <a:srcRect/>
                    <a:stretch>
                      <a:fillRect/>
                    </a:stretch>
                  </pic:blipFill>
                  <pic:spPr>
                    <a:xfrm>
                      <a:off x="0" y="0"/>
                      <a:ext cx="2796540" cy="716280"/>
                    </a:xfrm>
                    <a:prstGeom prst="rect">
                      <a:avLst/>
                    </a:prstGeom>
                    <a:noFill/>
                    <a:ln w="9525">
                      <a:noFill/>
                      <a:miter lim="800000"/>
                      <a:headEnd/>
                      <a:tailEnd/>
                    </a:ln>
                  </pic:spPr>
                </pic:pic>
              </a:graphicData>
            </a:graphic>
          </wp:inline>
        </w:drawing>
      </w:r>
    </w:p>
    <w:p w14:paraId="35FD192E" w14:textId="77777777" w:rsidR="00BC5981" w:rsidRPr="00BB59B4" w:rsidRDefault="00BC5981">
      <w:pPr>
        <w:autoSpaceDE w:val="0"/>
        <w:autoSpaceDN w:val="0"/>
        <w:spacing w:line="360" w:lineRule="auto"/>
        <w:jc w:val="center"/>
        <w:rPr>
          <w:kern w:val="0"/>
          <w:sz w:val="24"/>
        </w:rPr>
      </w:pPr>
    </w:p>
    <w:p w14:paraId="49BBCBC2" w14:textId="77777777" w:rsidR="00BC5981" w:rsidRDefault="00BC5981">
      <w:pPr>
        <w:spacing w:afterLines="50" w:after="156"/>
        <w:jc w:val="center"/>
        <w:rPr>
          <w:rFonts w:ascii="黑体" w:eastAsia="黑体"/>
          <w:b/>
          <w:spacing w:val="30"/>
          <w:sz w:val="52"/>
          <w:szCs w:val="52"/>
        </w:rPr>
      </w:pPr>
      <w:r>
        <w:rPr>
          <w:rFonts w:ascii="黑体" w:eastAsia="黑体" w:hAnsi="宋体"/>
          <w:b/>
          <w:spacing w:val="30"/>
          <w:sz w:val="52"/>
          <w:szCs w:val="52"/>
        </w:rPr>
        <w:t xml:space="preserve">  研究生课程考核论文（作业）</w:t>
      </w:r>
      <w:r>
        <w:rPr>
          <w:rFonts w:ascii="黑体" w:eastAsia="黑体"/>
          <w:b/>
          <w:spacing w:val="30"/>
          <w:sz w:val="52"/>
          <w:szCs w:val="52"/>
        </w:rPr>
        <w:t xml:space="preserve"> </w:t>
      </w:r>
    </w:p>
    <w:tbl>
      <w:tblPr>
        <w:tblW w:w="0" w:type="auto"/>
        <w:jc w:val="center"/>
        <w:tblLayout w:type="fixed"/>
        <w:tblCellMar>
          <w:left w:w="0" w:type="dxa"/>
          <w:right w:w="0" w:type="dxa"/>
        </w:tblCellMar>
        <w:tblLook w:val="0000" w:firstRow="0" w:lastRow="0" w:firstColumn="0" w:lastColumn="0" w:noHBand="0" w:noVBand="0"/>
      </w:tblPr>
      <w:tblGrid>
        <w:gridCol w:w="9215"/>
      </w:tblGrid>
      <w:tr w:rsidR="00BC5981" w:rsidRPr="001E5981" w14:paraId="00F16D21" w14:textId="77777777">
        <w:trPr>
          <w:cantSplit/>
          <w:trHeight w:val="510"/>
          <w:jc w:val="center"/>
        </w:trPr>
        <w:tc>
          <w:tcPr>
            <w:tcW w:w="9215" w:type="dxa"/>
            <w:tcMar>
              <w:top w:w="0" w:type="dxa"/>
              <w:left w:w="0" w:type="dxa"/>
              <w:bottom w:w="284" w:type="dxa"/>
              <w:right w:w="0" w:type="dxa"/>
            </w:tcMar>
            <w:vAlign w:val="bottom"/>
          </w:tcPr>
          <w:p w14:paraId="4484A758" w14:textId="77777777" w:rsidR="00BC5981" w:rsidRDefault="00BC5981">
            <w:pPr>
              <w:ind w:firstLineChars="350" w:firstLine="1265"/>
              <w:rPr>
                <w:rFonts w:ascii="黑体" w:eastAsia="黑体" w:hAnsi="黑体" w:cs="宋体"/>
                <w:b/>
                <w:bCs/>
                <w:sz w:val="36"/>
                <w:szCs w:val="36"/>
              </w:rPr>
            </w:pPr>
          </w:p>
          <w:p w14:paraId="3014BAF4" w14:textId="73E67B89" w:rsidR="00BC5981" w:rsidRDefault="00BC5981">
            <w:pPr>
              <w:ind w:firstLineChars="350" w:firstLine="1265"/>
              <w:rPr>
                <w:rFonts w:ascii="黑体" w:eastAsia="黑体" w:hAnsi="黑体" w:cs="宋体"/>
                <w:b/>
                <w:bCs/>
                <w:sz w:val="36"/>
                <w:szCs w:val="36"/>
              </w:rPr>
            </w:pPr>
            <w:r>
              <w:rPr>
                <w:rFonts w:ascii="黑体" w:eastAsia="黑体" w:hAnsi="黑体" w:cs="宋体"/>
                <w:b/>
                <w:bCs/>
                <w:sz w:val="36"/>
                <w:szCs w:val="36"/>
              </w:rPr>
              <w:t>课 程 名 称</w:t>
            </w:r>
            <w:r>
              <w:rPr>
                <w:rFonts w:ascii="黑体" w:eastAsia="黑体" w:hAnsi="黑体" w:cs="宋体"/>
                <w:b/>
                <w:bCs/>
                <w:sz w:val="36"/>
                <w:szCs w:val="36"/>
                <w:u w:val="single"/>
              </w:rPr>
              <w:t xml:space="preserve">    </w:t>
            </w:r>
            <w:r w:rsidR="00F93F6F">
              <w:rPr>
                <w:rFonts w:ascii="黑体" w:eastAsia="黑体" w:hAnsi="黑体" w:cs="宋体"/>
                <w:b/>
                <w:bCs/>
                <w:sz w:val="36"/>
                <w:szCs w:val="36"/>
                <w:u w:val="single"/>
              </w:rPr>
              <w:t xml:space="preserve">    </w:t>
            </w:r>
            <w:r>
              <w:rPr>
                <w:rFonts w:ascii="黑体" w:eastAsia="黑体" w:hAnsi="黑体" w:cs="宋体"/>
                <w:b/>
                <w:bCs/>
                <w:sz w:val="36"/>
                <w:szCs w:val="36"/>
                <w:u w:val="single"/>
              </w:rPr>
              <w:t xml:space="preserve">《工程伦理》  </w:t>
            </w:r>
            <w:r w:rsidR="00F93F6F">
              <w:rPr>
                <w:rFonts w:ascii="黑体" w:eastAsia="黑体" w:hAnsi="黑体" w:cs="宋体"/>
                <w:b/>
                <w:bCs/>
                <w:sz w:val="36"/>
                <w:szCs w:val="36"/>
                <w:u w:val="single"/>
              </w:rPr>
              <w:t xml:space="preserve">    </w:t>
            </w:r>
            <w:r>
              <w:rPr>
                <w:rFonts w:ascii="黑体" w:eastAsia="黑体" w:hAnsi="黑体" w:cs="宋体"/>
                <w:b/>
                <w:bCs/>
                <w:sz w:val="36"/>
                <w:szCs w:val="36"/>
                <w:u w:val="single"/>
              </w:rPr>
              <w:t xml:space="preserve">   </w:t>
            </w:r>
          </w:p>
          <w:p w14:paraId="2654F045" w14:textId="77777777" w:rsidR="00BC5981" w:rsidRDefault="00BC5981">
            <w:pPr>
              <w:ind w:firstLineChars="350" w:firstLine="1124"/>
              <w:rPr>
                <w:rFonts w:ascii="黑体" w:eastAsia="黑体" w:hAnsi="黑体" w:cs="宋体"/>
                <w:b/>
                <w:bCs/>
                <w:sz w:val="32"/>
                <w:szCs w:val="32"/>
              </w:rPr>
            </w:pPr>
          </w:p>
          <w:p w14:paraId="23924170" w14:textId="77777777" w:rsidR="00BC5981" w:rsidRDefault="00BC5981">
            <w:pPr>
              <w:ind w:firstLineChars="350" w:firstLine="1124"/>
              <w:rPr>
                <w:rFonts w:ascii="黑体" w:eastAsia="黑体" w:hAnsi="黑体" w:cs="宋体"/>
                <w:b/>
                <w:bCs/>
                <w:sz w:val="32"/>
                <w:szCs w:val="32"/>
              </w:rPr>
            </w:pPr>
          </w:p>
          <w:p w14:paraId="3921959E" w14:textId="51DCDFF5" w:rsidR="001E5981" w:rsidRDefault="00BC5981" w:rsidP="001E5981">
            <w:pPr>
              <w:ind w:leftChars="400" w:left="840"/>
              <w:rPr>
                <w:rFonts w:ascii="黑体" w:eastAsia="黑体" w:hAnsi="黑体" w:cs="宋体"/>
                <w:b/>
                <w:bCs/>
                <w:sz w:val="30"/>
                <w:u w:val="single"/>
              </w:rPr>
            </w:pPr>
            <w:r>
              <w:rPr>
                <w:rFonts w:ascii="黑体" w:eastAsia="黑体" w:hAnsi="黑体" w:cs="宋体"/>
                <w:b/>
                <w:bCs/>
                <w:sz w:val="32"/>
                <w:szCs w:val="32"/>
              </w:rPr>
              <w:t>论文（作业）题目</w:t>
            </w:r>
            <w:r>
              <w:rPr>
                <w:rFonts w:ascii="黑体" w:eastAsia="黑体" w:hAnsi="黑体" w:cs="宋体"/>
                <w:b/>
                <w:bCs/>
                <w:sz w:val="30"/>
                <w:u w:val="single"/>
              </w:rPr>
              <w:t xml:space="preserve">   </w:t>
            </w:r>
            <w:r w:rsidR="001E5981">
              <w:rPr>
                <w:rFonts w:ascii="黑体" w:eastAsia="黑体" w:hAnsi="黑体" w:cs="宋体"/>
                <w:b/>
                <w:bCs/>
                <w:sz w:val="30"/>
                <w:u w:val="single"/>
              </w:rPr>
              <w:t>AI决策系统的“黑箱”困境与公众</w:t>
            </w:r>
          </w:p>
          <w:p w14:paraId="3CE52C45" w14:textId="1500918F" w:rsidR="00BC5981" w:rsidRPr="001E5981" w:rsidRDefault="001E5981" w:rsidP="001E5981">
            <w:pPr>
              <w:ind w:leftChars="400" w:left="840" w:firstLineChars="400" w:firstLine="1205"/>
              <w:rPr>
                <w:rFonts w:ascii="黑体" w:eastAsia="黑体" w:hAnsi="黑体" w:cs="宋体"/>
                <w:b/>
                <w:bCs/>
                <w:sz w:val="30"/>
                <w:u w:val="single"/>
              </w:rPr>
            </w:pPr>
            <w:r w:rsidRPr="001E5981">
              <w:rPr>
                <w:rFonts w:ascii="黑体" w:eastAsia="黑体" w:hAnsi="黑体" w:cs="宋体"/>
                <w:b/>
                <w:bCs/>
                <w:sz w:val="30"/>
              </w:rPr>
              <w:t xml:space="preserve">         </w:t>
            </w:r>
            <w:r>
              <w:rPr>
                <w:rFonts w:ascii="黑体" w:eastAsia="黑体" w:hAnsi="黑体" w:cs="宋体"/>
                <w:b/>
                <w:bCs/>
                <w:sz w:val="30"/>
                <w:u w:val="single"/>
              </w:rPr>
              <w:t xml:space="preserve">   知情权：工程伦理的责任边界</w:t>
            </w:r>
            <w:r w:rsidR="00BC5981">
              <w:rPr>
                <w:rFonts w:ascii="黑体" w:eastAsia="黑体" w:hAnsi="黑体" w:cs="宋体"/>
                <w:b/>
                <w:bCs/>
                <w:sz w:val="30"/>
                <w:u w:val="single"/>
              </w:rPr>
              <w:t xml:space="preserve">     </w:t>
            </w:r>
          </w:p>
          <w:p w14:paraId="39C2CAF8" w14:textId="77777777" w:rsidR="00BC5981" w:rsidRPr="00BB59B4" w:rsidRDefault="00BC5981" w:rsidP="001E5981">
            <w:pPr>
              <w:rPr>
                <w:b/>
                <w:bCs/>
                <w:sz w:val="32"/>
              </w:rPr>
            </w:pPr>
          </w:p>
        </w:tc>
      </w:tr>
      <w:tr w:rsidR="00BC5981" w14:paraId="5E57BE08" w14:textId="77777777">
        <w:trPr>
          <w:cantSplit/>
          <w:trHeight w:val="510"/>
          <w:jc w:val="center"/>
        </w:trPr>
        <w:tc>
          <w:tcPr>
            <w:tcW w:w="9215" w:type="dxa"/>
            <w:tcMar>
              <w:top w:w="0" w:type="dxa"/>
              <w:left w:w="0" w:type="dxa"/>
              <w:bottom w:w="284" w:type="dxa"/>
              <w:right w:w="0" w:type="dxa"/>
            </w:tcMar>
            <w:vAlign w:val="bottom"/>
          </w:tcPr>
          <w:p w14:paraId="48F44715" w14:textId="77777777" w:rsidR="00BC5981" w:rsidRPr="00BB59B4" w:rsidRDefault="00BC5981">
            <w:pPr>
              <w:widowControl/>
              <w:overflowPunct w:val="0"/>
              <w:jc w:val="center"/>
              <w:textAlignment w:val="center"/>
              <w:rPr>
                <w:sz w:val="30"/>
                <w:szCs w:val="32"/>
              </w:rPr>
            </w:pPr>
          </w:p>
        </w:tc>
      </w:tr>
    </w:tbl>
    <w:p w14:paraId="67221032" w14:textId="77777777" w:rsidR="00BC5981" w:rsidRDefault="00BC5981">
      <w:pPr>
        <w:spacing w:line="60" w:lineRule="auto"/>
        <w:jc w:val="center"/>
      </w:pPr>
    </w:p>
    <w:p w14:paraId="20D43F75" w14:textId="77777777" w:rsidR="00BC5981" w:rsidRDefault="00BC5981">
      <w:pPr>
        <w:spacing w:line="60" w:lineRule="auto"/>
        <w:jc w:val="center"/>
      </w:pPr>
    </w:p>
    <w:p w14:paraId="0993378F" w14:textId="77777777" w:rsidR="00BC5981" w:rsidRPr="00BB59B4" w:rsidRDefault="00BC5981">
      <w:pPr>
        <w:rPr>
          <w:bCs/>
          <w:sz w:val="24"/>
        </w:rPr>
      </w:pPr>
    </w:p>
    <w:p w14:paraId="6FC72A6F" w14:textId="77777777" w:rsidR="00BC5981" w:rsidRDefault="00BC5981">
      <w:r>
        <w:t xml:space="preserve">: </w:t>
      </w:r>
    </w:p>
    <w:p w14:paraId="46B3DB16" w14:textId="77777777" w:rsidR="00BC5981" w:rsidRDefault="00BC5981"/>
    <w:tbl>
      <w:tblPr>
        <w:tblW w:w="0" w:type="auto"/>
        <w:jc w:val="center"/>
        <w:tblLayout w:type="fixed"/>
        <w:tblLook w:val="0000" w:firstRow="0" w:lastRow="0" w:firstColumn="0" w:lastColumn="0" w:noHBand="0" w:noVBand="0"/>
      </w:tblPr>
      <w:tblGrid>
        <w:gridCol w:w="1709"/>
        <w:gridCol w:w="254"/>
        <w:gridCol w:w="2107"/>
        <w:gridCol w:w="2247"/>
        <w:gridCol w:w="237"/>
        <w:gridCol w:w="2447"/>
      </w:tblGrid>
      <w:tr w:rsidR="00BC5981" w14:paraId="16181946" w14:textId="77777777">
        <w:trPr>
          <w:trHeight w:val="438"/>
          <w:jc w:val="center"/>
        </w:trPr>
        <w:tc>
          <w:tcPr>
            <w:tcW w:w="1709" w:type="dxa"/>
            <w:vAlign w:val="center"/>
          </w:tcPr>
          <w:p w14:paraId="7CE8B115" w14:textId="77777777" w:rsidR="00BC5981" w:rsidRDefault="00BC5981">
            <w:pPr>
              <w:jc w:val="distribute"/>
              <w:rPr>
                <w:sz w:val="24"/>
              </w:rPr>
            </w:pPr>
            <w:r>
              <w:rPr>
                <w:sz w:val="24"/>
              </w:rPr>
              <w:t xml:space="preserve">    </w:t>
            </w:r>
            <w:r>
              <w:rPr>
                <w:sz w:val="24"/>
              </w:rPr>
              <w:t>学院名称</w:t>
            </w:r>
          </w:p>
        </w:tc>
        <w:tc>
          <w:tcPr>
            <w:tcW w:w="254" w:type="dxa"/>
          </w:tcPr>
          <w:p w14:paraId="05DE6785" w14:textId="77777777" w:rsidR="00BC5981" w:rsidRDefault="00BC5981">
            <w:pPr>
              <w:ind w:firstLineChars="50" w:firstLine="120"/>
              <w:jc w:val="center"/>
              <w:rPr>
                <w:rFonts w:ascii="黑体"/>
                <w:sz w:val="24"/>
              </w:rPr>
            </w:pPr>
          </w:p>
        </w:tc>
        <w:tc>
          <w:tcPr>
            <w:tcW w:w="2107" w:type="dxa"/>
            <w:tcBorders>
              <w:top w:val="nil"/>
              <w:left w:val="nil"/>
              <w:bottom w:val="single" w:sz="4" w:space="0" w:color="auto"/>
              <w:right w:val="nil"/>
            </w:tcBorders>
            <w:tcMar>
              <w:top w:w="57" w:type="dxa"/>
              <w:left w:w="0" w:type="dxa"/>
              <w:bottom w:w="28" w:type="dxa"/>
              <w:right w:w="0" w:type="dxa"/>
            </w:tcMar>
            <w:vAlign w:val="bottom"/>
          </w:tcPr>
          <w:p w14:paraId="40361A94" w14:textId="1647E4B9" w:rsidR="00BC5981" w:rsidRPr="00BB59B4" w:rsidRDefault="001E5981">
            <w:pPr>
              <w:jc w:val="center"/>
              <w:rPr>
                <w:bCs/>
                <w:sz w:val="24"/>
              </w:rPr>
            </w:pPr>
            <w:r w:rsidRPr="00BB59B4">
              <w:rPr>
                <w:bCs/>
                <w:sz w:val="24"/>
              </w:rPr>
              <w:t>人工智能与计算机学院</w:t>
            </w:r>
          </w:p>
        </w:tc>
        <w:tc>
          <w:tcPr>
            <w:tcW w:w="2247" w:type="dxa"/>
            <w:tcMar>
              <w:top w:w="57" w:type="dxa"/>
              <w:left w:w="0" w:type="dxa"/>
              <w:bottom w:w="28" w:type="dxa"/>
              <w:right w:w="0" w:type="dxa"/>
            </w:tcMar>
            <w:vAlign w:val="center"/>
          </w:tcPr>
          <w:p w14:paraId="76A6819E" w14:textId="77777777" w:rsidR="00BC5981" w:rsidRDefault="00BC5981">
            <w:pPr>
              <w:ind w:firstLineChars="100" w:firstLine="240"/>
              <w:jc w:val="distribute"/>
              <w:rPr>
                <w:sz w:val="24"/>
              </w:rPr>
            </w:pPr>
            <w:r>
              <w:rPr>
                <w:sz w:val="24"/>
              </w:rPr>
              <w:t xml:space="preserve">       </w:t>
            </w:r>
            <w:r>
              <w:rPr>
                <w:sz w:val="24"/>
              </w:rPr>
              <w:t>专业年级</w:t>
            </w:r>
          </w:p>
        </w:tc>
        <w:tc>
          <w:tcPr>
            <w:tcW w:w="237" w:type="dxa"/>
          </w:tcPr>
          <w:p w14:paraId="6CC79324" w14:textId="77777777" w:rsidR="00BC5981" w:rsidRDefault="00BC5981">
            <w:pPr>
              <w:ind w:firstLineChars="50" w:firstLine="120"/>
              <w:rPr>
                <w:rFonts w:ascii="黑体"/>
                <w:sz w:val="24"/>
              </w:rPr>
            </w:pPr>
          </w:p>
        </w:tc>
        <w:tc>
          <w:tcPr>
            <w:tcW w:w="2447" w:type="dxa"/>
            <w:tcBorders>
              <w:top w:val="nil"/>
              <w:left w:val="nil"/>
              <w:bottom w:val="single" w:sz="4" w:space="0" w:color="auto"/>
              <w:right w:val="nil"/>
            </w:tcBorders>
            <w:tcMar>
              <w:top w:w="57" w:type="dxa"/>
              <w:left w:w="0" w:type="dxa"/>
              <w:bottom w:w="28" w:type="dxa"/>
              <w:right w:w="0" w:type="dxa"/>
            </w:tcMar>
            <w:vAlign w:val="bottom"/>
          </w:tcPr>
          <w:p w14:paraId="3F64B8F3" w14:textId="5785F34C" w:rsidR="00BC5981" w:rsidRPr="00BB59B4" w:rsidRDefault="001E5981">
            <w:pPr>
              <w:jc w:val="center"/>
              <w:rPr>
                <w:bCs/>
                <w:sz w:val="24"/>
              </w:rPr>
            </w:pPr>
            <w:r w:rsidRPr="00BB59B4">
              <w:rPr>
                <w:bCs/>
                <w:sz w:val="24"/>
              </w:rPr>
              <w:t>智能专</w:t>
            </w:r>
            <w:proofErr w:type="gramStart"/>
            <w:r w:rsidRPr="00BB59B4">
              <w:rPr>
                <w:bCs/>
                <w:sz w:val="24"/>
              </w:rPr>
              <w:t>研</w:t>
            </w:r>
            <w:proofErr w:type="gramEnd"/>
            <w:r w:rsidRPr="00BB59B4">
              <w:rPr>
                <w:bCs/>
                <w:sz w:val="24"/>
              </w:rPr>
              <w:t>25</w:t>
            </w:r>
          </w:p>
        </w:tc>
      </w:tr>
      <w:tr w:rsidR="00BC5981" w14:paraId="534412CA" w14:textId="77777777">
        <w:trPr>
          <w:trHeight w:val="438"/>
          <w:jc w:val="center"/>
        </w:trPr>
        <w:tc>
          <w:tcPr>
            <w:tcW w:w="1709" w:type="dxa"/>
            <w:vAlign w:val="center"/>
          </w:tcPr>
          <w:p w14:paraId="358E417C" w14:textId="77777777" w:rsidR="00BC5981" w:rsidRDefault="00BC5981">
            <w:pPr>
              <w:ind w:firstLineChars="100" w:firstLine="240"/>
              <w:jc w:val="distribute"/>
              <w:rPr>
                <w:sz w:val="24"/>
              </w:rPr>
            </w:pPr>
            <w:r>
              <w:rPr>
                <w:sz w:val="24"/>
              </w:rPr>
              <w:t xml:space="preserve">  </w:t>
            </w:r>
            <w:r>
              <w:rPr>
                <w:sz w:val="24"/>
              </w:rPr>
              <w:t>姓名</w:t>
            </w:r>
          </w:p>
        </w:tc>
        <w:tc>
          <w:tcPr>
            <w:tcW w:w="254" w:type="dxa"/>
          </w:tcPr>
          <w:p w14:paraId="2D730E96" w14:textId="77777777" w:rsidR="00BC5981" w:rsidRDefault="00BC5981">
            <w:pPr>
              <w:ind w:firstLineChars="50" w:firstLine="120"/>
              <w:rPr>
                <w:rFonts w:ascii="黑体"/>
                <w:sz w:val="24"/>
              </w:rPr>
            </w:pPr>
          </w:p>
        </w:tc>
        <w:tc>
          <w:tcPr>
            <w:tcW w:w="2107" w:type="dxa"/>
            <w:tcBorders>
              <w:top w:val="nil"/>
              <w:left w:val="nil"/>
              <w:bottom w:val="single" w:sz="4" w:space="0" w:color="auto"/>
              <w:right w:val="nil"/>
            </w:tcBorders>
            <w:tcMar>
              <w:top w:w="57" w:type="dxa"/>
              <w:left w:w="0" w:type="dxa"/>
              <w:bottom w:w="28" w:type="dxa"/>
              <w:right w:w="0" w:type="dxa"/>
            </w:tcMar>
            <w:vAlign w:val="bottom"/>
          </w:tcPr>
          <w:p w14:paraId="3203507B" w14:textId="2C9BB1B9" w:rsidR="00BC5981" w:rsidRPr="00BB59B4" w:rsidRDefault="001E5981">
            <w:pPr>
              <w:jc w:val="center"/>
              <w:rPr>
                <w:bCs/>
                <w:sz w:val="24"/>
              </w:rPr>
            </w:pPr>
            <w:r w:rsidRPr="00BB59B4">
              <w:rPr>
                <w:bCs/>
                <w:sz w:val="24"/>
              </w:rPr>
              <w:t>王耀彬</w:t>
            </w:r>
          </w:p>
        </w:tc>
        <w:tc>
          <w:tcPr>
            <w:tcW w:w="2247" w:type="dxa"/>
            <w:tcMar>
              <w:top w:w="57" w:type="dxa"/>
              <w:left w:w="0" w:type="dxa"/>
              <w:bottom w:w="28" w:type="dxa"/>
              <w:right w:w="0" w:type="dxa"/>
            </w:tcMar>
            <w:vAlign w:val="center"/>
          </w:tcPr>
          <w:p w14:paraId="44335D2B" w14:textId="77777777" w:rsidR="00BC5981" w:rsidRDefault="00BC5981">
            <w:pPr>
              <w:ind w:firstLineChars="100" w:firstLine="240"/>
              <w:jc w:val="distribute"/>
              <w:rPr>
                <w:sz w:val="24"/>
              </w:rPr>
            </w:pPr>
            <w:r>
              <w:rPr>
                <w:sz w:val="24"/>
              </w:rPr>
              <w:t xml:space="preserve">       </w:t>
            </w:r>
            <w:r>
              <w:rPr>
                <w:sz w:val="24"/>
              </w:rPr>
              <w:t>学号</w:t>
            </w:r>
          </w:p>
        </w:tc>
        <w:tc>
          <w:tcPr>
            <w:tcW w:w="237" w:type="dxa"/>
          </w:tcPr>
          <w:p w14:paraId="018A1656" w14:textId="77777777" w:rsidR="00BC5981" w:rsidRDefault="00BC5981">
            <w:pPr>
              <w:ind w:firstLineChars="50" w:firstLine="120"/>
              <w:rPr>
                <w:rFonts w:ascii="黑体"/>
                <w:sz w:val="24"/>
              </w:rPr>
            </w:pPr>
          </w:p>
        </w:tc>
        <w:tc>
          <w:tcPr>
            <w:tcW w:w="2447" w:type="dxa"/>
            <w:tcBorders>
              <w:top w:val="nil"/>
              <w:left w:val="nil"/>
              <w:bottom w:val="single" w:sz="4" w:space="0" w:color="auto"/>
              <w:right w:val="nil"/>
            </w:tcBorders>
            <w:tcMar>
              <w:top w:w="57" w:type="dxa"/>
              <w:left w:w="0" w:type="dxa"/>
              <w:bottom w:w="28" w:type="dxa"/>
              <w:right w:w="0" w:type="dxa"/>
            </w:tcMar>
            <w:vAlign w:val="bottom"/>
          </w:tcPr>
          <w:p w14:paraId="2987A14F" w14:textId="38579665" w:rsidR="00BC5981" w:rsidRDefault="001E5981">
            <w:pPr>
              <w:jc w:val="center"/>
              <w:rPr>
                <w:rFonts w:ascii="黑体" w:eastAsia="黑体"/>
                <w:sz w:val="24"/>
              </w:rPr>
            </w:pPr>
            <w:r>
              <w:rPr>
                <w:rFonts w:ascii="黑体" w:eastAsia="黑体"/>
                <w:sz w:val="24"/>
              </w:rPr>
              <w:t>2025354100103</w:t>
            </w:r>
          </w:p>
        </w:tc>
      </w:tr>
      <w:tr w:rsidR="00BC5981" w14:paraId="5F2A038B" w14:textId="77777777">
        <w:trPr>
          <w:trHeight w:val="438"/>
          <w:jc w:val="center"/>
        </w:trPr>
        <w:tc>
          <w:tcPr>
            <w:tcW w:w="1709" w:type="dxa"/>
            <w:vAlign w:val="center"/>
          </w:tcPr>
          <w:p w14:paraId="7591B279" w14:textId="77777777" w:rsidR="00BC5981" w:rsidRDefault="00BC5981">
            <w:pPr>
              <w:ind w:firstLineChars="100" w:firstLine="240"/>
              <w:jc w:val="distribute"/>
              <w:rPr>
                <w:sz w:val="24"/>
              </w:rPr>
            </w:pPr>
            <w:r>
              <w:rPr>
                <w:sz w:val="24"/>
              </w:rPr>
              <w:t xml:space="preserve">  </w:t>
            </w:r>
            <w:r>
              <w:rPr>
                <w:sz w:val="24"/>
              </w:rPr>
              <w:t>任课教师</w:t>
            </w:r>
          </w:p>
        </w:tc>
        <w:tc>
          <w:tcPr>
            <w:tcW w:w="254" w:type="dxa"/>
          </w:tcPr>
          <w:p w14:paraId="7178C171" w14:textId="77777777" w:rsidR="00BC5981" w:rsidRDefault="00BC5981">
            <w:pPr>
              <w:ind w:firstLineChars="50" w:firstLine="120"/>
              <w:rPr>
                <w:rFonts w:ascii="黑体"/>
                <w:sz w:val="24"/>
              </w:rPr>
            </w:pPr>
          </w:p>
        </w:tc>
        <w:tc>
          <w:tcPr>
            <w:tcW w:w="2107" w:type="dxa"/>
            <w:tcBorders>
              <w:top w:val="nil"/>
              <w:left w:val="nil"/>
              <w:bottom w:val="single" w:sz="4" w:space="0" w:color="auto"/>
              <w:right w:val="nil"/>
            </w:tcBorders>
            <w:tcMar>
              <w:top w:w="57" w:type="dxa"/>
              <w:left w:w="0" w:type="dxa"/>
              <w:bottom w:w="28" w:type="dxa"/>
              <w:right w:w="0" w:type="dxa"/>
            </w:tcMar>
            <w:vAlign w:val="bottom"/>
          </w:tcPr>
          <w:p w14:paraId="40A2050F" w14:textId="77777777" w:rsidR="00BC5981" w:rsidRPr="00BB59B4" w:rsidRDefault="00BC5981">
            <w:pPr>
              <w:jc w:val="center"/>
              <w:rPr>
                <w:bCs/>
                <w:sz w:val="24"/>
              </w:rPr>
            </w:pPr>
            <w:r w:rsidRPr="00BB59B4">
              <w:rPr>
                <w:bCs/>
                <w:sz w:val="24"/>
              </w:rPr>
              <w:t>陈</w:t>
            </w:r>
            <w:r w:rsidRPr="00BB59B4">
              <w:rPr>
                <w:bCs/>
                <w:sz w:val="24"/>
              </w:rPr>
              <w:t xml:space="preserve"> </w:t>
            </w:r>
            <w:r w:rsidRPr="00BB59B4">
              <w:rPr>
                <w:bCs/>
                <w:sz w:val="24"/>
              </w:rPr>
              <w:t>首</w:t>
            </w:r>
            <w:r w:rsidRPr="00BB59B4">
              <w:rPr>
                <w:bCs/>
                <w:sz w:val="24"/>
              </w:rPr>
              <w:t xml:space="preserve"> </w:t>
            </w:r>
            <w:r w:rsidRPr="00BB59B4">
              <w:rPr>
                <w:bCs/>
                <w:sz w:val="24"/>
              </w:rPr>
              <w:t>珠</w:t>
            </w:r>
          </w:p>
        </w:tc>
        <w:tc>
          <w:tcPr>
            <w:tcW w:w="2247" w:type="dxa"/>
            <w:tcMar>
              <w:top w:w="57" w:type="dxa"/>
              <w:left w:w="0" w:type="dxa"/>
              <w:bottom w:w="28" w:type="dxa"/>
              <w:right w:w="0" w:type="dxa"/>
            </w:tcMar>
            <w:vAlign w:val="center"/>
          </w:tcPr>
          <w:p w14:paraId="22A8F7C7" w14:textId="77777777" w:rsidR="00BC5981" w:rsidRDefault="00BC5981">
            <w:pPr>
              <w:ind w:firstLineChars="100" w:firstLine="240"/>
              <w:jc w:val="distribute"/>
              <w:rPr>
                <w:sz w:val="24"/>
              </w:rPr>
            </w:pPr>
            <w:r>
              <w:rPr>
                <w:sz w:val="24"/>
              </w:rPr>
              <w:t xml:space="preserve">       </w:t>
            </w:r>
            <w:r>
              <w:rPr>
                <w:sz w:val="24"/>
              </w:rPr>
              <w:t>提交时间</w:t>
            </w:r>
          </w:p>
        </w:tc>
        <w:tc>
          <w:tcPr>
            <w:tcW w:w="237" w:type="dxa"/>
          </w:tcPr>
          <w:p w14:paraId="47365347" w14:textId="77777777" w:rsidR="00BC5981" w:rsidRDefault="00BC5981">
            <w:pPr>
              <w:ind w:firstLineChars="50" w:firstLine="120"/>
              <w:rPr>
                <w:rFonts w:ascii="黑体"/>
                <w:sz w:val="24"/>
              </w:rPr>
            </w:pPr>
          </w:p>
        </w:tc>
        <w:tc>
          <w:tcPr>
            <w:tcW w:w="2447" w:type="dxa"/>
            <w:tcBorders>
              <w:top w:val="nil"/>
              <w:left w:val="nil"/>
              <w:bottom w:val="single" w:sz="4" w:space="0" w:color="auto"/>
              <w:right w:val="nil"/>
            </w:tcBorders>
            <w:tcMar>
              <w:top w:w="57" w:type="dxa"/>
              <w:left w:w="0" w:type="dxa"/>
              <w:bottom w:w="28" w:type="dxa"/>
              <w:right w:w="0" w:type="dxa"/>
            </w:tcMar>
            <w:vAlign w:val="bottom"/>
          </w:tcPr>
          <w:p w14:paraId="0A25974C" w14:textId="7C578A7B" w:rsidR="00BC5981" w:rsidRDefault="001E5981">
            <w:pPr>
              <w:jc w:val="center"/>
              <w:rPr>
                <w:rFonts w:ascii="黑体" w:eastAsia="黑体"/>
                <w:sz w:val="24"/>
              </w:rPr>
            </w:pPr>
            <w:r>
              <w:rPr>
                <w:rFonts w:ascii="黑体" w:eastAsia="黑体"/>
                <w:sz w:val="24"/>
              </w:rPr>
              <w:t>2025.11.15</w:t>
            </w:r>
          </w:p>
        </w:tc>
      </w:tr>
    </w:tbl>
    <w:p w14:paraId="69D6C987" w14:textId="77777777" w:rsidR="00BC5981" w:rsidRDefault="00BC5981">
      <w:pPr>
        <w:spacing w:line="300" w:lineRule="auto"/>
        <w:jc w:val="left"/>
        <w:rPr>
          <w:sz w:val="24"/>
        </w:rPr>
      </w:pPr>
    </w:p>
    <w:p w14:paraId="6FFE3EAB" w14:textId="77777777" w:rsidR="00BC5981" w:rsidRDefault="00BC5981">
      <w:pPr>
        <w:spacing w:line="360" w:lineRule="auto"/>
        <w:jc w:val="left"/>
        <w:rPr>
          <w:rFonts w:ascii="黑体" w:eastAsia="黑体" w:hAnsi="宋体"/>
          <w:b/>
          <w:bCs/>
          <w:sz w:val="30"/>
          <w:szCs w:val="36"/>
        </w:rPr>
      </w:pPr>
    </w:p>
    <w:p w14:paraId="07B72547" w14:textId="77777777" w:rsidR="00BC5981" w:rsidRDefault="00BC5981">
      <w:pPr>
        <w:spacing w:line="360" w:lineRule="auto"/>
        <w:jc w:val="left"/>
        <w:rPr>
          <w:rFonts w:ascii="黑体" w:eastAsia="黑体" w:hAnsi="宋体"/>
          <w:b/>
          <w:bCs/>
          <w:sz w:val="30"/>
          <w:szCs w:val="36"/>
        </w:rPr>
      </w:pPr>
      <w:r>
        <w:rPr>
          <w:rFonts w:ascii="黑体" w:eastAsia="黑体" w:hAnsi="宋体"/>
          <w:b/>
          <w:bCs/>
          <w:sz w:val="30"/>
          <w:szCs w:val="36"/>
        </w:rPr>
        <w:t>论文（作业）基本内容、写作格式要求和成绩评定</w:t>
      </w:r>
    </w:p>
    <w:p w14:paraId="181DD1B6" w14:textId="77777777" w:rsidR="00BC5981" w:rsidRPr="00BB59B4" w:rsidRDefault="00BC5981">
      <w:pPr>
        <w:spacing w:line="360" w:lineRule="auto"/>
        <w:outlineLvl w:val="0"/>
        <w:rPr>
          <w:b/>
          <w:bCs/>
          <w:sz w:val="24"/>
          <w:szCs w:val="36"/>
        </w:rPr>
      </w:pPr>
      <w:r w:rsidRPr="00BB59B4">
        <w:rPr>
          <w:b/>
          <w:bCs/>
          <w:sz w:val="24"/>
          <w:szCs w:val="36"/>
        </w:rPr>
        <w:t>(</w:t>
      </w:r>
      <w:proofErr w:type="gramStart"/>
      <w:r w:rsidRPr="00BB59B4">
        <w:rPr>
          <w:b/>
          <w:bCs/>
          <w:sz w:val="24"/>
          <w:szCs w:val="36"/>
        </w:rPr>
        <w:t>一</w:t>
      </w:r>
      <w:proofErr w:type="gramEnd"/>
      <w:r w:rsidRPr="00BB59B4">
        <w:rPr>
          <w:b/>
          <w:bCs/>
          <w:sz w:val="24"/>
          <w:szCs w:val="36"/>
        </w:rPr>
        <w:t>)</w:t>
      </w:r>
      <w:r w:rsidRPr="00BB59B4">
        <w:rPr>
          <w:b/>
          <w:bCs/>
          <w:sz w:val="24"/>
          <w:szCs w:val="36"/>
        </w:rPr>
        <w:t>基本内容要求（教师编写）</w:t>
      </w:r>
    </w:p>
    <w:p w14:paraId="4B030071" w14:textId="77777777" w:rsidR="00BC5981" w:rsidRPr="00BB59B4" w:rsidRDefault="00BC5981">
      <w:pPr>
        <w:spacing w:line="300" w:lineRule="auto"/>
        <w:outlineLvl w:val="0"/>
        <w:rPr>
          <w:b/>
          <w:bCs/>
          <w:sz w:val="24"/>
          <w:szCs w:val="36"/>
        </w:rPr>
      </w:pPr>
    </w:p>
    <w:p w14:paraId="4D34DA46" w14:textId="77777777" w:rsidR="00BC5981" w:rsidRPr="00BB59B4" w:rsidRDefault="00BC5981">
      <w:pPr>
        <w:spacing w:line="300" w:lineRule="auto"/>
        <w:ind w:firstLine="529"/>
        <w:outlineLvl w:val="0"/>
        <w:rPr>
          <w:b/>
          <w:bCs/>
          <w:color w:val="000000"/>
          <w:spacing w:val="6"/>
          <w:sz w:val="24"/>
        </w:rPr>
      </w:pPr>
      <w:r w:rsidRPr="00BB59B4">
        <w:rPr>
          <w:b/>
          <w:bCs/>
          <w:color w:val="000000"/>
          <w:spacing w:val="6"/>
          <w:sz w:val="24"/>
        </w:rPr>
        <w:t>请同学们根据《工程伦理》课程教学内容，结合自身所学的专业或感兴趣的研究主题，完成一篇</w:t>
      </w:r>
      <w:r w:rsidRPr="00BB59B4">
        <w:rPr>
          <w:b/>
          <w:bCs/>
          <w:color w:val="000000"/>
          <w:spacing w:val="6"/>
          <w:sz w:val="24"/>
        </w:rPr>
        <w:t>3000</w:t>
      </w:r>
      <w:r w:rsidRPr="00BB59B4">
        <w:rPr>
          <w:b/>
          <w:bCs/>
          <w:color w:val="000000"/>
          <w:spacing w:val="6"/>
          <w:sz w:val="24"/>
        </w:rPr>
        <w:t>字</w:t>
      </w:r>
      <w:r w:rsidR="000B75ED" w:rsidRPr="00BB59B4">
        <w:rPr>
          <w:b/>
          <w:bCs/>
          <w:color w:val="000000"/>
          <w:spacing w:val="6"/>
          <w:sz w:val="24"/>
        </w:rPr>
        <w:t>左右</w:t>
      </w:r>
      <w:r w:rsidRPr="00BB59B4">
        <w:rPr>
          <w:b/>
          <w:bCs/>
          <w:color w:val="000000"/>
          <w:spacing w:val="6"/>
          <w:sz w:val="24"/>
        </w:rPr>
        <w:t>的有关工程与伦理方面的学术论文，含题目、中</w:t>
      </w:r>
      <w:r w:rsidR="005F4EEB" w:rsidRPr="00BB59B4">
        <w:rPr>
          <w:b/>
          <w:bCs/>
          <w:color w:val="000000"/>
          <w:spacing w:val="6"/>
          <w:sz w:val="24"/>
        </w:rPr>
        <w:t>英</w:t>
      </w:r>
      <w:r w:rsidRPr="00BB59B4">
        <w:rPr>
          <w:b/>
          <w:bCs/>
          <w:color w:val="000000"/>
          <w:spacing w:val="6"/>
          <w:sz w:val="24"/>
        </w:rPr>
        <w:t>文摘要、关键词、论文内容、参考文献等。</w:t>
      </w:r>
    </w:p>
    <w:p w14:paraId="7FA6867E" w14:textId="77777777" w:rsidR="00BC5981" w:rsidRPr="00BB59B4" w:rsidRDefault="00BC5981">
      <w:pPr>
        <w:spacing w:line="300" w:lineRule="auto"/>
        <w:outlineLvl w:val="0"/>
        <w:rPr>
          <w:b/>
          <w:bCs/>
          <w:color w:val="000000"/>
          <w:spacing w:val="6"/>
          <w:sz w:val="24"/>
        </w:rPr>
      </w:pPr>
      <w:r w:rsidRPr="00BB59B4">
        <w:rPr>
          <w:b/>
          <w:bCs/>
          <w:color w:val="000000"/>
          <w:spacing w:val="6"/>
          <w:sz w:val="24"/>
        </w:rPr>
        <w:t xml:space="preserve">    </w:t>
      </w:r>
      <w:r w:rsidRPr="00BB59B4">
        <w:rPr>
          <w:b/>
          <w:bCs/>
          <w:color w:val="000000"/>
          <w:spacing w:val="6"/>
          <w:sz w:val="24"/>
        </w:rPr>
        <w:t>严禁抄袭、剽窃等学术不端行为！</w:t>
      </w:r>
    </w:p>
    <w:p w14:paraId="32829286" w14:textId="77777777" w:rsidR="00BC5981" w:rsidRPr="00BB59B4" w:rsidRDefault="00BC5981">
      <w:pPr>
        <w:spacing w:line="300" w:lineRule="auto"/>
        <w:outlineLvl w:val="0"/>
        <w:rPr>
          <w:b/>
          <w:bCs/>
          <w:color w:val="000000"/>
          <w:spacing w:val="6"/>
          <w:sz w:val="24"/>
        </w:rPr>
      </w:pPr>
    </w:p>
    <w:p w14:paraId="563BF72B" w14:textId="77777777" w:rsidR="00BC5981" w:rsidRPr="00BB59B4" w:rsidRDefault="005F4EEB" w:rsidP="005F4EEB">
      <w:pPr>
        <w:spacing w:line="300" w:lineRule="auto"/>
        <w:jc w:val="center"/>
        <w:outlineLvl w:val="0"/>
        <w:rPr>
          <w:b/>
          <w:bCs/>
          <w:color w:val="000000"/>
          <w:spacing w:val="6"/>
          <w:sz w:val="24"/>
        </w:rPr>
      </w:pPr>
      <w:r w:rsidRPr="00BB59B4">
        <w:rPr>
          <w:b/>
          <w:bCs/>
          <w:color w:val="000000"/>
          <w:spacing w:val="6"/>
          <w:sz w:val="24"/>
        </w:rPr>
        <w:t>（该页所有内容不要删除，</w:t>
      </w:r>
      <w:r w:rsidRPr="00BB59B4">
        <w:rPr>
          <w:b/>
          <w:bCs/>
          <w:color w:val="000000"/>
          <w:spacing w:val="6"/>
          <w:sz w:val="24"/>
        </w:rPr>
        <w:t xml:space="preserve"> </w:t>
      </w:r>
      <w:r w:rsidRPr="00BB59B4">
        <w:rPr>
          <w:b/>
          <w:bCs/>
          <w:color w:val="000000"/>
          <w:spacing w:val="6"/>
          <w:sz w:val="24"/>
        </w:rPr>
        <w:t>论文作业</w:t>
      </w:r>
      <w:r w:rsidRPr="00BB59B4">
        <w:rPr>
          <w:b/>
          <w:bCs/>
          <w:color w:val="000000"/>
          <w:spacing w:val="6"/>
          <w:sz w:val="24"/>
        </w:rPr>
        <w:t>A4</w:t>
      </w:r>
      <w:r w:rsidRPr="00BB59B4">
        <w:rPr>
          <w:b/>
          <w:bCs/>
          <w:color w:val="000000"/>
          <w:spacing w:val="6"/>
          <w:sz w:val="24"/>
        </w:rPr>
        <w:t>纸正反双面打印，左侧装订）</w:t>
      </w:r>
    </w:p>
    <w:p w14:paraId="55861A51" w14:textId="77777777" w:rsidR="00BC5981" w:rsidRPr="00BB59B4" w:rsidRDefault="00BC5981">
      <w:pPr>
        <w:spacing w:line="300" w:lineRule="auto"/>
        <w:outlineLvl w:val="0"/>
        <w:rPr>
          <w:b/>
          <w:bCs/>
          <w:color w:val="000000"/>
          <w:spacing w:val="6"/>
          <w:sz w:val="24"/>
        </w:rPr>
      </w:pPr>
    </w:p>
    <w:p w14:paraId="14AC6C45" w14:textId="77777777" w:rsidR="00BC5981" w:rsidRPr="00BB59B4" w:rsidRDefault="00BC5981">
      <w:pPr>
        <w:spacing w:line="300" w:lineRule="auto"/>
        <w:outlineLvl w:val="0"/>
        <w:rPr>
          <w:b/>
          <w:bCs/>
          <w:color w:val="000000"/>
          <w:spacing w:val="6"/>
          <w:sz w:val="24"/>
        </w:rPr>
      </w:pPr>
      <w:r w:rsidRPr="00BB59B4">
        <w:rPr>
          <w:b/>
          <w:bCs/>
          <w:color w:val="000000"/>
          <w:spacing w:val="6"/>
          <w:sz w:val="24"/>
        </w:rPr>
        <w:t>(</w:t>
      </w:r>
      <w:r w:rsidRPr="00BB59B4">
        <w:rPr>
          <w:b/>
          <w:bCs/>
          <w:color w:val="000000"/>
          <w:spacing w:val="6"/>
          <w:sz w:val="24"/>
        </w:rPr>
        <w:t>二</w:t>
      </w:r>
      <w:r w:rsidRPr="00BB59B4">
        <w:rPr>
          <w:b/>
          <w:bCs/>
          <w:color w:val="000000"/>
          <w:spacing w:val="6"/>
          <w:sz w:val="24"/>
        </w:rPr>
        <w:t>)</w:t>
      </w:r>
      <w:r w:rsidRPr="00BB59B4">
        <w:rPr>
          <w:b/>
          <w:bCs/>
          <w:color w:val="000000"/>
          <w:spacing w:val="6"/>
          <w:sz w:val="24"/>
        </w:rPr>
        <w:t>写作格式要求</w:t>
      </w:r>
    </w:p>
    <w:p w14:paraId="35C25A8D" w14:textId="77777777" w:rsidR="00BC5981" w:rsidRPr="00BB59B4" w:rsidRDefault="00BC5981">
      <w:pPr>
        <w:ind w:firstLineChars="200" w:firstLine="444"/>
        <w:rPr>
          <w:color w:val="000000"/>
          <w:spacing w:val="6"/>
        </w:rPr>
      </w:pPr>
      <w:r w:rsidRPr="00BB59B4">
        <w:rPr>
          <w:color w:val="000000"/>
          <w:spacing w:val="6"/>
        </w:rPr>
        <w:t>1</w:t>
      </w:r>
      <w:r w:rsidRPr="00BB59B4">
        <w:rPr>
          <w:color w:val="000000"/>
          <w:spacing w:val="6"/>
        </w:rPr>
        <w:t>、论文（作业）题目。用</w:t>
      </w:r>
      <w:r w:rsidRPr="00BB59B4">
        <w:rPr>
          <w:color w:val="000000"/>
          <w:spacing w:val="6"/>
        </w:rPr>
        <w:t>3</w:t>
      </w:r>
      <w:r w:rsidRPr="00BB59B4">
        <w:rPr>
          <w:color w:val="000000"/>
          <w:spacing w:val="6"/>
        </w:rPr>
        <w:t>号宋体，加粗，居中；</w:t>
      </w:r>
    </w:p>
    <w:p w14:paraId="7C1891A2" w14:textId="77777777" w:rsidR="00BC5981" w:rsidRPr="00BB59B4" w:rsidRDefault="00BC5981">
      <w:pPr>
        <w:ind w:firstLineChars="200" w:firstLine="444"/>
        <w:rPr>
          <w:color w:val="000000"/>
          <w:spacing w:val="6"/>
        </w:rPr>
      </w:pPr>
      <w:r w:rsidRPr="00BB59B4">
        <w:rPr>
          <w:color w:val="000000"/>
          <w:spacing w:val="6"/>
        </w:rPr>
        <w:t>2</w:t>
      </w:r>
      <w:r w:rsidRPr="00BB59B4">
        <w:rPr>
          <w:color w:val="000000"/>
          <w:spacing w:val="6"/>
        </w:rPr>
        <w:t>、论文摘要与关键词。摘要用小</w:t>
      </w:r>
      <w:r w:rsidRPr="00BB59B4">
        <w:rPr>
          <w:color w:val="000000"/>
          <w:spacing w:val="6"/>
        </w:rPr>
        <w:t>4</w:t>
      </w:r>
      <w:r w:rsidRPr="00BB59B4">
        <w:rPr>
          <w:color w:val="000000"/>
          <w:spacing w:val="6"/>
        </w:rPr>
        <w:t>号宋体，加粗，居中；关键词用小</w:t>
      </w:r>
      <w:r w:rsidRPr="00BB59B4">
        <w:rPr>
          <w:color w:val="000000"/>
          <w:spacing w:val="6"/>
        </w:rPr>
        <w:t>4</w:t>
      </w:r>
      <w:r w:rsidRPr="00BB59B4">
        <w:rPr>
          <w:color w:val="000000"/>
          <w:spacing w:val="6"/>
        </w:rPr>
        <w:t>号宋体，加粗，左顶格，</w:t>
      </w:r>
    </w:p>
    <w:p w14:paraId="5597FFD1" w14:textId="77777777" w:rsidR="00BC5981" w:rsidRPr="00BB59B4" w:rsidRDefault="00BC5981">
      <w:pPr>
        <w:ind w:firstLineChars="200" w:firstLine="444"/>
        <w:rPr>
          <w:color w:val="000000"/>
          <w:spacing w:val="6"/>
        </w:rPr>
      </w:pPr>
      <w:r w:rsidRPr="00BB59B4">
        <w:rPr>
          <w:color w:val="000000"/>
          <w:spacing w:val="6"/>
        </w:rPr>
        <w:t>3</w:t>
      </w:r>
      <w:r w:rsidRPr="00BB59B4">
        <w:rPr>
          <w:color w:val="000000"/>
          <w:spacing w:val="6"/>
        </w:rPr>
        <w:t>、论文分级标题。统一用</w:t>
      </w:r>
      <w:r w:rsidRPr="00BB59B4">
        <w:rPr>
          <w:color w:val="000000"/>
          <w:spacing w:val="6"/>
        </w:rPr>
        <w:t>1</w:t>
      </w:r>
      <w:r w:rsidRPr="00BB59B4">
        <w:rPr>
          <w:color w:val="000000"/>
          <w:spacing w:val="6"/>
        </w:rPr>
        <w:t>，</w:t>
      </w:r>
      <w:r w:rsidRPr="00BB59B4">
        <w:rPr>
          <w:color w:val="000000"/>
          <w:spacing w:val="6"/>
        </w:rPr>
        <w:t>1.1</w:t>
      </w:r>
      <w:r w:rsidRPr="00BB59B4">
        <w:rPr>
          <w:color w:val="000000"/>
          <w:spacing w:val="6"/>
        </w:rPr>
        <w:t>，</w:t>
      </w:r>
      <w:r w:rsidRPr="00BB59B4">
        <w:rPr>
          <w:color w:val="000000"/>
          <w:spacing w:val="6"/>
        </w:rPr>
        <w:t>1.1.1</w:t>
      </w:r>
      <w:r w:rsidRPr="00BB59B4">
        <w:rPr>
          <w:color w:val="000000"/>
          <w:spacing w:val="6"/>
        </w:rPr>
        <w:t>层次编写，左顶格。</w:t>
      </w:r>
    </w:p>
    <w:p w14:paraId="433DDA74" w14:textId="77777777" w:rsidR="00BC5981" w:rsidRPr="00BB59B4" w:rsidRDefault="00BC5981">
      <w:pPr>
        <w:ind w:firstLineChars="200" w:firstLine="444"/>
        <w:rPr>
          <w:color w:val="000000"/>
          <w:spacing w:val="6"/>
        </w:rPr>
      </w:pPr>
      <w:r w:rsidRPr="00BB59B4">
        <w:rPr>
          <w:color w:val="000000"/>
          <w:spacing w:val="6"/>
        </w:rPr>
        <w:t>4</w:t>
      </w:r>
      <w:r w:rsidRPr="00BB59B4">
        <w:rPr>
          <w:color w:val="000000"/>
          <w:spacing w:val="6"/>
        </w:rPr>
        <w:t>、论文开本。论文开本大小为</w:t>
      </w:r>
      <w:r w:rsidRPr="00BB59B4">
        <w:rPr>
          <w:color w:val="000000"/>
          <w:spacing w:val="6"/>
        </w:rPr>
        <w:t>A4</w:t>
      </w:r>
      <w:r w:rsidRPr="00BB59B4">
        <w:rPr>
          <w:color w:val="000000"/>
          <w:spacing w:val="6"/>
        </w:rPr>
        <w:t>纸；正文采用小</w:t>
      </w:r>
      <w:r w:rsidRPr="00BB59B4">
        <w:rPr>
          <w:color w:val="000000"/>
          <w:spacing w:val="6"/>
        </w:rPr>
        <w:t>4</w:t>
      </w:r>
      <w:r w:rsidRPr="00BB59B4">
        <w:rPr>
          <w:color w:val="000000"/>
          <w:spacing w:val="6"/>
        </w:rPr>
        <w:t>号宋体。</w:t>
      </w:r>
    </w:p>
    <w:p w14:paraId="36F272B3" w14:textId="77777777" w:rsidR="00BC5981" w:rsidRPr="00BB59B4" w:rsidRDefault="00BC5981">
      <w:pPr>
        <w:ind w:firstLine="420"/>
        <w:rPr>
          <w:color w:val="000000"/>
          <w:spacing w:val="6"/>
        </w:rPr>
      </w:pPr>
      <w:r w:rsidRPr="00BB59B4">
        <w:rPr>
          <w:color w:val="000000"/>
          <w:spacing w:val="6"/>
        </w:rPr>
        <w:t>5</w:t>
      </w:r>
      <w:r w:rsidRPr="00BB59B4">
        <w:rPr>
          <w:color w:val="000000"/>
          <w:spacing w:val="6"/>
        </w:rPr>
        <w:t>、注释。引用他人的成果必须标明出处。所有引用过的文献，应按引用的顺序以脚注的格式每页独立顺序编号排列。</w:t>
      </w:r>
    </w:p>
    <w:p w14:paraId="0E271FB6" w14:textId="77777777" w:rsidR="00BC5981" w:rsidRDefault="00BC5981">
      <w:pPr>
        <w:ind w:firstLineChars="200" w:firstLine="444"/>
      </w:pPr>
      <w:r w:rsidRPr="00BB59B4">
        <w:rPr>
          <w:color w:val="000000"/>
          <w:spacing w:val="6"/>
        </w:rPr>
        <w:t>6</w:t>
      </w:r>
      <w:r w:rsidRPr="00BB59B4">
        <w:rPr>
          <w:color w:val="000000"/>
          <w:spacing w:val="6"/>
        </w:rPr>
        <w:t>、参考文献。参考文献格式参阅北方工业大学学报或学位论文要求。</w:t>
      </w:r>
    </w:p>
    <w:p w14:paraId="0DF84510" w14:textId="77777777" w:rsidR="00BC5981" w:rsidRDefault="00BC5981"/>
    <w:p w14:paraId="087E3648" w14:textId="77777777" w:rsidR="00BC5981" w:rsidRDefault="00BC5981">
      <w:pPr>
        <w:rPr>
          <w:b/>
          <w:sz w:val="24"/>
        </w:rPr>
      </w:pPr>
      <w:r>
        <w:rPr>
          <w:b/>
          <w:sz w:val="24"/>
        </w:rPr>
        <w:t>(</w:t>
      </w:r>
      <w:r>
        <w:rPr>
          <w:b/>
          <w:sz w:val="24"/>
        </w:rPr>
        <w:t>三</w:t>
      </w:r>
      <w:r>
        <w:rPr>
          <w:b/>
          <w:sz w:val="24"/>
        </w:rPr>
        <w:t xml:space="preserve">) </w:t>
      </w:r>
      <w:r>
        <w:rPr>
          <w:b/>
          <w:sz w:val="24"/>
        </w:rPr>
        <w:t>成绩评定指标和评分</w:t>
      </w:r>
      <w:r>
        <w:rPr>
          <w:b/>
          <w:sz w:val="24"/>
        </w:rPr>
        <w:t>(</w:t>
      </w:r>
      <w:r>
        <w:rPr>
          <w:b/>
          <w:sz w:val="24"/>
        </w:rPr>
        <w:t>教师自定</w:t>
      </w:r>
      <w:r>
        <w:rPr>
          <w:b/>
          <w:sz w:val="24"/>
        </w:rPr>
        <w: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27"/>
        <w:gridCol w:w="1559"/>
        <w:gridCol w:w="1514"/>
      </w:tblGrid>
      <w:tr w:rsidR="00BC5981" w14:paraId="55221605" w14:textId="77777777">
        <w:trPr>
          <w:trHeight w:val="435"/>
        </w:trPr>
        <w:tc>
          <w:tcPr>
            <w:tcW w:w="5027" w:type="dxa"/>
            <w:vAlign w:val="center"/>
          </w:tcPr>
          <w:p w14:paraId="6CF515DC" w14:textId="77777777" w:rsidR="00BC5981" w:rsidRDefault="00BC5981">
            <w:pPr>
              <w:jc w:val="center"/>
              <w:rPr>
                <w:b/>
              </w:rPr>
            </w:pPr>
            <w:r>
              <w:rPr>
                <w:b/>
              </w:rPr>
              <w:t>指标体系</w:t>
            </w:r>
          </w:p>
        </w:tc>
        <w:tc>
          <w:tcPr>
            <w:tcW w:w="1559" w:type="dxa"/>
            <w:vAlign w:val="center"/>
          </w:tcPr>
          <w:p w14:paraId="1154917C" w14:textId="77777777" w:rsidR="00BC5981" w:rsidRDefault="00BC5981">
            <w:pPr>
              <w:jc w:val="center"/>
              <w:rPr>
                <w:b/>
              </w:rPr>
            </w:pPr>
            <w:r>
              <w:rPr>
                <w:b/>
              </w:rPr>
              <w:t>最高分值</w:t>
            </w:r>
          </w:p>
        </w:tc>
        <w:tc>
          <w:tcPr>
            <w:tcW w:w="1514" w:type="dxa"/>
            <w:vAlign w:val="center"/>
          </w:tcPr>
          <w:p w14:paraId="745DFF8F" w14:textId="77777777" w:rsidR="00BC5981" w:rsidRDefault="00BC5981">
            <w:pPr>
              <w:jc w:val="center"/>
              <w:rPr>
                <w:b/>
              </w:rPr>
            </w:pPr>
            <w:r>
              <w:rPr>
                <w:b/>
              </w:rPr>
              <w:t>评分</w:t>
            </w:r>
          </w:p>
        </w:tc>
      </w:tr>
      <w:tr w:rsidR="00BC5981" w14:paraId="6541AF85" w14:textId="77777777">
        <w:trPr>
          <w:trHeight w:val="340"/>
        </w:trPr>
        <w:tc>
          <w:tcPr>
            <w:tcW w:w="5027" w:type="dxa"/>
            <w:vAlign w:val="center"/>
          </w:tcPr>
          <w:p w14:paraId="17B3AE70" w14:textId="77777777" w:rsidR="00BC5981" w:rsidRDefault="005F4EEB">
            <w:pPr>
              <w:ind w:firstLineChars="100" w:firstLine="210"/>
              <w:jc w:val="center"/>
            </w:pPr>
            <w:r>
              <w:t>选题价值及创新</w:t>
            </w:r>
            <w:r w:rsidR="00BC5981">
              <w:t>程度如何，分析是否透彻</w:t>
            </w:r>
          </w:p>
        </w:tc>
        <w:tc>
          <w:tcPr>
            <w:tcW w:w="1559" w:type="dxa"/>
            <w:vAlign w:val="center"/>
          </w:tcPr>
          <w:p w14:paraId="6337B263" w14:textId="77777777" w:rsidR="00BC5981" w:rsidRDefault="00491FAB">
            <w:pPr>
              <w:jc w:val="center"/>
            </w:pPr>
            <w:r>
              <w:t>40</w:t>
            </w:r>
          </w:p>
        </w:tc>
        <w:tc>
          <w:tcPr>
            <w:tcW w:w="1514" w:type="dxa"/>
            <w:vAlign w:val="center"/>
          </w:tcPr>
          <w:p w14:paraId="6AC3668A" w14:textId="77777777" w:rsidR="00BC5981" w:rsidRDefault="00BC5981">
            <w:pPr>
              <w:jc w:val="center"/>
            </w:pPr>
          </w:p>
        </w:tc>
      </w:tr>
      <w:tr w:rsidR="00BC5981" w14:paraId="1615CED0" w14:textId="77777777">
        <w:trPr>
          <w:trHeight w:val="340"/>
        </w:trPr>
        <w:tc>
          <w:tcPr>
            <w:tcW w:w="5027" w:type="dxa"/>
            <w:vAlign w:val="center"/>
          </w:tcPr>
          <w:p w14:paraId="23F77708" w14:textId="77777777" w:rsidR="00BC5981" w:rsidRDefault="00BC5981">
            <w:pPr>
              <w:jc w:val="center"/>
            </w:pPr>
            <w:r>
              <w:t>逻辑</w:t>
            </w:r>
            <w:r w:rsidR="00491FAB">
              <w:t>结构</w:t>
            </w:r>
            <w:r>
              <w:t>是否严密，研究方法是否得当</w:t>
            </w:r>
          </w:p>
        </w:tc>
        <w:tc>
          <w:tcPr>
            <w:tcW w:w="1559" w:type="dxa"/>
            <w:vAlign w:val="center"/>
          </w:tcPr>
          <w:p w14:paraId="679E2F17" w14:textId="77777777" w:rsidR="00BC5981" w:rsidRDefault="00491FAB">
            <w:pPr>
              <w:jc w:val="center"/>
            </w:pPr>
            <w:r>
              <w:t>30</w:t>
            </w:r>
          </w:p>
        </w:tc>
        <w:tc>
          <w:tcPr>
            <w:tcW w:w="1514" w:type="dxa"/>
            <w:vAlign w:val="center"/>
          </w:tcPr>
          <w:p w14:paraId="3A81869C" w14:textId="77777777" w:rsidR="00BC5981" w:rsidRDefault="00BC5981">
            <w:pPr>
              <w:jc w:val="center"/>
            </w:pPr>
          </w:p>
        </w:tc>
      </w:tr>
      <w:tr w:rsidR="00BC5981" w14:paraId="31234715" w14:textId="77777777">
        <w:trPr>
          <w:trHeight w:val="340"/>
        </w:trPr>
        <w:tc>
          <w:tcPr>
            <w:tcW w:w="5027" w:type="dxa"/>
            <w:vAlign w:val="center"/>
          </w:tcPr>
          <w:p w14:paraId="5DABC79E" w14:textId="77777777" w:rsidR="00BC5981" w:rsidRDefault="00BC5981">
            <w:pPr>
              <w:jc w:val="center"/>
            </w:pPr>
            <w:r>
              <w:t>摘要、关键词等要素是否都具备，是否存在语句错误</w:t>
            </w:r>
          </w:p>
        </w:tc>
        <w:tc>
          <w:tcPr>
            <w:tcW w:w="1559" w:type="dxa"/>
            <w:vAlign w:val="center"/>
          </w:tcPr>
          <w:p w14:paraId="2215F23C" w14:textId="77777777" w:rsidR="00BC5981" w:rsidRDefault="00491FAB">
            <w:pPr>
              <w:jc w:val="center"/>
            </w:pPr>
            <w:r>
              <w:t>30</w:t>
            </w:r>
          </w:p>
        </w:tc>
        <w:tc>
          <w:tcPr>
            <w:tcW w:w="1514" w:type="dxa"/>
            <w:vAlign w:val="center"/>
          </w:tcPr>
          <w:p w14:paraId="3EFAA89C" w14:textId="77777777" w:rsidR="00BC5981" w:rsidRDefault="00BC5981">
            <w:pPr>
              <w:jc w:val="center"/>
            </w:pPr>
          </w:p>
        </w:tc>
      </w:tr>
      <w:tr w:rsidR="00BC5981" w14:paraId="5C13A228" w14:textId="77777777">
        <w:trPr>
          <w:trHeight w:val="340"/>
        </w:trPr>
        <w:tc>
          <w:tcPr>
            <w:tcW w:w="5027" w:type="dxa"/>
            <w:vAlign w:val="center"/>
          </w:tcPr>
          <w:p w14:paraId="316AC560" w14:textId="77777777" w:rsidR="00BC5981" w:rsidRDefault="00BC5981">
            <w:pPr>
              <w:jc w:val="center"/>
            </w:pPr>
          </w:p>
        </w:tc>
        <w:tc>
          <w:tcPr>
            <w:tcW w:w="1559" w:type="dxa"/>
            <w:vAlign w:val="center"/>
          </w:tcPr>
          <w:p w14:paraId="6822B80F" w14:textId="77777777" w:rsidR="00BC5981" w:rsidRDefault="00BC5981">
            <w:pPr>
              <w:jc w:val="center"/>
            </w:pPr>
          </w:p>
        </w:tc>
        <w:tc>
          <w:tcPr>
            <w:tcW w:w="1514" w:type="dxa"/>
            <w:vAlign w:val="center"/>
          </w:tcPr>
          <w:p w14:paraId="16FBFC88" w14:textId="77777777" w:rsidR="00BC5981" w:rsidRDefault="00BC5981">
            <w:pPr>
              <w:jc w:val="center"/>
            </w:pPr>
          </w:p>
        </w:tc>
      </w:tr>
      <w:tr w:rsidR="00BC5981" w14:paraId="6009A238" w14:textId="77777777">
        <w:trPr>
          <w:trHeight w:val="340"/>
        </w:trPr>
        <w:tc>
          <w:tcPr>
            <w:tcW w:w="5027" w:type="dxa"/>
            <w:vAlign w:val="center"/>
          </w:tcPr>
          <w:p w14:paraId="7840AD92" w14:textId="77777777" w:rsidR="00BC5981" w:rsidRDefault="00BC5981">
            <w:pPr>
              <w:jc w:val="center"/>
            </w:pPr>
          </w:p>
        </w:tc>
        <w:tc>
          <w:tcPr>
            <w:tcW w:w="1559" w:type="dxa"/>
            <w:vAlign w:val="center"/>
          </w:tcPr>
          <w:p w14:paraId="644FC075" w14:textId="77777777" w:rsidR="00BC5981" w:rsidRDefault="00BC5981">
            <w:pPr>
              <w:jc w:val="center"/>
            </w:pPr>
          </w:p>
        </w:tc>
        <w:tc>
          <w:tcPr>
            <w:tcW w:w="1514" w:type="dxa"/>
            <w:vAlign w:val="center"/>
          </w:tcPr>
          <w:p w14:paraId="6297439C" w14:textId="77777777" w:rsidR="00BC5981" w:rsidRDefault="00BC5981">
            <w:pPr>
              <w:jc w:val="center"/>
            </w:pPr>
          </w:p>
        </w:tc>
      </w:tr>
      <w:tr w:rsidR="00BC5981" w14:paraId="61AB6B02" w14:textId="77777777">
        <w:trPr>
          <w:trHeight w:val="340"/>
        </w:trPr>
        <w:tc>
          <w:tcPr>
            <w:tcW w:w="5027" w:type="dxa"/>
            <w:vAlign w:val="center"/>
          </w:tcPr>
          <w:p w14:paraId="6CA1236B" w14:textId="77777777" w:rsidR="00BC5981" w:rsidRDefault="00BC5981">
            <w:pPr>
              <w:jc w:val="center"/>
            </w:pPr>
          </w:p>
        </w:tc>
        <w:tc>
          <w:tcPr>
            <w:tcW w:w="1559" w:type="dxa"/>
            <w:vAlign w:val="center"/>
          </w:tcPr>
          <w:p w14:paraId="7CD8C158" w14:textId="77777777" w:rsidR="00BC5981" w:rsidRDefault="00BC5981">
            <w:pPr>
              <w:jc w:val="center"/>
            </w:pPr>
          </w:p>
        </w:tc>
        <w:tc>
          <w:tcPr>
            <w:tcW w:w="1514" w:type="dxa"/>
            <w:vAlign w:val="center"/>
          </w:tcPr>
          <w:p w14:paraId="227E4861" w14:textId="77777777" w:rsidR="00BC5981" w:rsidRDefault="00BC5981">
            <w:pPr>
              <w:jc w:val="center"/>
            </w:pPr>
          </w:p>
        </w:tc>
      </w:tr>
      <w:tr w:rsidR="00BC5981" w14:paraId="19EDD419" w14:textId="77777777">
        <w:trPr>
          <w:trHeight w:val="340"/>
        </w:trPr>
        <w:tc>
          <w:tcPr>
            <w:tcW w:w="5027" w:type="dxa"/>
            <w:vAlign w:val="center"/>
          </w:tcPr>
          <w:p w14:paraId="0835074B" w14:textId="77777777" w:rsidR="00BC5981" w:rsidRDefault="00BC5981"/>
        </w:tc>
        <w:tc>
          <w:tcPr>
            <w:tcW w:w="1559" w:type="dxa"/>
            <w:vAlign w:val="center"/>
          </w:tcPr>
          <w:p w14:paraId="75657A5F" w14:textId="77777777" w:rsidR="00BC5981" w:rsidRDefault="00BC5981">
            <w:pPr>
              <w:jc w:val="center"/>
            </w:pPr>
          </w:p>
        </w:tc>
        <w:tc>
          <w:tcPr>
            <w:tcW w:w="1514" w:type="dxa"/>
            <w:vAlign w:val="center"/>
          </w:tcPr>
          <w:p w14:paraId="51147C35" w14:textId="77777777" w:rsidR="00BC5981" w:rsidRDefault="00BC5981">
            <w:pPr>
              <w:jc w:val="center"/>
            </w:pPr>
          </w:p>
        </w:tc>
      </w:tr>
      <w:tr w:rsidR="00BC5981" w14:paraId="22E9EA89" w14:textId="77777777">
        <w:trPr>
          <w:trHeight w:val="340"/>
        </w:trPr>
        <w:tc>
          <w:tcPr>
            <w:tcW w:w="5027" w:type="dxa"/>
            <w:vAlign w:val="center"/>
          </w:tcPr>
          <w:p w14:paraId="53EE8A90" w14:textId="77777777" w:rsidR="00BC5981" w:rsidRDefault="00BC5981"/>
        </w:tc>
        <w:tc>
          <w:tcPr>
            <w:tcW w:w="1559" w:type="dxa"/>
            <w:vAlign w:val="center"/>
          </w:tcPr>
          <w:p w14:paraId="01469B18" w14:textId="77777777" w:rsidR="00BC5981" w:rsidRDefault="00BC5981">
            <w:pPr>
              <w:jc w:val="center"/>
            </w:pPr>
          </w:p>
        </w:tc>
        <w:tc>
          <w:tcPr>
            <w:tcW w:w="1514" w:type="dxa"/>
            <w:vAlign w:val="center"/>
          </w:tcPr>
          <w:p w14:paraId="0CB8A6F6" w14:textId="77777777" w:rsidR="00BC5981" w:rsidRDefault="00BC5981">
            <w:pPr>
              <w:jc w:val="center"/>
            </w:pPr>
          </w:p>
        </w:tc>
      </w:tr>
      <w:tr w:rsidR="00BC5981" w14:paraId="053190BD" w14:textId="77777777">
        <w:trPr>
          <w:trHeight w:val="340"/>
        </w:trPr>
        <w:tc>
          <w:tcPr>
            <w:tcW w:w="5027" w:type="dxa"/>
            <w:vAlign w:val="center"/>
          </w:tcPr>
          <w:p w14:paraId="02D74D79" w14:textId="77777777" w:rsidR="00BC5981" w:rsidRDefault="00BC5981"/>
        </w:tc>
        <w:tc>
          <w:tcPr>
            <w:tcW w:w="1559" w:type="dxa"/>
            <w:vAlign w:val="center"/>
          </w:tcPr>
          <w:p w14:paraId="18C3BF90" w14:textId="77777777" w:rsidR="00BC5981" w:rsidRDefault="00BC5981">
            <w:pPr>
              <w:jc w:val="center"/>
            </w:pPr>
          </w:p>
        </w:tc>
        <w:tc>
          <w:tcPr>
            <w:tcW w:w="1514" w:type="dxa"/>
            <w:vAlign w:val="center"/>
          </w:tcPr>
          <w:p w14:paraId="2898B3AC" w14:textId="77777777" w:rsidR="00BC5981" w:rsidRDefault="00BC5981">
            <w:pPr>
              <w:jc w:val="center"/>
            </w:pPr>
          </w:p>
        </w:tc>
      </w:tr>
      <w:tr w:rsidR="00BC5981" w14:paraId="65A138C5" w14:textId="77777777">
        <w:trPr>
          <w:trHeight w:val="340"/>
        </w:trPr>
        <w:tc>
          <w:tcPr>
            <w:tcW w:w="5027" w:type="dxa"/>
            <w:vAlign w:val="center"/>
          </w:tcPr>
          <w:p w14:paraId="598A43D1" w14:textId="77777777" w:rsidR="00BC5981" w:rsidRDefault="00BC5981">
            <w:pPr>
              <w:rPr>
                <w:rFonts w:hint="eastAsia"/>
              </w:rPr>
            </w:pPr>
          </w:p>
        </w:tc>
        <w:tc>
          <w:tcPr>
            <w:tcW w:w="1559" w:type="dxa"/>
            <w:vAlign w:val="center"/>
          </w:tcPr>
          <w:p w14:paraId="28587E02" w14:textId="77777777" w:rsidR="00BC5981" w:rsidRDefault="00BC5981">
            <w:pPr>
              <w:jc w:val="center"/>
            </w:pPr>
          </w:p>
        </w:tc>
        <w:tc>
          <w:tcPr>
            <w:tcW w:w="1514" w:type="dxa"/>
            <w:vAlign w:val="center"/>
          </w:tcPr>
          <w:p w14:paraId="65E6E30C" w14:textId="77777777" w:rsidR="00BC5981" w:rsidRDefault="00BC5981">
            <w:pPr>
              <w:jc w:val="center"/>
            </w:pPr>
          </w:p>
        </w:tc>
      </w:tr>
      <w:tr w:rsidR="00BC5981" w14:paraId="11E608AF" w14:textId="77777777">
        <w:trPr>
          <w:trHeight w:val="340"/>
        </w:trPr>
        <w:tc>
          <w:tcPr>
            <w:tcW w:w="5027" w:type="dxa"/>
            <w:vAlign w:val="center"/>
          </w:tcPr>
          <w:p w14:paraId="750BCF9B" w14:textId="77777777" w:rsidR="00BC5981" w:rsidRDefault="00BC5981">
            <w:pPr>
              <w:ind w:firstLineChars="350" w:firstLine="735"/>
            </w:pPr>
            <w:r>
              <w:t>总成绩</w:t>
            </w:r>
          </w:p>
        </w:tc>
        <w:tc>
          <w:tcPr>
            <w:tcW w:w="1559" w:type="dxa"/>
            <w:vAlign w:val="center"/>
          </w:tcPr>
          <w:p w14:paraId="612858AE" w14:textId="77777777" w:rsidR="00BC5981" w:rsidRDefault="00BC5981">
            <w:pPr>
              <w:jc w:val="center"/>
            </w:pPr>
            <w:r>
              <w:t>100</w:t>
            </w:r>
          </w:p>
        </w:tc>
        <w:tc>
          <w:tcPr>
            <w:tcW w:w="1514" w:type="dxa"/>
            <w:vAlign w:val="center"/>
          </w:tcPr>
          <w:p w14:paraId="63DEF04A" w14:textId="77777777" w:rsidR="00BC5981" w:rsidRDefault="00BC5981">
            <w:pPr>
              <w:jc w:val="center"/>
            </w:pPr>
          </w:p>
          <w:p w14:paraId="7AB521FE" w14:textId="77777777" w:rsidR="00BC5981" w:rsidRDefault="00BC5981">
            <w:pPr>
              <w:jc w:val="center"/>
            </w:pPr>
          </w:p>
        </w:tc>
      </w:tr>
    </w:tbl>
    <w:p w14:paraId="40E7DB58" w14:textId="77777777" w:rsidR="00BC5981" w:rsidRDefault="00BC5981">
      <w:pPr>
        <w:ind w:left="765" w:firstLineChars="2050" w:firstLine="4305"/>
      </w:pPr>
    </w:p>
    <w:p w14:paraId="7F3F9EE0" w14:textId="77777777" w:rsidR="00B91FDA" w:rsidRDefault="00BC5981" w:rsidP="00D16B5A">
      <w:pPr>
        <w:ind w:left="765" w:firstLineChars="1750" w:firstLine="4216"/>
        <w:rPr>
          <w:b/>
          <w:sz w:val="24"/>
        </w:rPr>
        <w:sectPr w:rsidR="00B91FDA">
          <w:footerReference w:type="even" r:id="rId9"/>
          <w:footerReference w:type="default" r:id="rId10"/>
          <w:footnotePr>
            <w:numFmt w:val="decimalEnclosedCircleChinese"/>
            <w:numRestart w:val="eachPage"/>
          </w:footnotePr>
          <w:endnotePr>
            <w:numFmt w:val="decimal"/>
          </w:endnotePr>
          <w:pgSz w:w="11906" w:h="16838"/>
          <w:pgMar w:top="1440" w:right="1800" w:bottom="1440" w:left="1800" w:header="851" w:footer="992" w:gutter="0"/>
          <w:cols w:space="720"/>
          <w:docGrid w:type="lines" w:linePitch="312"/>
        </w:sectPr>
      </w:pPr>
      <w:r>
        <w:rPr>
          <w:b/>
          <w:sz w:val="24"/>
        </w:rPr>
        <w:t>评阅人签字：</w:t>
      </w:r>
    </w:p>
    <w:p w14:paraId="54DF04FD" w14:textId="09948589" w:rsidR="001E5981" w:rsidRDefault="001E5981" w:rsidP="00D16B5A">
      <w:pPr>
        <w:ind w:left="765" w:firstLineChars="1750" w:firstLine="4216"/>
        <w:rPr>
          <w:rFonts w:hint="eastAsia"/>
          <w:b/>
          <w:sz w:val="24"/>
        </w:rPr>
      </w:pPr>
    </w:p>
    <w:p w14:paraId="06EFBAE2" w14:textId="77777777" w:rsidR="001E5981" w:rsidRPr="008A3193" w:rsidRDefault="001E5981" w:rsidP="001E5981">
      <w:pPr>
        <w:spacing w:line="360" w:lineRule="auto"/>
        <w:jc w:val="center"/>
        <w:rPr>
          <w:rFonts w:ascii="宋体" w:hAnsi="宋体"/>
          <w:b/>
          <w:sz w:val="32"/>
          <w:szCs w:val="32"/>
        </w:rPr>
      </w:pPr>
      <w:r w:rsidRPr="00BB59B4">
        <w:rPr>
          <w:b/>
          <w:sz w:val="32"/>
          <w:szCs w:val="32"/>
        </w:rPr>
        <w:t>AI</w:t>
      </w:r>
      <w:r w:rsidRPr="008A3193">
        <w:rPr>
          <w:rFonts w:ascii="宋体" w:hAnsi="宋体"/>
          <w:b/>
          <w:sz w:val="32"/>
          <w:szCs w:val="32"/>
        </w:rPr>
        <w:t>决策系统的“黑箱”困境与公众知情权：</w:t>
      </w:r>
    </w:p>
    <w:p w14:paraId="4ED641AA" w14:textId="352D2AE9" w:rsidR="001E5981" w:rsidRPr="008A3193" w:rsidRDefault="001E5981" w:rsidP="001E5981">
      <w:pPr>
        <w:spacing w:line="360" w:lineRule="auto"/>
        <w:jc w:val="center"/>
        <w:rPr>
          <w:rFonts w:ascii="宋体" w:hAnsi="宋体"/>
          <w:b/>
          <w:sz w:val="32"/>
          <w:szCs w:val="32"/>
        </w:rPr>
      </w:pPr>
      <w:r w:rsidRPr="008A3193">
        <w:rPr>
          <w:rFonts w:ascii="宋体" w:hAnsi="宋体"/>
          <w:b/>
          <w:sz w:val="32"/>
          <w:szCs w:val="32"/>
        </w:rPr>
        <w:t>工程伦理的责任边界</w:t>
      </w:r>
    </w:p>
    <w:p w14:paraId="73F0A265" w14:textId="073952AF" w:rsidR="001E5981" w:rsidRPr="00BB59B4" w:rsidRDefault="00902502" w:rsidP="00BB18D2">
      <w:pPr>
        <w:spacing w:line="360" w:lineRule="auto"/>
        <w:jc w:val="center"/>
        <w:rPr>
          <w:bCs/>
          <w:iCs/>
          <w:sz w:val="24"/>
        </w:rPr>
      </w:pPr>
      <m:oMathPara>
        <m:oMath>
          <m:r>
            <m:rPr>
              <m:sty m:val="p"/>
            </m:rPr>
            <w:rPr>
              <w:rFonts w:ascii="Cambria Math" w:hAnsi="Cambria Math"/>
              <w:sz w:val="24"/>
            </w:rPr>
            <m:t>王耀</m:t>
          </m:r>
          <m:sSup>
            <m:sSupPr>
              <m:ctrlPr>
                <w:rPr>
                  <w:rFonts w:ascii="Cambria Math" w:hAnsi="Cambria Math"/>
                  <w:bCs/>
                  <w:iCs/>
                  <w:sz w:val="24"/>
                </w:rPr>
              </m:ctrlPr>
            </m:sSupPr>
            <m:e>
              <m:r>
                <m:rPr>
                  <m:sty m:val="p"/>
                </m:rPr>
                <w:rPr>
                  <w:rFonts w:ascii="Cambria Math" w:hAnsi="Cambria Math"/>
                  <w:sz w:val="24"/>
                </w:rPr>
                <m:t>彬</m:t>
              </m:r>
            </m:e>
            <m:sup>
              <m:r>
                <m:rPr>
                  <m:sty m:val="p"/>
                </m:rPr>
                <w:rPr>
                  <w:rFonts w:ascii="Cambria Math" w:hAnsi="Cambria Math"/>
                  <w:sz w:val="24"/>
                </w:rPr>
                <m:t>1)</m:t>
              </m:r>
            </m:sup>
          </m:sSup>
        </m:oMath>
      </m:oMathPara>
    </w:p>
    <w:p w14:paraId="2FDA04E8" w14:textId="6026C25A" w:rsidR="001E5981" w:rsidRPr="00BB59B4" w:rsidRDefault="00000000" w:rsidP="00BB18D2">
      <w:pPr>
        <w:spacing w:line="360" w:lineRule="auto"/>
        <w:jc w:val="center"/>
        <w:rPr>
          <w:bCs/>
          <w:sz w:val="24"/>
        </w:rPr>
      </w:pPr>
      <m:oMath>
        <m:sSup>
          <m:sSupPr>
            <m:ctrlPr>
              <w:rPr>
                <w:rFonts w:ascii="Cambria Math" w:hAnsi="Cambria Math"/>
                <w:bCs/>
                <w:i/>
                <w:sz w:val="16"/>
                <w:szCs w:val="16"/>
              </w:rPr>
            </m:ctrlPr>
          </m:sSupPr>
          <m:e>
            <m:r>
              <w:rPr>
                <w:rFonts w:ascii="Cambria Math" w:hAnsi="Cambria Math"/>
                <w:sz w:val="16"/>
                <w:szCs w:val="16"/>
              </w:rPr>
              <m:t xml:space="preserve"> </m:t>
            </m:r>
          </m:e>
          <m:sup>
            <m:r>
              <w:rPr>
                <w:rFonts w:ascii="Cambria Math" w:hAnsi="Cambria Math"/>
                <w:sz w:val="16"/>
                <w:szCs w:val="16"/>
              </w:rPr>
              <m:t>1)</m:t>
            </m:r>
          </m:sup>
        </m:sSup>
      </m:oMath>
      <w:r w:rsidR="00BB18D2" w:rsidRPr="00BB59B4">
        <w:rPr>
          <w:bCs/>
          <w:sz w:val="18"/>
          <w:szCs w:val="18"/>
        </w:rPr>
        <w:t>(</w:t>
      </w:r>
      <w:r w:rsidR="00BB18D2" w:rsidRPr="00BB59B4">
        <w:rPr>
          <w:bCs/>
          <w:sz w:val="18"/>
          <w:szCs w:val="18"/>
        </w:rPr>
        <w:t>北方工业大学人工智能与计算机学院，北京市</w:t>
      </w:r>
      <w:proofErr w:type="gramStart"/>
      <w:r w:rsidR="00BB18D2" w:rsidRPr="00BB59B4">
        <w:rPr>
          <w:bCs/>
          <w:sz w:val="18"/>
          <w:szCs w:val="18"/>
        </w:rPr>
        <w:t>石景山区晋元</w:t>
      </w:r>
      <w:proofErr w:type="gramEnd"/>
      <w:r w:rsidR="00BB18D2" w:rsidRPr="00BB59B4">
        <w:rPr>
          <w:bCs/>
          <w:sz w:val="18"/>
          <w:szCs w:val="18"/>
        </w:rPr>
        <w:t>庄路</w:t>
      </w:r>
      <w:r w:rsidR="00BB18D2" w:rsidRPr="00BB59B4">
        <w:rPr>
          <w:bCs/>
          <w:sz w:val="18"/>
          <w:szCs w:val="18"/>
        </w:rPr>
        <w:t>5</w:t>
      </w:r>
      <w:r w:rsidR="00BB18D2" w:rsidRPr="00BB59B4">
        <w:rPr>
          <w:bCs/>
          <w:sz w:val="18"/>
          <w:szCs w:val="18"/>
        </w:rPr>
        <w:t>号，</w:t>
      </w:r>
      <w:r w:rsidR="00BB18D2" w:rsidRPr="00BB59B4">
        <w:rPr>
          <w:bCs/>
          <w:sz w:val="18"/>
          <w:szCs w:val="18"/>
        </w:rPr>
        <w:t>100144)</w:t>
      </w:r>
    </w:p>
    <w:p w14:paraId="3E696ECB" w14:textId="719302A9" w:rsidR="001E5981" w:rsidRPr="00BB59B4" w:rsidRDefault="001E5981" w:rsidP="00BB18D2">
      <w:pPr>
        <w:spacing w:beforeLines="20" w:before="62" w:line="276" w:lineRule="auto"/>
        <w:jc w:val="center"/>
        <w:rPr>
          <w:b/>
          <w:sz w:val="24"/>
        </w:rPr>
      </w:pPr>
      <w:r w:rsidRPr="00BB59B4">
        <w:rPr>
          <w:b/>
          <w:sz w:val="24"/>
        </w:rPr>
        <w:t>摘要</w:t>
      </w:r>
    </w:p>
    <w:p w14:paraId="06E6BB9E" w14:textId="6E01CCA2" w:rsidR="00BB18D2" w:rsidRPr="00BB59B4" w:rsidRDefault="00BB18D2" w:rsidP="00D81DEB">
      <w:pPr>
        <w:spacing w:beforeLines="20" w:before="62" w:line="276" w:lineRule="auto"/>
        <w:ind w:firstLineChars="200" w:firstLine="480"/>
        <w:rPr>
          <w:bCs/>
          <w:sz w:val="24"/>
        </w:rPr>
      </w:pPr>
      <w:r w:rsidRPr="00BB59B4">
        <w:rPr>
          <w:bCs/>
          <w:sz w:val="24"/>
        </w:rPr>
        <w:t>随着人工智能（</w:t>
      </w:r>
      <w:r w:rsidRPr="00BB59B4">
        <w:rPr>
          <w:bCs/>
          <w:sz w:val="24"/>
        </w:rPr>
        <w:t>AI</w:t>
      </w:r>
      <w:r w:rsidRPr="00BB59B4">
        <w:rPr>
          <w:bCs/>
          <w:sz w:val="24"/>
        </w:rPr>
        <w:t>）决策系统在司法、医疗、金融等高风险公共领域的广泛应用，其内部决策逻辑不透明的</w:t>
      </w:r>
      <w:r w:rsidRPr="00BB59B4">
        <w:rPr>
          <w:bCs/>
          <w:sz w:val="24"/>
        </w:rPr>
        <w:t>“</w:t>
      </w:r>
      <w:r w:rsidRPr="00BB59B4">
        <w:rPr>
          <w:bCs/>
          <w:sz w:val="24"/>
        </w:rPr>
        <w:t>黑箱</w:t>
      </w:r>
      <w:r w:rsidRPr="00BB59B4">
        <w:rPr>
          <w:bCs/>
          <w:sz w:val="24"/>
        </w:rPr>
        <w:t>”</w:t>
      </w:r>
      <w:r w:rsidRPr="00BB59B4">
        <w:rPr>
          <w:bCs/>
          <w:sz w:val="24"/>
        </w:rPr>
        <w:t>问题日益凸显。</w:t>
      </w:r>
      <w:r w:rsidRPr="00BB59B4">
        <w:rPr>
          <w:bCs/>
          <w:sz w:val="24"/>
        </w:rPr>
        <w:t>AI</w:t>
      </w:r>
      <w:r w:rsidRPr="00BB59B4">
        <w:rPr>
          <w:bCs/>
          <w:sz w:val="24"/>
        </w:rPr>
        <w:t>系统的</w:t>
      </w:r>
      <w:r w:rsidRPr="00BB59B4">
        <w:rPr>
          <w:bCs/>
          <w:sz w:val="24"/>
        </w:rPr>
        <w:t>“</w:t>
      </w:r>
      <w:r w:rsidRPr="00BB59B4">
        <w:rPr>
          <w:bCs/>
          <w:sz w:val="24"/>
        </w:rPr>
        <w:t>黑箱</w:t>
      </w:r>
      <w:r w:rsidRPr="00BB59B4">
        <w:rPr>
          <w:bCs/>
          <w:sz w:val="24"/>
        </w:rPr>
        <w:t>”</w:t>
      </w:r>
      <w:r w:rsidRPr="00BB59B4">
        <w:rPr>
          <w:bCs/>
          <w:sz w:val="24"/>
        </w:rPr>
        <w:t>不仅是一个技术挑战，更是一个严峻的工程伦理问题。其直接挑战了公众在切身利益受影响时所享有的基本知情权。本文首先剖析了</w:t>
      </w:r>
      <w:r w:rsidRPr="00BB59B4">
        <w:rPr>
          <w:bCs/>
          <w:sz w:val="24"/>
        </w:rPr>
        <w:t>“</w:t>
      </w:r>
      <w:r w:rsidRPr="00BB59B4">
        <w:rPr>
          <w:bCs/>
          <w:sz w:val="24"/>
        </w:rPr>
        <w:t>黑箱</w:t>
      </w:r>
      <w:r w:rsidRPr="00BB59B4">
        <w:rPr>
          <w:bCs/>
          <w:sz w:val="24"/>
        </w:rPr>
        <w:t>”</w:t>
      </w:r>
      <w:r w:rsidRPr="00BB59B4">
        <w:rPr>
          <w:bCs/>
          <w:sz w:val="24"/>
        </w:rPr>
        <w:t>问题的技术与伦理双重维度，并以美国司法领域广泛使用的</w:t>
      </w:r>
      <w:r w:rsidRPr="00BB59B4">
        <w:rPr>
          <w:bCs/>
          <w:sz w:val="24"/>
        </w:rPr>
        <w:t>COMPAS</w:t>
      </w:r>
      <w:r w:rsidRPr="00BB59B4">
        <w:rPr>
          <w:bCs/>
          <w:sz w:val="24"/>
        </w:rPr>
        <w:t>算法为例，深度分析了其在实践中暴露的算法偏见与公平性争议。并探讨了医疗</w:t>
      </w:r>
      <w:r w:rsidRPr="00BB59B4">
        <w:rPr>
          <w:bCs/>
          <w:sz w:val="24"/>
        </w:rPr>
        <w:t>AI</w:t>
      </w:r>
      <w:r w:rsidRPr="00BB59B4">
        <w:rPr>
          <w:bCs/>
          <w:sz w:val="24"/>
        </w:rPr>
        <w:t>领域中可解释性的缺失如何侵蚀</w:t>
      </w:r>
      <w:proofErr w:type="gramStart"/>
      <w:r w:rsidRPr="00BB59B4">
        <w:rPr>
          <w:bCs/>
          <w:sz w:val="24"/>
        </w:rPr>
        <w:t>医</w:t>
      </w:r>
      <w:proofErr w:type="gramEnd"/>
      <w:r w:rsidRPr="00BB59B4">
        <w:rPr>
          <w:bCs/>
          <w:sz w:val="24"/>
        </w:rPr>
        <w:t>患信任与医疗责任。在此基础上，本文提出一个面向工程伦理的</w:t>
      </w:r>
      <w:r w:rsidRPr="00BB59B4">
        <w:rPr>
          <w:bCs/>
          <w:sz w:val="24"/>
        </w:rPr>
        <w:t>“</w:t>
      </w:r>
      <w:r w:rsidRPr="00BB59B4">
        <w:rPr>
          <w:bCs/>
          <w:sz w:val="24"/>
        </w:rPr>
        <w:t>责任透明度</w:t>
      </w:r>
      <w:r w:rsidRPr="00BB59B4">
        <w:rPr>
          <w:bCs/>
          <w:sz w:val="24"/>
        </w:rPr>
        <w:t>”</w:t>
      </w:r>
      <w:r w:rsidRPr="00BB59B4">
        <w:rPr>
          <w:bCs/>
          <w:sz w:val="24"/>
        </w:rPr>
        <w:t>三维框架，该框架整合了技术可解释性（如</w:t>
      </w:r>
      <w:r w:rsidRPr="00BB59B4">
        <w:rPr>
          <w:bCs/>
          <w:sz w:val="24"/>
        </w:rPr>
        <w:t>LIME</w:t>
      </w:r>
      <w:r w:rsidRPr="00BB59B4">
        <w:rPr>
          <w:bCs/>
          <w:sz w:val="24"/>
        </w:rPr>
        <w:t>、</w:t>
      </w:r>
      <w:r w:rsidRPr="00BB59B4">
        <w:rPr>
          <w:bCs/>
          <w:sz w:val="24"/>
        </w:rPr>
        <w:t>SHAP</w:t>
      </w:r>
      <w:r w:rsidRPr="00BB59B4">
        <w:rPr>
          <w:bCs/>
          <w:sz w:val="24"/>
        </w:rPr>
        <w:t>等</w:t>
      </w:r>
      <w:r w:rsidRPr="00BB59B4">
        <w:rPr>
          <w:bCs/>
          <w:sz w:val="24"/>
        </w:rPr>
        <w:t>XAI</w:t>
      </w:r>
      <w:r w:rsidRPr="00BB59B4">
        <w:rPr>
          <w:bCs/>
          <w:sz w:val="24"/>
        </w:rPr>
        <w:t>工具）、流程规范性（如算法影响评估</w:t>
      </w:r>
      <w:r w:rsidRPr="00BB59B4">
        <w:rPr>
          <w:bCs/>
          <w:sz w:val="24"/>
        </w:rPr>
        <w:t>AIA</w:t>
      </w:r>
      <w:r w:rsidRPr="00BB59B4">
        <w:rPr>
          <w:bCs/>
          <w:sz w:val="24"/>
        </w:rPr>
        <w:t>）与责任可追溯性（如</w:t>
      </w:r>
      <w:r w:rsidRPr="00BB59B4">
        <w:rPr>
          <w:bCs/>
          <w:sz w:val="24"/>
        </w:rPr>
        <w:t>“</w:t>
      </w:r>
      <w:r w:rsidRPr="00BB59B4">
        <w:rPr>
          <w:bCs/>
          <w:sz w:val="24"/>
        </w:rPr>
        <w:t>伦理黑匣子</w:t>
      </w:r>
      <w:r w:rsidRPr="00BB59B4">
        <w:rPr>
          <w:bCs/>
          <w:sz w:val="24"/>
        </w:rPr>
        <w:t>”</w:t>
      </w:r>
      <w:r w:rsidRPr="00BB59B4">
        <w:rPr>
          <w:bCs/>
          <w:sz w:val="24"/>
        </w:rPr>
        <w:t>与</w:t>
      </w:r>
      <w:r w:rsidRPr="00BB59B4">
        <w:rPr>
          <w:bCs/>
          <w:sz w:val="24"/>
        </w:rPr>
        <w:t>IEEE</w:t>
      </w:r>
      <w:r w:rsidRPr="00BB59B4">
        <w:rPr>
          <w:bCs/>
          <w:sz w:val="24"/>
        </w:rPr>
        <w:t>伦理设计准则），旨在为工程师提供一套可操作的伦理实践指南。本研究预期，通过实施此框架，能够增强</w:t>
      </w:r>
      <w:r w:rsidRPr="00BB59B4">
        <w:rPr>
          <w:bCs/>
          <w:sz w:val="24"/>
        </w:rPr>
        <w:t>AI</w:t>
      </w:r>
      <w:r w:rsidRPr="00BB59B4">
        <w:rPr>
          <w:bCs/>
          <w:sz w:val="24"/>
        </w:rPr>
        <w:t>系统的公信力，保障公众的合法权益，并最终将透明度确立为工程师在</w:t>
      </w:r>
      <w:r w:rsidRPr="00BB59B4">
        <w:rPr>
          <w:bCs/>
          <w:sz w:val="24"/>
        </w:rPr>
        <w:t>AI</w:t>
      </w:r>
      <w:r w:rsidRPr="00BB59B4">
        <w:rPr>
          <w:bCs/>
          <w:sz w:val="24"/>
        </w:rPr>
        <w:t>时代不可推卸的核心伦理责任。</w:t>
      </w:r>
    </w:p>
    <w:p w14:paraId="0DA3E661" w14:textId="4CEF5740" w:rsidR="00BB59B4" w:rsidRPr="00BB59B4" w:rsidRDefault="001E5981" w:rsidP="00BB18D2">
      <w:pPr>
        <w:spacing w:beforeLines="20" w:before="62"/>
        <w:jc w:val="left"/>
        <w:rPr>
          <w:bCs/>
          <w:sz w:val="24"/>
        </w:rPr>
      </w:pPr>
      <w:r w:rsidRPr="00BB59B4">
        <w:rPr>
          <w:b/>
          <w:sz w:val="24"/>
        </w:rPr>
        <w:t>关键词</w:t>
      </w:r>
      <w:r w:rsidR="00BB18D2" w:rsidRPr="00BB59B4">
        <w:rPr>
          <w:bCs/>
          <w:sz w:val="24"/>
        </w:rPr>
        <w:t>：工程伦理；人工智能；黑箱问题；算法偏见；可解释性；</w:t>
      </w:r>
    </w:p>
    <w:p w14:paraId="14F3025A" w14:textId="77777777" w:rsidR="00BB59B4" w:rsidRPr="00BB59B4" w:rsidRDefault="00BB59B4">
      <w:pPr>
        <w:widowControl/>
        <w:jc w:val="left"/>
        <w:rPr>
          <w:bCs/>
          <w:sz w:val="24"/>
        </w:rPr>
      </w:pPr>
      <w:r w:rsidRPr="00BB59B4">
        <w:rPr>
          <w:bCs/>
          <w:sz w:val="24"/>
        </w:rPr>
        <w:br w:type="page"/>
      </w:r>
    </w:p>
    <w:p w14:paraId="37B72711" w14:textId="77777777" w:rsidR="00BB59B4" w:rsidRDefault="00BB59B4" w:rsidP="00BB59B4">
      <w:pPr>
        <w:ind w:left="765" w:firstLineChars="1750" w:firstLine="4216"/>
        <w:rPr>
          <w:b/>
          <w:sz w:val="24"/>
        </w:rPr>
      </w:pPr>
    </w:p>
    <w:p w14:paraId="44FDFF2E" w14:textId="5BFF6F8A" w:rsidR="00BB59B4" w:rsidRPr="00BB59B4" w:rsidRDefault="00BB59B4" w:rsidP="00BB59B4">
      <w:pPr>
        <w:spacing w:line="360" w:lineRule="auto"/>
        <w:jc w:val="center"/>
        <w:rPr>
          <w:b/>
          <w:sz w:val="32"/>
          <w:szCs w:val="32"/>
        </w:rPr>
      </w:pPr>
      <w:r w:rsidRPr="00BB59B4">
        <w:rPr>
          <w:b/>
          <w:sz w:val="32"/>
          <w:szCs w:val="32"/>
        </w:rPr>
        <w:t>The "Black Box" Dilemma of AI Decision-Making</w:t>
      </w:r>
      <w:r w:rsidRPr="00BB59B4">
        <w:rPr>
          <w:b/>
          <w:sz w:val="32"/>
          <w:szCs w:val="32"/>
        </w:rPr>
        <w:t xml:space="preserve"> </w:t>
      </w:r>
      <w:r w:rsidRPr="00BB59B4">
        <w:rPr>
          <w:b/>
          <w:sz w:val="32"/>
          <w:szCs w:val="32"/>
        </w:rPr>
        <w:t>Systems and the Public's Right to Know: Boundaries of Responsibility in Engineering Ethics</w:t>
      </w:r>
    </w:p>
    <w:p w14:paraId="5F337208" w14:textId="7A3824BF" w:rsidR="00BB59B4" w:rsidRPr="00BB59B4" w:rsidRDefault="00BB59B4" w:rsidP="00BB59B4">
      <w:pPr>
        <w:spacing w:line="360" w:lineRule="auto"/>
        <w:jc w:val="center"/>
        <w:rPr>
          <w:bCs/>
          <w:iCs/>
          <w:sz w:val="24"/>
        </w:rPr>
      </w:pPr>
      <m:oMathPara>
        <m:oMath>
          <m:sSup>
            <m:sSupPr>
              <m:ctrlPr>
                <w:rPr>
                  <w:rFonts w:ascii="Cambria Math" w:hAnsi="Cambria Math"/>
                  <w:bCs/>
                  <w:iCs/>
                  <w:sz w:val="24"/>
                </w:rPr>
              </m:ctrlPr>
            </m:sSupPr>
            <m:e>
              <m:r>
                <w:rPr>
                  <w:rFonts w:ascii="Cambria Math" w:hAnsi="Cambria Math"/>
                  <w:sz w:val="24"/>
                </w:rPr>
                <m:t>Yaobin Wang</m:t>
              </m:r>
            </m:e>
            <m:sup>
              <m:r>
                <m:rPr>
                  <m:sty m:val="p"/>
                </m:rPr>
                <w:rPr>
                  <w:rFonts w:ascii="Cambria Math" w:hAnsi="Cambria Math"/>
                  <w:sz w:val="24"/>
                </w:rPr>
                <m:t>1)</m:t>
              </m:r>
            </m:sup>
          </m:sSup>
        </m:oMath>
      </m:oMathPara>
    </w:p>
    <w:p w14:paraId="53AA9371" w14:textId="7E0D9F40" w:rsidR="00BB59B4" w:rsidRPr="00BB59B4" w:rsidRDefault="00BB59B4" w:rsidP="00BB59B4">
      <w:pPr>
        <w:jc w:val="center"/>
        <w:rPr>
          <w:bCs/>
          <w:sz w:val="24"/>
        </w:rPr>
      </w:pPr>
      <m:oMath>
        <m:sSup>
          <m:sSupPr>
            <m:ctrlPr>
              <w:rPr>
                <w:rFonts w:ascii="Cambria Math" w:hAnsi="Cambria Math"/>
                <w:bCs/>
                <w:i/>
                <w:sz w:val="16"/>
                <w:szCs w:val="16"/>
              </w:rPr>
            </m:ctrlPr>
          </m:sSupPr>
          <m:e>
            <m:r>
              <w:rPr>
                <w:rFonts w:ascii="Cambria Math" w:hAnsi="Cambria Math"/>
                <w:sz w:val="16"/>
                <w:szCs w:val="16"/>
              </w:rPr>
              <m:t xml:space="preserve"> </m:t>
            </m:r>
          </m:e>
          <m:sup>
            <m:r>
              <w:rPr>
                <w:rFonts w:ascii="Cambria Math" w:hAnsi="Cambria Math"/>
                <w:sz w:val="16"/>
                <w:szCs w:val="16"/>
              </w:rPr>
              <m:t>1)</m:t>
            </m:r>
          </m:sup>
        </m:sSup>
      </m:oMath>
      <w:r w:rsidRPr="00BB59B4">
        <w:rPr>
          <w:bCs/>
          <w:sz w:val="18"/>
          <w:szCs w:val="18"/>
        </w:rPr>
        <w:t xml:space="preserve">(School of Artificial Intelligence and Computer Science, North China University of Technology, 5 </w:t>
      </w:r>
      <w:proofErr w:type="spellStart"/>
      <w:r w:rsidRPr="00BB59B4">
        <w:rPr>
          <w:bCs/>
          <w:sz w:val="18"/>
          <w:szCs w:val="18"/>
        </w:rPr>
        <w:t>Jinyuanzhuang</w:t>
      </w:r>
      <w:proofErr w:type="spellEnd"/>
      <w:r w:rsidRPr="00BB59B4">
        <w:rPr>
          <w:bCs/>
          <w:sz w:val="18"/>
          <w:szCs w:val="18"/>
        </w:rPr>
        <w:t xml:space="preserve"> Road, </w:t>
      </w:r>
      <w:proofErr w:type="spellStart"/>
      <w:r w:rsidRPr="00BB59B4">
        <w:rPr>
          <w:bCs/>
          <w:sz w:val="18"/>
          <w:szCs w:val="18"/>
        </w:rPr>
        <w:t>Shijingshan</w:t>
      </w:r>
      <w:proofErr w:type="spellEnd"/>
      <w:r w:rsidRPr="00BB59B4">
        <w:rPr>
          <w:bCs/>
          <w:sz w:val="18"/>
          <w:szCs w:val="18"/>
        </w:rPr>
        <w:t xml:space="preserve"> District, Beijing 100144, China)</w:t>
      </w:r>
    </w:p>
    <w:p w14:paraId="51E73D87" w14:textId="0C36EFE9" w:rsidR="00BB59B4" w:rsidRPr="00BB59B4" w:rsidRDefault="00BB59B4" w:rsidP="00BB59B4">
      <w:pPr>
        <w:spacing w:beforeLines="20" w:before="62" w:line="276" w:lineRule="auto"/>
        <w:jc w:val="center"/>
        <w:rPr>
          <w:b/>
          <w:sz w:val="24"/>
        </w:rPr>
      </w:pPr>
      <w:r w:rsidRPr="00BB59B4">
        <w:rPr>
          <w:b/>
          <w:sz w:val="24"/>
        </w:rPr>
        <w:t>Abstract</w:t>
      </w:r>
    </w:p>
    <w:p w14:paraId="2F3037F7" w14:textId="44FEB55B" w:rsidR="00BB59B4" w:rsidRPr="00BB59B4" w:rsidRDefault="00BB59B4" w:rsidP="00BB59B4">
      <w:pPr>
        <w:spacing w:beforeLines="20" w:before="62" w:line="276" w:lineRule="auto"/>
        <w:ind w:firstLineChars="200" w:firstLine="480"/>
        <w:rPr>
          <w:bCs/>
          <w:sz w:val="24"/>
        </w:rPr>
      </w:pPr>
      <w:r w:rsidRPr="00BB59B4">
        <w:rPr>
          <w:bCs/>
          <w:sz w:val="24"/>
        </w:rPr>
        <w:t>With the widespread application of Artificial Intelligence (AI) decision-making systems in high-risk public sectors such as justice, healthcare, and finance, the "black box" problem, characterized by their opaque internal decision logic, has become increasingly prominent. The "black box" nature of AI systems is not merely a technical challenge but also a severe engineering ethics issue. It directly challenges the public's fundamental right to know when their vital interests are affected. This paper first analyzes the dual technical and ethical dimensions of the black box problem. Using the COMPAS algorithm, which is widely used in the United States judicial system, as a case study, it deeply analyzes the algorithmic bias and fairness controversies exposed in its practice. It further explores how the lack of interpretability in medical AI erodes doctor-patient trust and medical responsibility. On this basis, the paper proposes a three-dimensional "Responsibility Transparency" framework oriented toward engineering ethics. This framework integrates technical interpretability (e.g., XAI tools such as LIME and SHAP), procedural standardization (e.g., Algorithmic Impact Assessment, AIA), and accountability traceability (e.g., "Ethics Black Box" and IEEE ethical design guidelines). It aims to provide engineers with an operable guide for ethical practice. This study anticipates that implementing this framework will enhance the public credibility of AI systems, safeguard the public's legitimate rights and interests, and ultimately establish transparency as an inescapable core ethical responsibility for engineers in the AI era.</w:t>
      </w:r>
      <w:r w:rsidRPr="00BB59B4">
        <w:rPr>
          <w:bCs/>
          <w:sz w:val="24"/>
        </w:rPr>
        <w:t>。</w:t>
      </w:r>
    </w:p>
    <w:p w14:paraId="0EED025B" w14:textId="1076F0F2" w:rsidR="00BB59B4" w:rsidRPr="00BB59B4" w:rsidRDefault="00BB59B4" w:rsidP="00BB18D2">
      <w:pPr>
        <w:spacing w:beforeLines="20" w:before="62"/>
        <w:jc w:val="left"/>
        <w:rPr>
          <w:rFonts w:hint="eastAsia"/>
          <w:bCs/>
          <w:sz w:val="24"/>
        </w:rPr>
      </w:pPr>
      <w:r w:rsidRPr="00BB59B4">
        <w:rPr>
          <w:b/>
          <w:sz w:val="24"/>
        </w:rPr>
        <w:t>Keywords</w:t>
      </w:r>
      <w:r w:rsidRPr="00BB59B4">
        <w:rPr>
          <w:bCs/>
          <w:sz w:val="24"/>
        </w:rPr>
        <w:t>：</w:t>
      </w:r>
      <w:r w:rsidRPr="00BB59B4">
        <w:rPr>
          <w:bCs/>
          <w:sz w:val="24"/>
        </w:rPr>
        <w:t>Engineering Ethics; Artificial Intelligence; Black Box Problem; Algorithmic Bias; Interpretability</w:t>
      </w:r>
    </w:p>
    <w:p w14:paraId="0FD48875" w14:textId="70F46259" w:rsidR="00D81DEB" w:rsidRPr="00BB59B4" w:rsidRDefault="00D81DEB">
      <w:pPr>
        <w:widowControl/>
        <w:jc w:val="left"/>
        <w:rPr>
          <w:bCs/>
          <w:sz w:val="24"/>
        </w:rPr>
      </w:pPr>
      <w:r w:rsidRPr="00BB59B4">
        <w:rPr>
          <w:bCs/>
          <w:sz w:val="24"/>
        </w:rPr>
        <w:br w:type="page"/>
      </w:r>
    </w:p>
    <w:p w14:paraId="6FC7F68D" w14:textId="5E0DBF39" w:rsidR="001E5981" w:rsidRPr="00BB59B4" w:rsidRDefault="00D81DEB" w:rsidP="00D81DEB">
      <w:pPr>
        <w:spacing w:line="276" w:lineRule="auto"/>
        <w:jc w:val="left"/>
        <w:rPr>
          <w:b/>
          <w:sz w:val="28"/>
          <w:szCs w:val="28"/>
        </w:rPr>
      </w:pPr>
      <w:r w:rsidRPr="00BB59B4">
        <w:rPr>
          <w:b/>
          <w:sz w:val="28"/>
          <w:szCs w:val="28"/>
        </w:rPr>
        <w:lastRenderedPageBreak/>
        <w:t xml:space="preserve">1 </w:t>
      </w:r>
      <w:r w:rsidRPr="00BB59B4">
        <w:rPr>
          <w:b/>
          <w:sz w:val="28"/>
          <w:szCs w:val="28"/>
        </w:rPr>
        <w:t>引言</w:t>
      </w:r>
    </w:p>
    <w:p w14:paraId="00F58895" w14:textId="0ED735AA" w:rsidR="00D81DEB" w:rsidRPr="00BB59B4" w:rsidRDefault="00D81DEB" w:rsidP="00D81DEB">
      <w:pPr>
        <w:spacing w:line="276" w:lineRule="auto"/>
        <w:jc w:val="left"/>
        <w:rPr>
          <w:b/>
          <w:sz w:val="24"/>
        </w:rPr>
      </w:pPr>
      <w:r w:rsidRPr="00BB59B4">
        <w:rPr>
          <w:b/>
          <w:sz w:val="24"/>
        </w:rPr>
        <w:t xml:space="preserve">1.1 </w:t>
      </w:r>
      <w:r w:rsidRPr="00BB59B4">
        <w:rPr>
          <w:b/>
          <w:sz w:val="24"/>
        </w:rPr>
        <w:t>研究背景：算法决策时代的伦理困境</w:t>
      </w:r>
    </w:p>
    <w:p w14:paraId="24FB22CF" w14:textId="50C7971A" w:rsidR="00D81DEB" w:rsidRPr="00BB59B4" w:rsidRDefault="00D81DEB" w:rsidP="00121BE4">
      <w:pPr>
        <w:spacing w:beforeLines="20" w:before="62" w:line="276" w:lineRule="auto"/>
        <w:ind w:firstLineChars="200" w:firstLine="480"/>
        <w:rPr>
          <w:bCs/>
          <w:sz w:val="24"/>
        </w:rPr>
      </w:pPr>
      <w:r w:rsidRPr="00BB59B4">
        <w:rPr>
          <w:bCs/>
          <w:sz w:val="24"/>
        </w:rPr>
        <w:t>随着技术的进步与时代的发展，当今社会决策问题正逐渐全面转化为以算法为核心支撑。人工智能（</w:t>
      </w:r>
      <w:r w:rsidRPr="00BB59B4">
        <w:rPr>
          <w:bCs/>
          <w:sz w:val="24"/>
        </w:rPr>
        <w:t>AI</w:t>
      </w:r>
      <w:r w:rsidRPr="00BB59B4">
        <w:rPr>
          <w:bCs/>
          <w:sz w:val="24"/>
        </w:rPr>
        <w:t>）与机器学习模型正以前所未有的深度和广度渗透到社会运行的方方面面。在此基础上，各类基于数据驱动的模型在司法裁判、医疗诊断、金融信贷等高风险公共领域得到广泛应用，其输出结果直接影响个体的自由、健康与财产安全。从理论层面看，这类系统被寄予提升效率、增强客观性与保持一致性的期望。然而，与其功能扩展相伴随的，是日益突出的伦理难题：其内部决策机制往往呈现出高度不透明的</w:t>
      </w:r>
      <w:r w:rsidRPr="00BB59B4">
        <w:rPr>
          <w:bCs/>
          <w:sz w:val="24"/>
        </w:rPr>
        <w:t>“</w:t>
      </w:r>
      <w:r w:rsidRPr="00BB59B4">
        <w:rPr>
          <w:bCs/>
          <w:sz w:val="24"/>
        </w:rPr>
        <w:t>黑箱</w:t>
      </w:r>
      <w:r w:rsidRPr="00BB59B4">
        <w:rPr>
          <w:bCs/>
          <w:sz w:val="24"/>
        </w:rPr>
        <w:t>”</w:t>
      </w:r>
      <w:r w:rsidRPr="00BB59B4">
        <w:rPr>
          <w:bCs/>
          <w:sz w:val="24"/>
        </w:rPr>
        <w:t>特征。</w:t>
      </w:r>
    </w:p>
    <w:p w14:paraId="34917DF4" w14:textId="37A9DC45" w:rsidR="00CC1A33" w:rsidRPr="00BB59B4" w:rsidRDefault="0053254E" w:rsidP="00121BE4">
      <w:pPr>
        <w:spacing w:line="276" w:lineRule="auto"/>
        <w:ind w:firstLineChars="200" w:firstLine="480"/>
        <w:rPr>
          <w:bCs/>
          <w:sz w:val="24"/>
        </w:rPr>
      </w:pPr>
      <w:r w:rsidRPr="00BB59B4">
        <w:rPr>
          <w:bCs/>
          <w:sz w:val="24"/>
        </w:rPr>
        <w:t>此类不透明性主要源于深度学习等复杂模型内部庞大参数结构所决定的决策路径难以追溯，即便是系统的设计者也难以对其运行逻辑</w:t>
      </w:r>
      <w:r w:rsidR="00CC1A33" w:rsidRPr="00BB59B4">
        <w:rPr>
          <w:bCs/>
          <w:sz w:val="24"/>
        </w:rPr>
        <w:t>做出</w:t>
      </w:r>
      <w:r w:rsidRPr="00BB59B4">
        <w:rPr>
          <w:bCs/>
          <w:sz w:val="24"/>
        </w:rPr>
        <w:t>完整解释</w:t>
      </w:r>
      <w:r w:rsidR="00D8309D" w:rsidRPr="00BB59B4">
        <w:rPr>
          <w:bCs/>
          <w:sz w:val="24"/>
        </w:rPr>
        <w:fldChar w:fldCharType="begin"/>
      </w:r>
      <w:r w:rsidR="00D8309D" w:rsidRPr="00BB59B4">
        <w:rPr>
          <w:bCs/>
          <w:sz w:val="24"/>
        </w:rPr>
        <w:instrText xml:space="preserve"> REF _Ref213081833 \r \h </w:instrText>
      </w:r>
      <w:r w:rsidR="00121BE4" w:rsidRPr="00BB59B4">
        <w:rPr>
          <w:bCs/>
          <w:sz w:val="24"/>
        </w:rPr>
        <w:instrText xml:space="preserve"> \* MERGEFORMAT </w:instrText>
      </w:r>
      <w:r w:rsidR="00D8309D" w:rsidRPr="00BB59B4">
        <w:rPr>
          <w:bCs/>
          <w:sz w:val="24"/>
        </w:rPr>
      </w:r>
      <w:r w:rsidR="00D8309D" w:rsidRPr="00BB59B4">
        <w:rPr>
          <w:bCs/>
          <w:sz w:val="24"/>
        </w:rPr>
        <w:fldChar w:fldCharType="separate"/>
      </w:r>
      <w:r w:rsidR="00ED6005">
        <w:rPr>
          <w:bCs/>
          <w:sz w:val="24"/>
        </w:rPr>
        <w:t>[1]</w:t>
      </w:r>
      <w:r w:rsidR="00D8309D" w:rsidRPr="00BB59B4">
        <w:rPr>
          <w:bCs/>
          <w:sz w:val="24"/>
        </w:rPr>
        <w:fldChar w:fldCharType="end"/>
      </w:r>
      <w:r w:rsidRPr="00BB59B4">
        <w:rPr>
          <w:bCs/>
          <w:sz w:val="24"/>
        </w:rPr>
        <w:t>。由此引发的风险包括：固化并放大训练数据中潜藏的历史性偏见，</w:t>
      </w:r>
      <w:r w:rsidR="00280105" w:rsidRPr="00BB59B4">
        <w:rPr>
          <w:bCs/>
          <w:sz w:val="24"/>
        </w:rPr>
        <w:t>进而</w:t>
      </w:r>
      <w:r w:rsidRPr="00BB59B4">
        <w:rPr>
          <w:bCs/>
          <w:sz w:val="24"/>
        </w:rPr>
        <w:t>导致歧视性结果；在系统出现错误时，责任归属模糊，削弱了有效的问责机制；公众对自动化决策系统的信任受到严重冲击</w:t>
      </w:r>
      <w:r w:rsidR="00D8309D" w:rsidRPr="00BB59B4">
        <w:rPr>
          <w:bCs/>
          <w:sz w:val="24"/>
        </w:rPr>
        <w:fldChar w:fldCharType="begin"/>
      </w:r>
      <w:r w:rsidR="00D8309D" w:rsidRPr="00BB59B4">
        <w:rPr>
          <w:bCs/>
          <w:sz w:val="24"/>
        </w:rPr>
        <w:instrText xml:space="preserve"> REF _Ref213081843 \r \h </w:instrText>
      </w:r>
      <w:r w:rsidR="00121BE4" w:rsidRPr="00BB59B4">
        <w:rPr>
          <w:bCs/>
          <w:sz w:val="24"/>
        </w:rPr>
        <w:instrText xml:space="preserve"> \* MERGEFORMAT </w:instrText>
      </w:r>
      <w:r w:rsidR="00D8309D" w:rsidRPr="00BB59B4">
        <w:rPr>
          <w:bCs/>
          <w:sz w:val="24"/>
        </w:rPr>
      </w:r>
      <w:r w:rsidR="00D8309D" w:rsidRPr="00BB59B4">
        <w:rPr>
          <w:bCs/>
          <w:sz w:val="24"/>
        </w:rPr>
        <w:fldChar w:fldCharType="separate"/>
      </w:r>
      <w:r w:rsidR="00ED6005">
        <w:rPr>
          <w:bCs/>
          <w:sz w:val="24"/>
        </w:rPr>
        <w:t>[2]</w:t>
      </w:r>
      <w:r w:rsidR="00D8309D" w:rsidRPr="00BB59B4">
        <w:rPr>
          <w:bCs/>
          <w:sz w:val="24"/>
        </w:rPr>
        <w:fldChar w:fldCharType="end"/>
      </w:r>
      <w:r w:rsidRPr="00BB59B4">
        <w:rPr>
          <w:bCs/>
          <w:sz w:val="24"/>
        </w:rPr>
        <w:t>。</w:t>
      </w:r>
    </w:p>
    <w:p w14:paraId="3F3A9F81" w14:textId="5AE9014C" w:rsidR="00D81DEB" w:rsidRPr="00BB59B4" w:rsidRDefault="00CC1A33" w:rsidP="00121BE4">
      <w:pPr>
        <w:spacing w:line="276" w:lineRule="auto"/>
        <w:ind w:firstLineChars="200" w:firstLine="480"/>
        <w:rPr>
          <w:bCs/>
          <w:sz w:val="24"/>
        </w:rPr>
      </w:pPr>
      <w:r w:rsidRPr="00BB59B4">
        <w:rPr>
          <w:bCs/>
          <w:sz w:val="24"/>
        </w:rPr>
        <w:t>由此可见，以复杂性换取准确性的技术范式，与公共领域所要求的透明性和可问责性之间，存在着根本性且系统性的张力。这一矛盾已超越单纯的技术问题，演变为亟待回应的工程伦理挑战。</w:t>
      </w:r>
    </w:p>
    <w:p w14:paraId="4BBFC4EC" w14:textId="77777777" w:rsidR="00D81DEB" w:rsidRPr="00BB59B4" w:rsidRDefault="00D81DEB" w:rsidP="00D81DEB">
      <w:pPr>
        <w:spacing w:line="276" w:lineRule="auto"/>
        <w:jc w:val="left"/>
        <w:rPr>
          <w:bCs/>
          <w:sz w:val="24"/>
        </w:rPr>
      </w:pPr>
    </w:p>
    <w:p w14:paraId="518DF114" w14:textId="0A068158" w:rsidR="00CC1A33" w:rsidRPr="00BB59B4" w:rsidRDefault="00CC1A33" w:rsidP="00CC1A33">
      <w:pPr>
        <w:spacing w:line="276" w:lineRule="auto"/>
        <w:jc w:val="left"/>
        <w:rPr>
          <w:b/>
          <w:sz w:val="24"/>
        </w:rPr>
      </w:pPr>
      <w:r w:rsidRPr="00BB59B4">
        <w:rPr>
          <w:b/>
          <w:sz w:val="24"/>
        </w:rPr>
        <w:t xml:space="preserve">1.2 </w:t>
      </w:r>
      <w:r w:rsidRPr="00BB59B4">
        <w:rPr>
          <w:b/>
          <w:sz w:val="24"/>
        </w:rPr>
        <w:t>案例引入与核心问题</w:t>
      </w:r>
    </w:p>
    <w:p w14:paraId="52D396DF" w14:textId="596B8E7D" w:rsidR="00D81DEB" w:rsidRPr="00BB59B4" w:rsidRDefault="00CC1A33" w:rsidP="001463AD">
      <w:pPr>
        <w:spacing w:beforeLines="20" w:before="62" w:line="276" w:lineRule="auto"/>
        <w:ind w:firstLineChars="200" w:firstLine="480"/>
        <w:rPr>
          <w:bCs/>
          <w:sz w:val="24"/>
        </w:rPr>
      </w:pPr>
      <w:r w:rsidRPr="00BB59B4">
        <w:rPr>
          <w:bCs/>
          <w:sz w:val="24"/>
        </w:rPr>
        <w:t>为进一步凸显人工智能决策系统</w:t>
      </w:r>
      <w:r w:rsidRPr="00BB59B4">
        <w:rPr>
          <w:bCs/>
          <w:sz w:val="24"/>
        </w:rPr>
        <w:t>“</w:t>
      </w:r>
      <w:r w:rsidRPr="00BB59B4">
        <w:rPr>
          <w:bCs/>
          <w:sz w:val="24"/>
        </w:rPr>
        <w:t>黑箱</w:t>
      </w:r>
      <w:r w:rsidRPr="00BB59B4">
        <w:rPr>
          <w:bCs/>
          <w:sz w:val="24"/>
        </w:rPr>
        <w:t>”</w:t>
      </w:r>
      <w:r w:rsidRPr="00BB59B4">
        <w:rPr>
          <w:bCs/>
          <w:sz w:val="24"/>
        </w:rPr>
        <w:t>特性所引发的伦理困境，本文选取刑事司法与医疗健康两个典型应用场景作为案例分析。这些案例集中体现了算法不透明性对公共利益的直接冲击。</w:t>
      </w:r>
    </w:p>
    <w:p w14:paraId="396854B6" w14:textId="21A2D7AF" w:rsidR="00CC1A33" w:rsidRPr="00BB59B4" w:rsidRDefault="00CC1A33" w:rsidP="001463AD">
      <w:pPr>
        <w:spacing w:beforeLines="20" w:before="62" w:line="276" w:lineRule="auto"/>
        <w:ind w:firstLineChars="200" w:firstLine="480"/>
        <w:rPr>
          <w:bCs/>
          <w:sz w:val="24"/>
        </w:rPr>
      </w:pPr>
      <w:r w:rsidRPr="00BB59B4">
        <w:rPr>
          <w:bCs/>
          <w:sz w:val="24"/>
        </w:rPr>
        <w:t>（</w:t>
      </w:r>
      <w:r w:rsidRPr="00BB59B4">
        <w:rPr>
          <w:bCs/>
          <w:sz w:val="24"/>
        </w:rPr>
        <w:t>1</w:t>
      </w:r>
      <w:r w:rsidRPr="00BB59B4">
        <w:rPr>
          <w:bCs/>
          <w:sz w:val="24"/>
        </w:rPr>
        <w:t>）刑事司法领域的</w:t>
      </w:r>
      <w:r w:rsidRPr="00BB59B4">
        <w:rPr>
          <w:bCs/>
          <w:sz w:val="24"/>
        </w:rPr>
        <w:t>COMPAS(Correctional Offender Management Profiling for Alternative Sanctions)</w:t>
      </w:r>
      <w:r w:rsidRPr="00BB59B4">
        <w:rPr>
          <w:bCs/>
          <w:sz w:val="24"/>
        </w:rPr>
        <w:t>算法已在美国多个州的司法体系中被用于评估被告的再犯风险，其结果直接影响保释、量刑及假释等关键司法决策。然而，</w:t>
      </w:r>
      <w:r w:rsidRPr="00BB59B4">
        <w:rPr>
          <w:bCs/>
          <w:sz w:val="24"/>
        </w:rPr>
        <w:t>2016</w:t>
      </w:r>
      <w:r w:rsidRPr="00BB59B4">
        <w:rPr>
          <w:bCs/>
          <w:sz w:val="24"/>
        </w:rPr>
        <w:t>年</w:t>
      </w:r>
      <w:r w:rsidRPr="00BB59B4">
        <w:rPr>
          <w:bCs/>
          <w:sz w:val="24"/>
        </w:rPr>
        <w:t>ProPublica</w:t>
      </w:r>
      <w:r w:rsidRPr="00BB59B4">
        <w:rPr>
          <w:bCs/>
          <w:sz w:val="24"/>
        </w:rPr>
        <w:t>的调查报道显示，该算法在预测中存在显著的种族偏差，对黑人被告的误判率明显高于白人被告，由此引发了关于算法公平性与司法正义的广泛争论</w:t>
      </w:r>
      <w:r w:rsidR="00D8309D" w:rsidRPr="00BB59B4">
        <w:rPr>
          <w:bCs/>
          <w:sz w:val="24"/>
        </w:rPr>
        <w:fldChar w:fldCharType="begin"/>
      </w:r>
      <w:r w:rsidR="00D8309D" w:rsidRPr="00BB59B4">
        <w:rPr>
          <w:bCs/>
          <w:sz w:val="24"/>
        </w:rPr>
        <w:instrText xml:space="preserve"> REF _Ref213081849 \r \h </w:instrText>
      </w:r>
      <w:r w:rsidR="001463AD" w:rsidRPr="00BB59B4">
        <w:rPr>
          <w:bCs/>
          <w:sz w:val="24"/>
        </w:rPr>
        <w:instrText xml:space="preserve"> \* MERGEFORMAT </w:instrText>
      </w:r>
      <w:r w:rsidR="00D8309D" w:rsidRPr="00BB59B4">
        <w:rPr>
          <w:bCs/>
          <w:sz w:val="24"/>
        </w:rPr>
      </w:r>
      <w:r w:rsidR="00D8309D" w:rsidRPr="00BB59B4">
        <w:rPr>
          <w:bCs/>
          <w:sz w:val="24"/>
        </w:rPr>
        <w:fldChar w:fldCharType="separate"/>
      </w:r>
      <w:r w:rsidR="00ED6005">
        <w:rPr>
          <w:bCs/>
          <w:sz w:val="24"/>
        </w:rPr>
        <w:t>[3]</w:t>
      </w:r>
      <w:r w:rsidR="00D8309D" w:rsidRPr="00BB59B4">
        <w:rPr>
          <w:bCs/>
          <w:sz w:val="24"/>
        </w:rPr>
        <w:fldChar w:fldCharType="end"/>
      </w:r>
      <w:r w:rsidRPr="00BB59B4">
        <w:rPr>
          <w:bCs/>
          <w:sz w:val="24"/>
        </w:rPr>
        <w:t>。</w:t>
      </w:r>
    </w:p>
    <w:p w14:paraId="2E6F0DB2" w14:textId="6174723B" w:rsidR="00CC1A33" w:rsidRPr="00BB59B4" w:rsidRDefault="00CC1A33" w:rsidP="001463AD">
      <w:pPr>
        <w:spacing w:beforeLines="20" w:before="62" w:line="276" w:lineRule="auto"/>
        <w:ind w:firstLineChars="200" w:firstLine="480"/>
        <w:rPr>
          <w:bCs/>
          <w:sz w:val="24"/>
        </w:rPr>
      </w:pPr>
      <w:r w:rsidRPr="00BB59B4">
        <w:rPr>
          <w:bCs/>
          <w:sz w:val="24"/>
        </w:rPr>
        <w:t>（</w:t>
      </w:r>
      <w:r w:rsidRPr="00BB59B4">
        <w:rPr>
          <w:bCs/>
          <w:sz w:val="24"/>
        </w:rPr>
        <w:t>2</w:t>
      </w:r>
      <w:r w:rsidRPr="00BB59B4">
        <w:rPr>
          <w:bCs/>
          <w:sz w:val="24"/>
        </w:rPr>
        <w:t>）在医疗健康领域，人工智能驱动的诊断工具在医学影像识别（如</w:t>
      </w:r>
      <w:r w:rsidRPr="00BB59B4">
        <w:rPr>
          <w:bCs/>
          <w:sz w:val="24"/>
        </w:rPr>
        <w:t xml:space="preserve"> X </w:t>
      </w:r>
      <w:r w:rsidRPr="00BB59B4">
        <w:rPr>
          <w:bCs/>
          <w:sz w:val="24"/>
        </w:rPr>
        <w:t>光片、</w:t>
      </w:r>
      <w:r w:rsidRPr="00BB59B4">
        <w:rPr>
          <w:bCs/>
          <w:sz w:val="24"/>
        </w:rPr>
        <w:t>MRI</w:t>
      </w:r>
      <w:r w:rsidRPr="00BB59B4">
        <w:rPr>
          <w:bCs/>
          <w:sz w:val="24"/>
        </w:rPr>
        <w:t>）中展现出较高的应用潜力，但其</w:t>
      </w:r>
      <w:r w:rsidRPr="00BB59B4">
        <w:rPr>
          <w:bCs/>
          <w:sz w:val="24"/>
        </w:rPr>
        <w:t>“</w:t>
      </w:r>
      <w:r w:rsidRPr="00BB59B4">
        <w:rPr>
          <w:bCs/>
          <w:sz w:val="24"/>
        </w:rPr>
        <w:t>黑箱</w:t>
      </w:r>
      <w:r w:rsidRPr="00BB59B4">
        <w:rPr>
          <w:bCs/>
          <w:sz w:val="24"/>
        </w:rPr>
        <w:t>”</w:t>
      </w:r>
      <w:r w:rsidRPr="00BB59B4">
        <w:rPr>
          <w:bCs/>
          <w:sz w:val="24"/>
        </w:rPr>
        <w:t>特性同样引发伦理关切。当系统给出诊断或治疗建议时，若医生无法理解其背后的推理逻辑，将难以对结果进行验证或向患者做出合理解释。这不仅削弱了患者的知情同意权，也对医疗安全与责任划分提出了挑战。</w:t>
      </w:r>
    </w:p>
    <w:p w14:paraId="6FF93E98" w14:textId="2B81FF4F" w:rsidR="006B708B" w:rsidRPr="00BB59B4" w:rsidRDefault="006B708B" w:rsidP="001463AD">
      <w:pPr>
        <w:spacing w:line="276" w:lineRule="auto"/>
        <w:ind w:firstLineChars="200" w:firstLine="480"/>
        <w:rPr>
          <w:bCs/>
          <w:sz w:val="24"/>
        </w:rPr>
      </w:pPr>
      <w:r w:rsidRPr="00BB59B4">
        <w:rPr>
          <w:bCs/>
          <w:sz w:val="24"/>
        </w:rPr>
        <w:t>基于上述案例，本文提出核心研究问题：当具有</w:t>
      </w:r>
      <w:r w:rsidRPr="00BB59B4">
        <w:rPr>
          <w:bCs/>
          <w:sz w:val="24"/>
        </w:rPr>
        <w:t>“</w:t>
      </w:r>
      <w:r w:rsidRPr="00BB59B4">
        <w:rPr>
          <w:bCs/>
          <w:sz w:val="24"/>
        </w:rPr>
        <w:t>黑箱</w:t>
      </w:r>
      <w:r w:rsidRPr="00BB59B4">
        <w:rPr>
          <w:bCs/>
          <w:sz w:val="24"/>
        </w:rPr>
        <w:t>”</w:t>
      </w:r>
      <w:r w:rsidRPr="00BB59B4">
        <w:rPr>
          <w:bCs/>
          <w:sz w:val="24"/>
        </w:rPr>
        <w:t>特征的人工智能决策系统对公共利益产生重大影响时，其不透明性是否构成对公众基本知情权的侵犯？工程师应如何将这一冲突重新界定，并将其纳入工程伦理责任的核心议题加以回应？</w:t>
      </w:r>
    </w:p>
    <w:p w14:paraId="54097A3D" w14:textId="3B4F4721" w:rsidR="006B708B" w:rsidRPr="00BB59B4" w:rsidRDefault="006B708B" w:rsidP="006B708B">
      <w:pPr>
        <w:spacing w:line="276" w:lineRule="auto"/>
        <w:jc w:val="left"/>
        <w:rPr>
          <w:b/>
          <w:sz w:val="28"/>
          <w:szCs w:val="28"/>
        </w:rPr>
      </w:pPr>
      <w:r w:rsidRPr="00BB59B4">
        <w:rPr>
          <w:b/>
          <w:sz w:val="28"/>
          <w:szCs w:val="28"/>
        </w:rPr>
        <w:lastRenderedPageBreak/>
        <w:t xml:space="preserve">2 </w:t>
      </w:r>
      <w:r w:rsidRPr="00BB59B4">
        <w:rPr>
          <w:b/>
          <w:sz w:val="28"/>
          <w:szCs w:val="28"/>
        </w:rPr>
        <w:t>相关工作</w:t>
      </w:r>
    </w:p>
    <w:p w14:paraId="0AA3570C" w14:textId="26DA97F9" w:rsidR="006B708B" w:rsidRPr="00BB59B4" w:rsidRDefault="006B708B" w:rsidP="006B708B">
      <w:pPr>
        <w:spacing w:line="276" w:lineRule="auto"/>
        <w:jc w:val="left"/>
        <w:rPr>
          <w:b/>
          <w:sz w:val="24"/>
        </w:rPr>
      </w:pPr>
      <w:r w:rsidRPr="00BB59B4">
        <w:rPr>
          <w:b/>
          <w:sz w:val="24"/>
        </w:rPr>
        <w:t xml:space="preserve">2.1 </w:t>
      </w:r>
      <w:r w:rsidRPr="00BB59B4">
        <w:rPr>
          <w:b/>
          <w:sz w:val="24"/>
        </w:rPr>
        <w:t>算法偏见的实证研究：</w:t>
      </w:r>
      <w:r w:rsidRPr="00BB59B4">
        <w:rPr>
          <w:b/>
          <w:sz w:val="24"/>
        </w:rPr>
        <w:t>COMPAS</w:t>
      </w:r>
      <w:r w:rsidRPr="00BB59B4">
        <w:rPr>
          <w:b/>
          <w:sz w:val="24"/>
        </w:rPr>
        <w:t>案例深度剖析</w:t>
      </w:r>
    </w:p>
    <w:p w14:paraId="1D29A571" w14:textId="5BA392DC" w:rsidR="00D81DEB" w:rsidRPr="00BB59B4" w:rsidRDefault="006B708B" w:rsidP="001463AD">
      <w:pPr>
        <w:spacing w:beforeLines="20" w:before="62" w:line="276" w:lineRule="auto"/>
        <w:ind w:firstLineChars="200" w:firstLine="480"/>
        <w:rPr>
          <w:bCs/>
          <w:sz w:val="24"/>
        </w:rPr>
      </w:pPr>
      <w:r w:rsidRPr="00BB59B4">
        <w:rPr>
          <w:bCs/>
          <w:sz w:val="24"/>
        </w:rPr>
        <w:t>COMPAS</w:t>
      </w:r>
      <w:r w:rsidRPr="00BB59B4">
        <w:rPr>
          <w:bCs/>
          <w:sz w:val="24"/>
        </w:rPr>
        <w:t>算法的争议为</w:t>
      </w:r>
      <w:r w:rsidRPr="00BB59B4">
        <w:rPr>
          <w:bCs/>
          <w:sz w:val="24"/>
        </w:rPr>
        <w:t>“</w:t>
      </w:r>
      <w:r w:rsidRPr="00BB59B4">
        <w:rPr>
          <w:bCs/>
          <w:sz w:val="24"/>
        </w:rPr>
        <w:t>黑箱</w:t>
      </w:r>
      <w:r w:rsidRPr="00BB59B4">
        <w:rPr>
          <w:bCs/>
          <w:sz w:val="24"/>
        </w:rPr>
        <w:t>”</w:t>
      </w:r>
      <w:r w:rsidRPr="00BB59B4">
        <w:rPr>
          <w:bCs/>
          <w:sz w:val="24"/>
        </w:rPr>
        <w:t>问题及其伦理后果提供了迄今为止最深刻和最具影响力的实证案例。</w:t>
      </w:r>
    </w:p>
    <w:p w14:paraId="3F041C09" w14:textId="4A2A6A11" w:rsidR="001E5981" w:rsidRPr="00BB59B4" w:rsidRDefault="006B708B" w:rsidP="001463AD">
      <w:pPr>
        <w:spacing w:line="276" w:lineRule="auto"/>
        <w:ind w:firstLineChars="200" w:firstLine="504"/>
        <w:rPr>
          <w:color w:val="000000"/>
          <w:spacing w:val="6"/>
          <w:sz w:val="24"/>
        </w:rPr>
      </w:pPr>
      <w:r w:rsidRPr="00BB59B4">
        <w:rPr>
          <w:color w:val="000000"/>
          <w:spacing w:val="6"/>
          <w:sz w:val="24"/>
        </w:rPr>
        <w:t>2016</w:t>
      </w:r>
      <w:r w:rsidRPr="00BB59B4">
        <w:rPr>
          <w:color w:val="000000"/>
          <w:spacing w:val="6"/>
          <w:sz w:val="24"/>
        </w:rPr>
        <w:t>年，</w:t>
      </w:r>
      <w:r w:rsidRPr="00BB59B4">
        <w:rPr>
          <w:color w:val="000000"/>
          <w:spacing w:val="6"/>
          <w:sz w:val="24"/>
        </w:rPr>
        <w:t>ProPublica</w:t>
      </w:r>
      <w:r w:rsidRPr="00BB59B4">
        <w:rPr>
          <w:color w:val="000000"/>
          <w:spacing w:val="6"/>
          <w:sz w:val="24"/>
        </w:rPr>
        <w:t>发表了题为</w:t>
      </w:r>
      <w:r w:rsidRPr="00BB59B4">
        <w:rPr>
          <w:color w:val="000000"/>
          <w:spacing w:val="6"/>
          <w:sz w:val="24"/>
        </w:rPr>
        <w:t>“</w:t>
      </w:r>
      <w:r w:rsidRPr="00BB59B4">
        <w:rPr>
          <w:color w:val="000000"/>
          <w:spacing w:val="6"/>
          <w:sz w:val="24"/>
        </w:rPr>
        <w:t>机器偏见（</w:t>
      </w:r>
      <w:r w:rsidRPr="00BB59B4">
        <w:rPr>
          <w:color w:val="000000"/>
          <w:spacing w:val="6"/>
          <w:sz w:val="24"/>
        </w:rPr>
        <w:t>Machine Bias</w:t>
      </w:r>
      <w:r w:rsidRPr="00BB59B4">
        <w:rPr>
          <w:color w:val="000000"/>
          <w:spacing w:val="6"/>
          <w:sz w:val="24"/>
        </w:rPr>
        <w:t>）</w:t>
      </w:r>
      <w:r w:rsidRPr="00BB59B4">
        <w:rPr>
          <w:color w:val="000000"/>
          <w:spacing w:val="6"/>
          <w:sz w:val="24"/>
        </w:rPr>
        <w:t>”</w:t>
      </w:r>
      <w:r w:rsidRPr="00BB59B4">
        <w:rPr>
          <w:color w:val="000000"/>
          <w:spacing w:val="6"/>
          <w:sz w:val="24"/>
        </w:rPr>
        <w:t>的调查报告，通过分析佛罗里达州布劳沃德县超过</w:t>
      </w:r>
      <w:r w:rsidRPr="00BB59B4">
        <w:rPr>
          <w:color w:val="000000"/>
          <w:spacing w:val="6"/>
          <w:sz w:val="24"/>
        </w:rPr>
        <w:t>7000</w:t>
      </w:r>
      <w:r w:rsidRPr="00BB59B4">
        <w:rPr>
          <w:color w:val="000000"/>
          <w:spacing w:val="6"/>
          <w:sz w:val="24"/>
        </w:rPr>
        <w:t>名被告的</w:t>
      </w:r>
      <w:r w:rsidRPr="00BB59B4">
        <w:rPr>
          <w:color w:val="000000"/>
          <w:spacing w:val="6"/>
          <w:sz w:val="24"/>
        </w:rPr>
        <w:t>COMPAS</w:t>
      </w:r>
      <w:r w:rsidRPr="00BB59B4">
        <w:rPr>
          <w:color w:val="000000"/>
          <w:spacing w:val="6"/>
          <w:sz w:val="24"/>
        </w:rPr>
        <w:t>风险评分及其后两年的犯罪记录，得出了惊人的结论：该算法在预测错误上表现出显著的种族差异</w:t>
      </w:r>
      <w:r w:rsidR="00D8309D" w:rsidRPr="00BB59B4">
        <w:rPr>
          <w:color w:val="000000"/>
          <w:spacing w:val="6"/>
          <w:sz w:val="24"/>
        </w:rPr>
        <w:fldChar w:fldCharType="begin"/>
      </w:r>
      <w:r w:rsidR="00D8309D" w:rsidRPr="00BB59B4">
        <w:rPr>
          <w:color w:val="000000"/>
          <w:spacing w:val="6"/>
          <w:sz w:val="24"/>
        </w:rPr>
        <w:instrText xml:space="preserve"> REF _Ref213081849 \r \h </w:instrText>
      </w:r>
      <w:r w:rsidR="001463AD" w:rsidRPr="00BB59B4">
        <w:rPr>
          <w:color w:val="000000"/>
          <w:spacing w:val="6"/>
          <w:sz w:val="24"/>
        </w:rPr>
        <w:instrText xml:space="preserve"> \* MERGEFORMAT </w:instrText>
      </w:r>
      <w:r w:rsidR="00D8309D" w:rsidRPr="00BB59B4">
        <w:rPr>
          <w:color w:val="000000"/>
          <w:spacing w:val="6"/>
          <w:sz w:val="24"/>
        </w:rPr>
      </w:r>
      <w:r w:rsidR="00D8309D" w:rsidRPr="00BB59B4">
        <w:rPr>
          <w:color w:val="000000"/>
          <w:spacing w:val="6"/>
          <w:sz w:val="24"/>
        </w:rPr>
        <w:fldChar w:fldCharType="separate"/>
      </w:r>
      <w:r w:rsidR="00ED6005">
        <w:rPr>
          <w:color w:val="000000"/>
          <w:spacing w:val="6"/>
          <w:sz w:val="24"/>
        </w:rPr>
        <w:t>[3]</w:t>
      </w:r>
      <w:r w:rsidR="00D8309D" w:rsidRPr="00BB59B4">
        <w:rPr>
          <w:color w:val="000000"/>
          <w:spacing w:val="6"/>
          <w:sz w:val="24"/>
        </w:rPr>
        <w:fldChar w:fldCharType="end"/>
      </w:r>
      <w:r w:rsidRPr="00BB59B4">
        <w:rPr>
          <w:color w:val="000000"/>
          <w:spacing w:val="6"/>
          <w:sz w:val="24"/>
        </w:rPr>
        <w:t>。</w:t>
      </w:r>
    </w:p>
    <w:p w14:paraId="24258185" w14:textId="62653EF7" w:rsidR="006B708B" w:rsidRPr="00BB59B4" w:rsidRDefault="006B708B" w:rsidP="001463AD">
      <w:pPr>
        <w:spacing w:line="276" w:lineRule="auto"/>
        <w:ind w:firstLineChars="200" w:firstLine="504"/>
        <w:rPr>
          <w:color w:val="000000"/>
          <w:spacing w:val="6"/>
          <w:sz w:val="24"/>
        </w:rPr>
      </w:pPr>
      <w:r w:rsidRPr="00BB59B4">
        <w:rPr>
          <w:color w:val="000000"/>
          <w:spacing w:val="6"/>
          <w:sz w:val="24"/>
        </w:rPr>
        <w:t>报告的核心统计数据显示：</w:t>
      </w:r>
    </w:p>
    <w:p w14:paraId="4DE6A142" w14:textId="53F60560" w:rsidR="006B708B" w:rsidRPr="00BB59B4" w:rsidRDefault="006B708B" w:rsidP="001463AD">
      <w:pPr>
        <w:spacing w:line="276" w:lineRule="auto"/>
        <w:ind w:firstLineChars="200" w:firstLine="504"/>
        <w:rPr>
          <w:color w:val="000000"/>
          <w:spacing w:val="6"/>
          <w:sz w:val="24"/>
        </w:rPr>
      </w:pPr>
      <w:r w:rsidRPr="00BB59B4">
        <w:rPr>
          <w:color w:val="000000"/>
          <w:spacing w:val="6"/>
          <w:sz w:val="24"/>
        </w:rPr>
        <w:t>·</w:t>
      </w:r>
      <w:r w:rsidRPr="00BB59B4">
        <w:rPr>
          <w:color w:val="000000"/>
          <w:spacing w:val="6"/>
          <w:sz w:val="24"/>
        </w:rPr>
        <w:t>错误的</w:t>
      </w:r>
      <w:r w:rsidRPr="00BB59B4">
        <w:rPr>
          <w:color w:val="000000"/>
          <w:spacing w:val="6"/>
          <w:sz w:val="24"/>
        </w:rPr>
        <w:t>“</w:t>
      </w:r>
      <w:r w:rsidRPr="00BB59B4">
        <w:rPr>
          <w:color w:val="000000"/>
          <w:spacing w:val="6"/>
          <w:sz w:val="24"/>
        </w:rPr>
        <w:t>高风险</w:t>
      </w:r>
      <w:r w:rsidRPr="00BB59B4">
        <w:rPr>
          <w:color w:val="000000"/>
          <w:spacing w:val="6"/>
          <w:sz w:val="24"/>
        </w:rPr>
        <w:t>”</w:t>
      </w:r>
      <w:r w:rsidRPr="00BB59B4">
        <w:rPr>
          <w:color w:val="000000"/>
          <w:spacing w:val="6"/>
          <w:sz w:val="24"/>
        </w:rPr>
        <w:t>标签：黑人被告被错误地标记为</w:t>
      </w:r>
      <w:r w:rsidRPr="00BB59B4">
        <w:rPr>
          <w:color w:val="000000"/>
          <w:spacing w:val="6"/>
          <w:sz w:val="24"/>
        </w:rPr>
        <w:t>“</w:t>
      </w:r>
      <w:r w:rsidRPr="00BB59B4">
        <w:rPr>
          <w:color w:val="000000"/>
          <w:spacing w:val="6"/>
          <w:sz w:val="24"/>
        </w:rPr>
        <w:t>高风险</w:t>
      </w:r>
      <w:r w:rsidRPr="00BB59B4">
        <w:rPr>
          <w:color w:val="000000"/>
          <w:spacing w:val="6"/>
          <w:sz w:val="24"/>
        </w:rPr>
        <w:t>”</w:t>
      </w:r>
      <w:r w:rsidRPr="00BB59B4">
        <w:rPr>
          <w:color w:val="000000"/>
          <w:spacing w:val="6"/>
          <w:sz w:val="24"/>
        </w:rPr>
        <w:t>的比例（</w:t>
      </w:r>
      <w:r w:rsidRPr="00BB59B4">
        <w:rPr>
          <w:color w:val="000000"/>
          <w:spacing w:val="6"/>
          <w:sz w:val="24"/>
        </w:rPr>
        <w:t>44.9%</w:t>
      </w:r>
      <w:r w:rsidRPr="00BB59B4">
        <w:rPr>
          <w:color w:val="000000"/>
          <w:spacing w:val="6"/>
          <w:sz w:val="24"/>
        </w:rPr>
        <w:t>）几乎是白人被告（</w:t>
      </w:r>
      <w:r w:rsidRPr="00BB59B4">
        <w:rPr>
          <w:color w:val="000000"/>
          <w:spacing w:val="6"/>
          <w:sz w:val="24"/>
        </w:rPr>
        <w:t>23.5%</w:t>
      </w:r>
      <w:r w:rsidRPr="00BB59B4">
        <w:rPr>
          <w:color w:val="000000"/>
          <w:spacing w:val="6"/>
          <w:sz w:val="24"/>
        </w:rPr>
        <w:t>）的两倍。</w:t>
      </w:r>
    </w:p>
    <w:p w14:paraId="2EAF6196" w14:textId="5AA92F81" w:rsidR="00D81DEB" w:rsidRPr="00BB59B4" w:rsidRDefault="006B708B" w:rsidP="001463AD">
      <w:pPr>
        <w:spacing w:line="276" w:lineRule="auto"/>
        <w:ind w:firstLineChars="200" w:firstLine="504"/>
        <w:rPr>
          <w:color w:val="000000"/>
          <w:spacing w:val="6"/>
          <w:sz w:val="24"/>
        </w:rPr>
      </w:pPr>
      <w:r w:rsidRPr="00BB59B4">
        <w:rPr>
          <w:color w:val="000000"/>
          <w:spacing w:val="6"/>
          <w:sz w:val="24"/>
        </w:rPr>
        <w:t>·</w:t>
      </w:r>
      <w:r w:rsidRPr="00BB59B4">
        <w:rPr>
          <w:color w:val="000000"/>
          <w:spacing w:val="6"/>
          <w:sz w:val="24"/>
        </w:rPr>
        <w:t>错误的</w:t>
      </w:r>
      <w:r w:rsidRPr="00BB59B4">
        <w:rPr>
          <w:color w:val="000000"/>
          <w:spacing w:val="6"/>
          <w:sz w:val="24"/>
        </w:rPr>
        <w:t>“</w:t>
      </w:r>
      <w:r w:rsidRPr="00BB59B4">
        <w:rPr>
          <w:color w:val="000000"/>
          <w:spacing w:val="6"/>
          <w:sz w:val="24"/>
        </w:rPr>
        <w:t>低风险</w:t>
      </w:r>
      <w:r w:rsidRPr="00BB59B4">
        <w:rPr>
          <w:color w:val="000000"/>
          <w:spacing w:val="6"/>
          <w:sz w:val="24"/>
        </w:rPr>
        <w:t>”</w:t>
      </w:r>
      <w:r w:rsidRPr="00BB59B4">
        <w:rPr>
          <w:color w:val="000000"/>
          <w:spacing w:val="6"/>
          <w:sz w:val="24"/>
        </w:rPr>
        <w:t>标签：白人被告被错误地标记为</w:t>
      </w:r>
      <w:r w:rsidRPr="00BB59B4">
        <w:rPr>
          <w:color w:val="000000"/>
          <w:spacing w:val="6"/>
          <w:sz w:val="24"/>
        </w:rPr>
        <w:t>“</w:t>
      </w:r>
      <w:r w:rsidRPr="00BB59B4">
        <w:rPr>
          <w:color w:val="000000"/>
          <w:spacing w:val="6"/>
          <w:sz w:val="24"/>
        </w:rPr>
        <w:t>低风险</w:t>
      </w:r>
      <w:r w:rsidRPr="00BB59B4">
        <w:rPr>
          <w:color w:val="000000"/>
          <w:spacing w:val="6"/>
          <w:sz w:val="24"/>
        </w:rPr>
        <w:t>”</w:t>
      </w:r>
      <w:r w:rsidRPr="00BB59B4">
        <w:rPr>
          <w:color w:val="000000"/>
          <w:spacing w:val="6"/>
          <w:sz w:val="24"/>
        </w:rPr>
        <w:t>的比例（</w:t>
      </w:r>
      <w:r w:rsidRPr="00BB59B4">
        <w:rPr>
          <w:color w:val="000000"/>
          <w:spacing w:val="6"/>
          <w:sz w:val="24"/>
        </w:rPr>
        <w:t>47.7%</w:t>
      </w:r>
      <w:r w:rsidRPr="00BB59B4">
        <w:rPr>
          <w:color w:val="000000"/>
          <w:spacing w:val="6"/>
          <w:sz w:val="24"/>
        </w:rPr>
        <w:t>）远高于黑人被告（</w:t>
      </w:r>
      <w:r w:rsidRPr="00BB59B4">
        <w:rPr>
          <w:color w:val="000000"/>
          <w:spacing w:val="6"/>
          <w:sz w:val="24"/>
        </w:rPr>
        <w:t>28.0%</w:t>
      </w:r>
      <w:r w:rsidRPr="00BB59B4">
        <w:rPr>
          <w:color w:val="000000"/>
          <w:spacing w:val="6"/>
          <w:sz w:val="24"/>
        </w:rPr>
        <w:t>）</w:t>
      </w:r>
      <w:r w:rsidR="00D8309D" w:rsidRPr="00BB59B4">
        <w:rPr>
          <w:color w:val="000000"/>
          <w:spacing w:val="6"/>
          <w:sz w:val="24"/>
        </w:rPr>
        <w:fldChar w:fldCharType="begin"/>
      </w:r>
      <w:r w:rsidR="00D8309D" w:rsidRPr="00BB59B4">
        <w:rPr>
          <w:color w:val="000000"/>
          <w:spacing w:val="6"/>
          <w:sz w:val="24"/>
        </w:rPr>
        <w:instrText xml:space="preserve"> REF _Ref213081849 \r \h </w:instrText>
      </w:r>
      <w:r w:rsidR="001463AD" w:rsidRPr="00BB59B4">
        <w:rPr>
          <w:color w:val="000000"/>
          <w:spacing w:val="6"/>
          <w:sz w:val="24"/>
        </w:rPr>
        <w:instrText xml:space="preserve"> \* MERGEFORMAT </w:instrText>
      </w:r>
      <w:r w:rsidR="00D8309D" w:rsidRPr="00BB59B4">
        <w:rPr>
          <w:color w:val="000000"/>
          <w:spacing w:val="6"/>
          <w:sz w:val="24"/>
        </w:rPr>
      </w:r>
      <w:r w:rsidR="00D8309D" w:rsidRPr="00BB59B4">
        <w:rPr>
          <w:color w:val="000000"/>
          <w:spacing w:val="6"/>
          <w:sz w:val="24"/>
        </w:rPr>
        <w:fldChar w:fldCharType="separate"/>
      </w:r>
      <w:r w:rsidR="00ED6005">
        <w:rPr>
          <w:color w:val="000000"/>
          <w:spacing w:val="6"/>
          <w:sz w:val="24"/>
        </w:rPr>
        <w:t>[3]</w:t>
      </w:r>
      <w:r w:rsidR="00D8309D" w:rsidRPr="00BB59B4">
        <w:rPr>
          <w:color w:val="000000"/>
          <w:spacing w:val="6"/>
          <w:sz w:val="24"/>
        </w:rPr>
        <w:fldChar w:fldCharType="end"/>
      </w:r>
      <w:r w:rsidRPr="00BB59B4">
        <w:rPr>
          <w:color w:val="000000"/>
          <w:spacing w:val="6"/>
          <w:sz w:val="24"/>
        </w:rPr>
        <w:t>。</w:t>
      </w:r>
    </w:p>
    <w:p w14:paraId="64560D9D" w14:textId="20145D9B" w:rsidR="00D81DEB" w:rsidRPr="00BB59B4" w:rsidRDefault="006B708B" w:rsidP="001463AD">
      <w:pPr>
        <w:spacing w:line="276" w:lineRule="auto"/>
        <w:ind w:firstLineChars="200" w:firstLine="504"/>
        <w:rPr>
          <w:color w:val="000000"/>
          <w:spacing w:val="6"/>
          <w:sz w:val="24"/>
        </w:rPr>
      </w:pPr>
      <w:r w:rsidRPr="00BB59B4">
        <w:rPr>
          <w:color w:val="000000"/>
          <w:spacing w:val="6"/>
          <w:sz w:val="24"/>
        </w:rPr>
        <w:t>这些数据揭示了一个系统性问题：</w:t>
      </w:r>
      <w:r w:rsidRPr="00BB59B4">
        <w:rPr>
          <w:color w:val="000000"/>
          <w:spacing w:val="6"/>
          <w:sz w:val="24"/>
        </w:rPr>
        <w:t>COMPAS</w:t>
      </w:r>
      <w:r w:rsidRPr="00BB59B4">
        <w:rPr>
          <w:color w:val="000000"/>
          <w:spacing w:val="6"/>
          <w:sz w:val="24"/>
        </w:rPr>
        <w:t>算法的错误倾向于对黑人被告更为不利，而对白人被告更为</w:t>
      </w:r>
      <w:r w:rsidRPr="00BB59B4">
        <w:rPr>
          <w:color w:val="000000"/>
          <w:spacing w:val="6"/>
          <w:sz w:val="24"/>
        </w:rPr>
        <w:t>“</w:t>
      </w:r>
      <w:r w:rsidRPr="00BB59B4">
        <w:rPr>
          <w:color w:val="000000"/>
          <w:spacing w:val="6"/>
          <w:sz w:val="24"/>
        </w:rPr>
        <w:t>宽容</w:t>
      </w:r>
      <w:r w:rsidRPr="00BB59B4">
        <w:rPr>
          <w:color w:val="000000"/>
          <w:spacing w:val="6"/>
          <w:sz w:val="24"/>
        </w:rPr>
        <w:t>”</w:t>
      </w:r>
      <w:r w:rsidRPr="00BB59B4">
        <w:rPr>
          <w:color w:val="000000"/>
          <w:spacing w:val="6"/>
          <w:sz w:val="24"/>
        </w:rPr>
        <w:t>。</w:t>
      </w:r>
    </w:p>
    <w:p w14:paraId="061A22D6" w14:textId="4857C8C4" w:rsidR="006B708B" w:rsidRPr="00BB59B4" w:rsidRDefault="006B708B" w:rsidP="001463AD">
      <w:pPr>
        <w:spacing w:line="276" w:lineRule="auto"/>
        <w:ind w:firstLineChars="200" w:firstLine="504"/>
        <w:rPr>
          <w:color w:val="000000"/>
          <w:spacing w:val="6"/>
          <w:sz w:val="24"/>
        </w:rPr>
      </w:pPr>
      <w:r w:rsidRPr="00BB59B4">
        <w:rPr>
          <w:color w:val="000000"/>
          <w:spacing w:val="6"/>
          <w:sz w:val="24"/>
        </w:rPr>
        <w:t>随后的学术研究进一步揭示了一个更深层次的问题：当两个群体的基础再犯率（</w:t>
      </w:r>
      <w:r w:rsidRPr="00BB59B4">
        <w:rPr>
          <w:color w:val="000000"/>
          <w:spacing w:val="6"/>
          <w:sz w:val="24"/>
        </w:rPr>
        <w:t>base rates</w:t>
      </w:r>
      <w:r w:rsidRPr="00BB59B4">
        <w:rPr>
          <w:color w:val="000000"/>
          <w:spacing w:val="6"/>
          <w:sz w:val="24"/>
        </w:rPr>
        <w:t>）本身就存在差异时，任何算法在数学上都不可能同时满足</w:t>
      </w:r>
      <w:r w:rsidRPr="00BB59B4">
        <w:rPr>
          <w:color w:val="000000"/>
          <w:spacing w:val="6"/>
          <w:sz w:val="24"/>
        </w:rPr>
        <w:t>“</w:t>
      </w:r>
      <w:r w:rsidRPr="00BB59B4">
        <w:rPr>
          <w:color w:val="000000"/>
          <w:spacing w:val="6"/>
          <w:sz w:val="24"/>
        </w:rPr>
        <w:t>预测均等性</w:t>
      </w:r>
      <w:r w:rsidRPr="00BB59B4">
        <w:rPr>
          <w:color w:val="000000"/>
          <w:spacing w:val="6"/>
          <w:sz w:val="24"/>
        </w:rPr>
        <w:t>”</w:t>
      </w:r>
      <w:r w:rsidRPr="00BB59B4">
        <w:rPr>
          <w:color w:val="000000"/>
          <w:spacing w:val="6"/>
          <w:sz w:val="24"/>
        </w:rPr>
        <w:t>和</w:t>
      </w:r>
      <w:r w:rsidRPr="00BB59B4">
        <w:rPr>
          <w:color w:val="000000"/>
          <w:spacing w:val="6"/>
          <w:sz w:val="24"/>
        </w:rPr>
        <w:t>“</w:t>
      </w:r>
      <w:r w:rsidRPr="00BB59B4">
        <w:rPr>
          <w:color w:val="000000"/>
          <w:spacing w:val="6"/>
          <w:sz w:val="24"/>
        </w:rPr>
        <w:t>均等化赔率</w:t>
      </w:r>
      <w:r w:rsidRPr="00BB59B4">
        <w:rPr>
          <w:color w:val="000000"/>
          <w:spacing w:val="6"/>
          <w:sz w:val="24"/>
        </w:rPr>
        <w:t>”</w:t>
      </w:r>
      <w:r w:rsidRPr="00BB59B4">
        <w:rPr>
          <w:color w:val="000000"/>
          <w:spacing w:val="6"/>
          <w:sz w:val="24"/>
        </w:rPr>
        <w:t>这两个公平标准。这意味着，在一个反映了社会不平等的数据库中，</w:t>
      </w:r>
      <w:r w:rsidRPr="00BB59B4">
        <w:rPr>
          <w:color w:val="000000"/>
          <w:spacing w:val="6"/>
          <w:sz w:val="24"/>
        </w:rPr>
        <w:t>“</w:t>
      </w:r>
      <w:r w:rsidRPr="00BB59B4">
        <w:rPr>
          <w:color w:val="000000"/>
          <w:spacing w:val="6"/>
          <w:sz w:val="24"/>
        </w:rPr>
        <w:t>算法公平</w:t>
      </w:r>
      <w:r w:rsidRPr="00BB59B4">
        <w:rPr>
          <w:color w:val="000000"/>
          <w:spacing w:val="6"/>
          <w:sz w:val="24"/>
        </w:rPr>
        <w:t>”</w:t>
      </w:r>
      <w:r w:rsidRPr="00BB59B4">
        <w:rPr>
          <w:color w:val="000000"/>
          <w:spacing w:val="6"/>
          <w:sz w:val="24"/>
        </w:rPr>
        <w:t>并非一个可以被完美求解的</w:t>
      </w:r>
      <w:proofErr w:type="gramStart"/>
      <w:r w:rsidRPr="00BB59B4">
        <w:rPr>
          <w:color w:val="000000"/>
          <w:spacing w:val="6"/>
          <w:sz w:val="24"/>
        </w:rPr>
        <w:t>客观技术</w:t>
      </w:r>
      <w:proofErr w:type="gramEnd"/>
      <w:r w:rsidRPr="00BB59B4">
        <w:rPr>
          <w:color w:val="000000"/>
          <w:spacing w:val="6"/>
          <w:sz w:val="24"/>
        </w:rPr>
        <w:t>问题，而是一个必须在不同类型的伤害之间做出权衡的伦理选择。工程师无法通过技术手段</w:t>
      </w:r>
      <w:r w:rsidRPr="00BB59B4">
        <w:rPr>
          <w:color w:val="000000"/>
          <w:spacing w:val="6"/>
          <w:sz w:val="24"/>
        </w:rPr>
        <w:t>“</w:t>
      </w:r>
      <w:r w:rsidRPr="00BB59B4">
        <w:rPr>
          <w:color w:val="000000"/>
          <w:spacing w:val="6"/>
          <w:sz w:val="24"/>
        </w:rPr>
        <w:t>消除</w:t>
      </w:r>
      <w:r w:rsidRPr="00BB59B4">
        <w:rPr>
          <w:color w:val="000000"/>
          <w:spacing w:val="6"/>
          <w:sz w:val="24"/>
        </w:rPr>
        <w:t>”</w:t>
      </w:r>
      <w:r w:rsidRPr="00BB59B4">
        <w:rPr>
          <w:color w:val="000000"/>
          <w:spacing w:val="6"/>
          <w:sz w:val="24"/>
        </w:rPr>
        <w:t>偏见，而只能选择让哪个群体来承担哪种类型的统计误差。这一发现从根本上将算法设计问题从技术领域推向了伦理与价值判断的前沿。</w:t>
      </w:r>
      <w:r w:rsidRPr="00BB59B4">
        <w:rPr>
          <w:color w:val="000000"/>
          <w:spacing w:val="6"/>
          <w:sz w:val="24"/>
        </w:rPr>
        <w:t>“</w:t>
      </w:r>
      <w:r w:rsidRPr="00BB59B4">
        <w:rPr>
          <w:color w:val="000000"/>
          <w:spacing w:val="6"/>
          <w:sz w:val="24"/>
        </w:rPr>
        <w:t>预测均等性</w:t>
      </w:r>
      <w:r w:rsidRPr="00BB59B4">
        <w:rPr>
          <w:color w:val="000000"/>
          <w:spacing w:val="6"/>
          <w:sz w:val="24"/>
        </w:rPr>
        <w:t>”</w:t>
      </w:r>
      <w:r w:rsidRPr="00BB59B4">
        <w:rPr>
          <w:color w:val="000000"/>
          <w:spacing w:val="6"/>
          <w:sz w:val="24"/>
        </w:rPr>
        <w:t>和</w:t>
      </w:r>
      <w:r w:rsidRPr="00BB59B4">
        <w:rPr>
          <w:color w:val="000000"/>
          <w:spacing w:val="6"/>
          <w:sz w:val="24"/>
        </w:rPr>
        <w:t>“</w:t>
      </w:r>
      <w:r w:rsidRPr="00BB59B4">
        <w:rPr>
          <w:color w:val="000000"/>
          <w:spacing w:val="6"/>
          <w:sz w:val="24"/>
        </w:rPr>
        <w:t>均等化赔率</w:t>
      </w:r>
      <w:r w:rsidRPr="00BB59B4">
        <w:rPr>
          <w:color w:val="000000"/>
          <w:spacing w:val="6"/>
          <w:sz w:val="24"/>
        </w:rPr>
        <w:t>”</w:t>
      </w:r>
      <w:r w:rsidRPr="00BB59B4">
        <w:rPr>
          <w:color w:val="000000"/>
          <w:spacing w:val="6"/>
          <w:sz w:val="24"/>
        </w:rPr>
        <w:t>的描述见下表：</w:t>
      </w:r>
    </w:p>
    <w:p w14:paraId="499920DC" w14:textId="75984D0A" w:rsidR="006B708B" w:rsidRPr="00BB59B4" w:rsidRDefault="006B708B" w:rsidP="006B708B">
      <w:pPr>
        <w:spacing w:line="276" w:lineRule="auto"/>
        <w:ind w:firstLineChars="200" w:firstLine="385"/>
        <w:jc w:val="center"/>
        <w:rPr>
          <w:b/>
          <w:bCs/>
          <w:color w:val="000000"/>
          <w:spacing w:val="6"/>
          <w:sz w:val="18"/>
          <w:szCs w:val="21"/>
        </w:rPr>
      </w:pPr>
      <w:r w:rsidRPr="00BB59B4">
        <w:rPr>
          <w:b/>
          <w:bCs/>
          <w:color w:val="000000"/>
          <w:spacing w:val="6"/>
          <w:sz w:val="18"/>
          <w:szCs w:val="21"/>
        </w:rPr>
        <w:t>表</w:t>
      </w:r>
      <w:r w:rsidRPr="00BB59B4">
        <w:rPr>
          <w:b/>
          <w:bCs/>
          <w:color w:val="000000"/>
          <w:spacing w:val="6"/>
          <w:sz w:val="18"/>
          <w:szCs w:val="21"/>
        </w:rPr>
        <w:t>2-1 “</w:t>
      </w:r>
      <w:r w:rsidRPr="00BB59B4">
        <w:rPr>
          <w:b/>
          <w:bCs/>
          <w:color w:val="000000"/>
          <w:spacing w:val="6"/>
          <w:sz w:val="18"/>
          <w:szCs w:val="21"/>
        </w:rPr>
        <w:t>预测均等性</w:t>
      </w:r>
      <w:r w:rsidRPr="00BB59B4">
        <w:rPr>
          <w:b/>
          <w:bCs/>
          <w:color w:val="000000"/>
          <w:spacing w:val="6"/>
          <w:sz w:val="18"/>
          <w:szCs w:val="21"/>
        </w:rPr>
        <w:t>”</w:t>
      </w:r>
      <w:r w:rsidRPr="00BB59B4">
        <w:rPr>
          <w:b/>
          <w:bCs/>
          <w:color w:val="000000"/>
          <w:spacing w:val="6"/>
          <w:sz w:val="18"/>
          <w:szCs w:val="21"/>
        </w:rPr>
        <w:t>和</w:t>
      </w:r>
      <w:r w:rsidRPr="00BB59B4">
        <w:rPr>
          <w:b/>
          <w:bCs/>
          <w:color w:val="000000"/>
          <w:spacing w:val="6"/>
          <w:sz w:val="18"/>
          <w:szCs w:val="21"/>
        </w:rPr>
        <w:t>“</w:t>
      </w:r>
      <w:r w:rsidRPr="00BB59B4">
        <w:rPr>
          <w:b/>
          <w:bCs/>
          <w:color w:val="000000"/>
          <w:spacing w:val="6"/>
          <w:sz w:val="18"/>
          <w:szCs w:val="21"/>
        </w:rPr>
        <w:t>均等化赔率</w:t>
      </w:r>
      <w:r w:rsidRPr="00BB59B4">
        <w:rPr>
          <w:b/>
          <w:bCs/>
          <w:color w:val="000000"/>
          <w:spacing w:val="6"/>
          <w:sz w:val="18"/>
          <w:szCs w:val="21"/>
        </w:rPr>
        <w:t>”</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6B708B" w14:paraId="4D0B59C1" w14:textId="77777777" w:rsidTr="006B708B">
        <w:trPr>
          <w:jc w:val="center"/>
        </w:trPr>
        <w:tc>
          <w:tcPr>
            <w:tcW w:w="2074" w:type="dxa"/>
            <w:tcBorders>
              <w:top w:val="single" w:sz="12" w:space="0" w:color="auto"/>
              <w:bottom w:val="single" w:sz="12" w:space="0" w:color="auto"/>
              <w:right w:val="single" w:sz="12" w:space="0" w:color="auto"/>
            </w:tcBorders>
          </w:tcPr>
          <w:p w14:paraId="1FCF0C2E" w14:textId="0A804278" w:rsidR="006B708B" w:rsidRDefault="006B708B" w:rsidP="006B708B">
            <w:pPr>
              <w:spacing w:line="276" w:lineRule="auto"/>
              <w:jc w:val="center"/>
              <w:rPr>
                <w:rFonts w:ascii="宋体" w:hAnsi="宋体"/>
                <w:color w:val="000000"/>
                <w:spacing w:val="6"/>
              </w:rPr>
            </w:pPr>
            <w:r w:rsidRPr="00BB59B4">
              <w:rPr>
                <w:color w:val="000000"/>
                <w:spacing w:val="6"/>
              </w:rPr>
              <w:t>公平性指标</w:t>
            </w:r>
          </w:p>
        </w:tc>
        <w:tc>
          <w:tcPr>
            <w:tcW w:w="2074" w:type="dxa"/>
            <w:tcBorders>
              <w:top w:val="single" w:sz="12" w:space="0" w:color="auto"/>
              <w:left w:val="single" w:sz="12" w:space="0" w:color="auto"/>
              <w:bottom w:val="single" w:sz="12" w:space="0" w:color="auto"/>
            </w:tcBorders>
          </w:tcPr>
          <w:p w14:paraId="65131527" w14:textId="100CC705" w:rsidR="006B708B" w:rsidRDefault="006B708B" w:rsidP="006B708B">
            <w:pPr>
              <w:spacing w:line="276" w:lineRule="auto"/>
              <w:jc w:val="center"/>
              <w:rPr>
                <w:rFonts w:ascii="宋体" w:hAnsi="宋体"/>
                <w:color w:val="000000"/>
                <w:spacing w:val="6"/>
              </w:rPr>
            </w:pPr>
            <w:r w:rsidRPr="00BB59B4">
              <w:rPr>
                <w:color w:val="000000"/>
                <w:spacing w:val="6"/>
              </w:rPr>
              <w:t>定义</w:t>
            </w:r>
          </w:p>
        </w:tc>
        <w:tc>
          <w:tcPr>
            <w:tcW w:w="2074" w:type="dxa"/>
            <w:tcBorders>
              <w:top w:val="single" w:sz="12" w:space="0" w:color="auto"/>
              <w:bottom w:val="single" w:sz="12" w:space="0" w:color="auto"/>
            </w:tcBorders>
          </w:tcPr>
          <w:p w14:paraId="281F6E35" w14:textId="1C349463" w:rsidR="006B708B" w:rsidRDefault="006B708B" w:rsidP="006B708B">
            <w:pPr>
              <w:spacing w:line="276" w:lineRule="auto"/>
              <w:jc w:val="center"/>
              <w:rPr>
                <w:rFonts w:ascii="宋体" w:hAnsi="宋体"/>
                <w:color w:val="000000"/>
                <w:spacing w:val="6"/>
              </w:rPr>
            </w:pPr>
            <w:r w:rsidRPr="00BB59B4">
              <w:rPr>
                <w:color w:val="000000"/>
                <w:spacing w:val="6"/>
              </w:rPr>
              <w:t>支持方论点</w:t>
            </w:r>
          </w:p>
        </w:tc>
        <w:tc>
          <w:tcPr>
            <w:tcW w:w="2074" w:type="dxa"/>
            <w:tcBorders>
              <w:top w:val="single" w:sz="12" w:space="0" w:color="auto"/>
              <w:bottom w:val="single" w:sz="12" w:space="0" w:color="auto"/>
            </w:tcBorders>
          </w:tcPr>
          <w:p w14:paraId="58D3B674" w14:textId="04C2E228" w:rsidR="006B708B" w:rsidRPr="00BB59B4" w:rsidRDefault="006B708B" w:rsidP="006B708B">
            <w:pPr>
              <w:spacing w:line="276" w:lineRule="auto"/>
              <w:jc w:val="center"/>
              <w:rPr>
                <w:color w:val="000000"/>
                <w:spacing w:val="6"/>
              </w:rPr>
            </w:pPr>
            <w:r w:rsidRPr="00BB59B4">
              <w:rPr>
                <w:color w:val="000000"/>
                <w:spacing w:val="6"/>
              </w:rPr>
              <w:t>关键影响</w:t>
            </w:r>
            <w:r w:rsidRPr="00BB59B4">
              <w:rPr>
                <w:color w:val="000000"/>
                <w:spacing w:val="6"/>
              </w:rPr>
              <w:t>/</w:t>
            </w:r>
            <w:r w:rsidRPr="00BB59B4">
              <w:rPr>
                <w:color w:val="000000"/>
                <w:spacing w:val="6"/>
              </w:rPr>
              <w:t>后果</w:t>
            </w:r>
          </w:p>
        </w:tc>
      </w:tr>
      <w:tr w:rsidR="006B708B" w14:paraId="115CAD88" w14:textId="77777777" w:rsidTr="006B708B">
        <w:trPr>
          <w:jc w:val="center"/>
        </w:trPr>
        <w:tc>
          <w:tcPr>
            <w:tcW w:w="2074" w:type="dxa"/>
            <w:tcBorders>
              <w:top w:val="single" w:sz="12" w:space="0" w:color="auto"/>
              <w:bottom w:val="single" w:sz="12" w:space="0" w:color="auto"/>
              <w:right w:val="single" w:sz="12" w:space="0" w:color="auto"/>
            </w:tcBorders>
            <w:vAlign w:val="center"/>
          </w:tcPr>
          <w:p w14:paraId="477F243E" w14:textId="642DBF8B" w:rsidR="006B708B" w:rsidRDefault="006B708B" w:rsidP="006B708B">
            <w:pPr>
              <w:spacing w:line="276" w:lineRule="auto"/>
              <w:jc w:val="center"/>
              <w:rPr>
                <w:rFonts w:ascii="宋体" w:hAnsi="宋体"/>
                <w:color w:val="000000"/>
                <w:spacing w:val="6"/>
              </w:rPr>
            </w:pPr>
            <w:r w:rsidRPr="00BB59B4">
              <w:rPr>
                <w:color w:val="000000"/>
                <w:spacing w:val="6"/>
              </w:rPr>
              <w:t>预测均等性</w:t>
            </w:r>
          </w:p>
        </w:tc>
        <w:tc>
          <w:tcPr>
            <w:tcW w:w="2074" w:type="dxa"/>
            <w:tcBorders>
              <w:top w:val="single" w:sz="12" w:space="0" w:color="auto"/>
              <w:left w:val="single" w:sz="12" w:space="0" w:color="auto"/>
              <w:bottom w:val="single" w:sz="12" w:space="0" w:color="auto"/>
            </w:tcBorders>
          </w:tcPr>
          <w:p w14:paraId="739E4446" w14:textId="2FFD4E5D" w:rsidR="006B708B" w:rsidRDefault="006B708B" w:rsidP="006B708B">
            <w:pPr>
              <w:spacing w:line="276" w:lineRule="auto"/>
              <w:rPr>
                <w:rFonts w:ascii="宋体" w:hAnsi="宋体"/>
                <w:color w:val="000000"/>
                <w:spacing w:val="6"/>
              </w:rPr>
            </w:pPr>
            <w:r w:rsidRPr="00BB59B4">
              <w:rPr>
                <w:color w:val="000000"/>
                <w:spacing w:val="6"/>
              </w:rPr>
              <w:t>对于任何给定的风险分数，黑人与白人被告的实际再犯概率是相同的。</w:t>
            </w:r>
          </w:p>
        </w:tc>
        <w:tc>
          <w:tcPr>
            <w:tcW w:w="2074" w:type="dxa"/>
            <w:tcBorders>
              <w:top w:val="single" w:sz="12" w:space="0" w:color="auto"/>
              <w:bottom w:val="single" w:sz="12" w:space="0" w:color="auto"/>
            </w:tcBorders>
          </w:tcPr>
          <w:p w14:paraId="19AE24E6" w14:textId="6418A95B" w:rsidR="006B708B" w:rsidRPr="006B708B" w:rsidRDefault="006B708B" w:rsidP="006B708B">
            <w:pPr>
              <w:spacing w:line="276" w:lineRule="auto"/>
              <w:rPr>
                <w:rFonts w:ascii="宋体" w:hAnsi="宋体"/>
                <w:color w:val="000000"/>
                <w:spacing w:val="6"/>
              </w:rPr>
            </w:pPr>
            <w:r w:rsidRPr="00BB59B4">
              <w:rPr>
                <w:color w:val="000000"/>
                <w:spacing w:val="6"/>
              </w:rPr>
              <w:t>Northpointe</w:t>
            </w:r>
            <w:r w:rsidRPr="00BB59B4">
              <w:rPr>
                <w:color w:val="000000"/>
                <w:spacing w:val="6"/>
              </w:rPr>
              <w:t>公司：分数对所有种族都具有同等的预测准确性，是无偏的预测工具</w:t>
            </w:r>
            <w:r w:rsidR="00D8309D" w:rsidRPr="00BB59B4">
              <w:rPr>
                <w:color w:val="000000"/>
                <w:spacing w:val="6"/>
              </w:rPr>
              <w:fldChar w:fldCharType="begin"/>
            </w:r>
            <w:r w:rsidR="00D8309D" w:rsidRPr="00BB59B4">
              <w:rPr>
                <w:color w:val="000000"/>
                <w:spacing w:val="6"/>
              </w:rPr>
              <w:instrText xml:space="preserve"> REF _Ref213081884 \r \h </w:instrText>
            </w:r>
            <w:r w:rsidR="00D8309D" w:rsidRPr="00BB59B4">
              <w:rPr>
                <w:color w:val="000000"/>
                <w:spacing w:val="6"/>
              </w:rPr>
            </w:r>
            <w:r w:rsidR="00BB59B4" w:rsidRPr="00BB59B4">
              <w:rPr>
                <w:rFonts w:hint="eastAsia"/>
                <w:color w:val="000000"/>
                <w:spacing w:val="6"/>
              </w:rPr>
              <w:instrText xml:space="preserve"> \* MERGEFORMAT </w:instrText>
            </w:r>
            <w:r w:rsidR="00D8309D" w:rsidRPr="00BB59B4">
              <w:rPr>
                <w:color w:val="000000"/>
                <w:spacing w:val="6"/>
              </w:rPr>
              <w:fldChar w:fldCharType="separate"/>
            </w:r>
            <w:r w:rsidR="00ED6005">
              <w:rPr>
                <w:color w:val="000000"/>
                <w:spacing w:val="6"/>
              </w:rPr>
              <w:t>[4]</w:t>
            </w:r>
            <w:r w:rsidR="00D8309D" w:rsidRPr="00BB59B4">
              <w:rPr>
                <w:color w:val="000000"/>
                <w:spacing w:val="6"/>
              </w:rPr>
              <w:fldChar w:fldCharType="end"/>
            </w:r>
            <w:r w:rsidRPr="00BB59B4">
              <w:rPr>
                <w:color w:val="000000"/>
                <w:spacing w:val="6"/>
              </w:rPr>
              <w:t>。</w:t>
            </w:r>
          </w:p>
        </w:tc>
        <w:tc>
          <w:tcPr>
            <w:tcW w:w="2074" w:type="dxa"/>
            <w:tcBorders>
              <w:top w:val="single" w:sz="12" w:space="0" w:color="auto"/>
              <w:bottom w:val="single" w:sz="12" w:space="0" w:color="auto"/>
            </w:tcBorders>
          </w:tcPr>
          <w:p w14:paraId="48CA3B95" w14:textId="45B40217" w:rsidR="006B708B" w:rsidRPr="00BB59B4" w:rsidRDefault="006B708B" w:rsidP="00CC1A33">
            <w:pPr>
              <w:spacing w:line="276" w:lineRule="auto"/>
              <w:jc w:val="left"/>
              <w:rPr>
                <w:color w:val="000000"/>
                <w:spacing w:val="6"/>
              </w:rPr>
            </w:pPr>
            <w:r w:rsidRPr="00BB59B4">
              <w:rPr>
                <w:color w:val="000000"/>
                <w:spacing w:val="6"/>
              </w:rPr>
              <w:t>接受了不平等的错误率，意味着某个群体将不成比例地承担更多被错误标记为</w:t>
            </w:r>
            <w:r w:rsidRPr="00BB59B4">
              <w:rPr>
                <w:color w:val="000000"/>
                <w:spacing w:val="6"/>
              </w:rPr>
              <w:t>“</w:t>
            </w:r>
            <w:r w:rsidRPr="00BB59B4">
              <w:rPr>
                <w:color w:val="000000"/>
                <w:spacing w:val="6"/>
              </w:rPr>
              <w:t>高风险</w:t>
            </w:r>
            <w:r w:rsidRPr="00BB59B4">
              <w:rPr>
                <w:color w:val="000000"/>
                <w:spacing w:val="6"/>
              </w:rPr>
              <w:t>”</w:t>
            </w:r>
            <w:r w:rsidRPr="00BB59B4">
              <w:rPr>
                <w:color w:val="000000"/>
                <w:spacing w:val="6"/>
              </w:rPr>
              <w:t>的代价</w:t>
            </w:r>
            <w:r w:rsidR="00D8309D" w:rsidRPr="00BB59B4">
              <w:rPr>
                <w:color w:val="000000"/>
                <w:spacing w:val="6"/>
              </w:rPr>
              <w:fldChar w:fldCharType="begin"/>
            </w:r>
            <w:r w:rsidR="00D8309D" w:rsidRPr="00BB59B4">
              <w:rPr>
                <w:color w:val="000000"/>
                <w:spacing w:val="6"/>
              </w:rPr>
              <w:instrText xml:space="preserve"> REF _Ref213081884 \r \h </w:instrText>
            </w:r>
            <w:r w:rsidR="00D8309D" w:rsidRPr="00BB59B4">
              <w:rPr>
                <w:color w:val="000000"/>
                <w:spacing w:val="6"/>
              </w:rPr>
            </w:r>
            <w:r w:rsidR="00BB59B4" w:rsidRPr="00BB59B4">
              <w:rPr>
                <w:rFonts w:hint="eastAsia"/>
                <w:color w:val="000000"/>
                <w:spacing w:val="6"/>
              </w:rPr>
              <w:instrText xml:space="preserve"> \* MERGEFORMAT </w:instrText>
            </w:r>
            <w:r w:rsidR="00D8309D" w:rsidRPr="00BB59B4">
              <w:rPr>
                <w:color w:val="000000"/>
                <w:spacing w:val="6"/>
              </w:rPr>
              <w:fldChar w:fldCharType="separate"/>
            </w:r>
            <w:r w:rsidR="00ED6005">
              <w:rPr>
                <w:color w:val="000000"/>
                <w:spacing w:val="6"/>
              </w:rPr>
              <w:t>[4]</w:t>
            </w:r>
            <w:r w:rsidR="00D8309D" w:rsidRPr="00BB59B4">
              <w:rPr>
                <w:color w:val="000000"/>
                <w:spacing w:val="6"/>
              </w:rPr>
              <w:fldChar w:fldCharType="end"/>
            </w:r>
            <w:r w:rsidRPr="00BB59B4">
              <w:rPr>
                <w:color w:val="000000"/>
                <w:spacing w:val="6"/>
              </w:rPr>
              <w:t>。</w:t>
            </w:r>
          </w:p>
        </w:tc>
      </w:tr>
      <w:tr w:rsidR="006B708B" w14:paraId="1C3A08CC" w14:textId="77777777" w:rsidTr="006B708B">
        <w:trPr>
          <w:jc w:val="center"/>
        </w:trPr>
        <w:tc>
          <w:tcPr>
            <w:tcW w:w="2074" w:type="dxa"/>
            <w:tcBorders>
              <w:top w:val="single" w:sz="12" w:space="0" w:color="auto"/>
              <w:bottom w:val="single" w:sz="12" w:space="0" w:color="auto"/>
              <w:right w:val="single" w:sz="12" w:space="0" w:color="auto"/>
            </w:tcBorders>
            <w:vAlign w:val="center"/>
          </w:tcPr>
          <w:p w14:paraId="2B79EB30" w14:textId="5056672E" w:rsidR="006B708B" w:rsidRDefault="006B708B" w:rsidP="006B708B">
            <w:pPr>
              <w:spacing w:line="276" w:lineRule="auto"/>
              <w:jc w:val="center"/>
              <w:rPr>
                <w:rFonts w:ascii="宋体" w:hAnsi="宋体"/>
                <w:color w:val="000000"/>
                <w:spacing w:val="6"/>
              </w:rPr>
            </w:pPr>
            <w:r w:rsidRPr="00BB59B4">
              <w:rPr>
                <w:color w:val="000000"/>
                <w:spacing w:val="6"/>
              </w:rPr>
              <w:t>均等化赔率</w:t>
            </w:r>
          </w:p>
        </w:tc>
        <w:tc>
          <w:tcPr>
            <w:tcW w:w="2074" w:type="dxa"/>
            <w:tcBorders>
              <w:top w:val="single" w:sz="12" w:space="0" w:color="auto"/>
              <w:left w:val="single" w:sz="12" w:space="0" w:color="auto"/>
              <w:bottom w:val="single" w:sz="12" w:space="0" w:color="auto"/>
            </w:tcBorders>
          </w:tcPr>
          <w:p w14:paraId="7F404D6D" w14:textId="5D820E53" w:rsidR="006B708B" w:rsidRDefault="006B708B" w:rsidP="006B708B">
            <w:pPr>
              <w:spacing w:line="276" w:lineRule="auto"/>
              <w:rPr>
                <w:rFonts w:ascii="宋体" w:hAnsi="宋体"/>
                <w:color w:val="000000"/>
                <w:spacing w:val="6"/>
              </w:rPr>
            </w:pPr>
            <w:r w:rsidRPr="00BB59B4">
              <w:rPr>
                <w:color w:val="000000"/>
                <w:spacing w:val="6"/>
              </w:rPr>
              <w:t>不同种族群体在被错误预测为</w:t>
            </w:r>
            <w:r w:rsidRPr="00BB59B4">
              <w:rPr>
                <w:color w:val="000000"/>
                <w:spacing w:val="6"/>
              </w:rPr>
              <w:t>“</w:t>
            </w:r>
            <w:r w:rsidRPr="00BB59B4">
              <w:rPr>
                <w:color w:val="000000"/>
                <w:spacing w:val="6"/>
              </w:rPr>
              <w:t>高风险</w:t>
            </w:r>
            <w:r w:rsidRPr="00BB59B4">
              <w:rPr>
                <w:color w:val="000000"/>
                <w:spacing w:val="6"/>
              </w:rPr>
              <w:t>”</w:t>
            </w:r>
            <w:r w:rsidRPr="00BB59B4">
              <w:rPr>
                <w:color w:val="000000"/>
                <w:spacing w:val="6"/>
              </w:rPr>
              <w:t>和被错误预测为</w:t>
            </w:r>
            <w:r w:rsidRPr="00BB59B4">
              <w:rPr>
                <w:color w:val="000000"/>
                <w:spacing w:val="6"/>
              </w:rPr>
              <w:t>“</w:t>
            </w:r>
            <w:r w:rsidRPr="00BB59B4">
              <w:rPr>
                <w:color w:val="000000"/>
                <w:spacing w:val="6"/>
              </w:rPr>
              <w:t>低风险</w:t>
            </w:r>
            <w:r w:rsidRPr="00BB59B4">
              <w:rPr>
                <w:color w:val="000000"/>
                <w:spacing w:val="6"/>
              </w:rPr>
              <w:t>”</w:t>
            </w:r>
            <w:r w:rsidRPr="00BB59B4">
              <w:rPr>
                <w:color w:val="000000"/>
                <w:spacing w:val="6"/>
              </w:rPr>
              <w:t>上的比例应该是相等的。</w:t>
            </w:r>
          </w:p>
        </w:tc>
        <w:tc>
          <w:tcPr>
            <w:tcW w:w="2074" w:type="dxa"/>
            <w:tcBorders>
              <w:top w:val="single" w:sz="12" w:space="0" w:color="auto"/>
              <w:bottom w:val="single" w:sz="12" w:space="0" w:color="auto"/>
            </w:tcBorders>
          </w:tcPr>
          <w:p w14:paraId="60E74941" w14:textId="76825B94" w:rsidR="006B708B" w:rsidRPr="006B708B" w:rsidRDefault="006B708B" w:rsidP="006B708B">
            <w:pPr>
              <w:spacing w:line="276" w:lineRule="auto"/>
              <w:rPr>
                <w:rFonts w:ascii="宋体" w:hAnsi="宋体"/>
                <w:color w:val="000000"/>
                <w:spacing w:val="6"/>
              </w:rPr>
            </w:pPr>
            <w:r w:rsidRPr="00BB59B4">
              <w:rPr>
                <w:color w:val="000000"/>
                <w:spacing w:val="6"/>
              </w:rPr>
              <w:t>ProPublica</w:t>
            </w:r>
            <w:r w:rsidR="00280105" w:rsidRPr="00BB59B4">
              <w:rPr>
                <w:color w:val="000000"/>
                <w:spacing w:val="6"/>
              </w:rPr>
              <w:t>：</w:t>
            </w:r>
            <w:r w:rsidRPr="00BB59B4">
              <w:rPr>
                <w:color w:val="000000"/>
                <w:spacing w:val="6"/>
              </w:rPr>
              <w:t>防止任何一个群体因算法的错误而受到不</w:t>
            </w:r>
            <w:r w:rsidR="00280105" w:rsidRPr="00BB59B4">
              <w:rPr>
                <w:color w:val="000000"/>
                <w:spacing w:val="6"/>
              </w:rPr>
              <w:t>同</w:t>
            </w:r>
            <w:r w:rsidRPr="00BB59B4">
              <w:rPr>
                <w:color w:val="000000"/>
                <w:spacing w:val="6"/>
              </w:rPr>
              <w:t>的惩罚或伤害，保障程序公平</w:t>
            </w:r>
            <w:r w:rsidR="00D8309D" w:rsidRPr="00BB59B4">
              <w:rPr>
                <w:color w:val="000000"/>
                <w:spacing w:val="6"/>
              </w:rPr>
              <w:fldChar w:fldCharType="begin"/>
            </w:r>
            <w:r w:rsidR="00D8309D" w:rsidRPr="00BB59B4">
              <w:rPr>
                <w:color w:val="000000"/>
                <w:spacing w:val="6"/>
              </w:rPr>
              <w:instrText xml:space="preserve"> REF _Ref213081849 \r \h </w:instrText>
            </w:r>
            <w:r w:rsidR="00D8309D" w:rsidRPr="00BB59B4">
              <w:rPr>
                <w:color w:val="000000"/>
                <w:spacing w:val="6"/>
              </w:rPr>
            </w:r>
            <w:r w:rsidR="00BB59B4" w:rsidRPr="00BB59B4">
              <w:rPr>
                <w:rFonts w:hint="eastAsia"/>
                <w:color w:val="000000"/>
                <w:spacing w:val="6"/>
              </w:rPr>
              <w:instrText xml:space="preserve"> \* MERGEFORMAT </w:instrText>
            </w:r>
            <w:r w:rsidR="00D8309D" w:rsidRPr="00BB59B4">
              <w:rPr>
                <w:color w:val="000000"/>
                <w:spacing w:val="6"/>
              </w:rPr>
              <w:fldChar w:fldCharType="separate"/>
            </w:r>
            <w:r w:rsidR="00ED6005">
              <w:rPr>
                <w:color w:val="000000"/>
                <w:spacing w:val="6"/>
              </w:rPr>
              <w:t>[3]</w:t>
            </w:r>
            <w:r w:rsidR="00D8309D" w:rsidRPr="00BB59B4">
              <w:rPr>
                <w:color w:val="000000"/>
                <w:spacing w:val="6"/>
              </w:rPr>
              <w:fldChar w:fldCharType="end"/>
            </w:r>
            <w:r w:rsidRPr="00BB59B4">
              <w:rPr>
                <w:color w:val="000000"/>
                <w:spacing w:val="6"/>
              </w:rPr>
              <w:t>。</w:t>
            </w:r>
          </w:p>
        </w:tc>
        <w:tc>
          <w:tcPr>
            <w:tcW w:w="2074" w:type="dxa"/>
            <w:tcBorders>
              <w:top w:val="single" w:sz="12" w:space="0" w:color="auto"/>
              <w:bottom w:val="single" w:sz="12" w:space="0" w:color="auto"/>
            </w:tcBorders>
          </w:tcPr>
          <w:p w14:paraId="23F229CB" w14:textId="5C6F5C04" w:rsidR="006B708B" w:rsidRPr="00BB59B4" w:rsidRDefault="006B708B" w:rsidP="00CC1A33">
            <w:pPr>
              <w:spacing w:line="276" w:lineRule="auto"/>
              <w:jc w:val="left"/>
              <w:rPr>
                <w:color w:val="000000"/>
                <w:spacing w:val="6"/>
              </w:rPr>
            </w:pPr>
            <w:r w:rsidRPr="00BB59B4">
              <w:rPr>
                <w:color w:val="000000"/>
                <w:spacing w:val="6"/>
              </w:rPr>
              <w:t>导致一个给定的风险分数对不同群体意味着不同的实际再犯风险，牺牲了预测的一致性</w:t>
            </w:r>
            <w:r w:rsidR="00D8309D" w:rsidRPr="00BB59B4">
              <w:rPr>
                <w:color w:val="000000"/>
                <w:spacing w:val="6"/>
              </w:rPr>
              <w:fldChar w:fldCharType="begin"/>
            </w:r>
            <w:r w:rsidR="00D8309D" w:rsidRPr="00BB59B4">
              <w:rPr>
                <w:color w:val="000000"/>
                <w:spacing w:val="6"/>
              </w:rPr>
              <w:instrText xml:space="preserve"> REF _Ref213081914 \r \h </w:instrText>
            </w:r>
            <w:r w:rsidR="00D8309D" w:rsidRPr="00BB59B4">
              <w:rPr>
                <w:color w:val="000000"/>
                <w:spacing w:val="6"/>
              </w:rPr>
            </w:r>
            <w:r w:rsidR="00BB59B4" w:rsidRPr="00BB59B4">
              <w:rPr>
                <w:rFonts w:hint="eastAsia"/>
                <w:color w:val="000000"/>
                <w:spacing w:val="6"/>
              </w:rPr>
              <w:instrText xml:space="preserve"> \* MERGEFORMAT </w:instrText>
            </w:r>
            <w:r w:rsidR="00D8309D" w:rsidRPr="00BB59B4">
              <w:rPr>
                <w:color w:val="000000"/>
                <w:spacing w:val="6"/>
              </w:rPr>
              <w:fldChar w:fldCharType="separate"/>
            </w:r>
            <w:r w:rsidR="00ED6005">
              <w:rPr>
                <w:color w:val="000000"/>
                <w:spacing w:val="6"/>
              </w:rPr>
              <w:t>[5]</w:t>
            </w:r>
            <w:r w:rsidR="00D8309D" w:rsidRPr="00BB59B4">
              <w:rPr>
                <w:color w:val="000000"/>
                <w:spacing w:val="6"/>
              </w:rPr>
              <w:fldChar w:fldCharType="end"/>
            </w:r>
          </w:p>
        </w:tc>
      </w:tr>
    </w:tbl>
    <w:p w14:paraId="4ADCA742" w14:textId="77777777" w:rsidR="001463AD" w:rsidRPr="00BB59B4" w:rsidRDefault="001463AD" w:rsidP="00280105">
      <w:pPr>
        <w:spacing w:line="276" w:lineRule="auto"/>
        <w:jc w:val="left"/>
        <w:rPr>
          <w:b/>
          <w:sz w:val="24"/>
        </w:rPr>
      </w:pPr>
    </w:p>
    <w:p w14:paraId="2954A42B" w14:textId="7453B892" w:rsidR="00280105" w:rsidRPr="00BB59B4" w:rsidRDefault="00280105" w:rsidP="00280105">
      <w:pPr>
        <w:spacing w:line="276" w:lineRule="auto"/>
        <w:jc w:val="left"/>
        <w:rPr>
          <w:b/>
          <w:sz w:val="24"/>
        </w:rPr>
      </w:pPr>
      <w:r w:rsidRPr="00BB59B4">
        <w:rPr>
          <w:b/>
          <w:sz w:val="24"/>
        </w:rPr>
        <w:lastRenderedPageBreak/>
        <w:t xml:space="preserve">2.2 </w:t>
      </w:r>
      <w:r w:rsidRPr="00BB59B4">
        <w:rPr>
          <w:b/>
          <w:sz w:val="24"/>
        </w:rPr>
        <w:t>算法时代的知情权：从法律原则到实践挑战</w:t>
      </w:r>
    </w:p>
    <w:p w14:paraId="0249630A" w14:textId="48DA8BCD" w:rsidR="003E42C8" w:rsidRPr="00BB59B4" w:rsidRDefault="003E42C8" w:rsidP="001463AD">
      <w:pPr>
        <w:spacing w:line="276" w:lineRule="auto"/>
        <w:ind w:firstLineChars="200" w:firstLine="504"/>
        <w:rPr>
          <w:color w:val="000000"/>
          <w:spacing w:val="6"/>
          <w:sz w:val="24"/>
        </w:rPr>
      </w:pPr>
      <w:r w:rsidRPr="00BB59B4">
        <w:rPr>
          <w:color w:val="000000"/>
          <w:spacing w:val="6"/>
          <w:sz w:val="24"/>
        </w:rPr>
        <w:t>面对算法决策的不透明性，保障公民的知情权已成为全球法律与政策关注的核心议题。其中最具代表性的体现是</w:t>
      </w:r>
      <w:r w:rsidRPr="00BB59B4">
        <w:rPr>
          <w:color w:val="000000"/>
          <w:spacing w:val="6"/>
          <w:sz w:val="24"/>
        </w:rPr>
        <w:t>“</w:t>
      </w:r>
      <w:r w:rsidRPr="00BB59B4">
        <w:rPr>
          <w:color w:val="000000"/>
          <w:spacing w:val="6"/>
          <w:sz w:val="24"/>
        </w:rPr>
        <w:t>解释权</w:t>
      </w:r>
      <w:r w:rsidRPr="00BB59B4">
        <w:rPr>
          <w:color w:val="000000"/>
          <w:spacing w:val="6"/>
          <w:sz w:val="24"/>
        </w:rPr>
        <w:t>”</w:t>
      </w:r>
      <w:r w:rsidRPr="00BB59B4">
        <w:rPr>
          <w:color w:val="000000"/>
          <w:spacing w:val="6"/>
          <w:sz w:val="24"/>
        </w:rPr>
        <w:t>。</w:t>
      </w:r>
    </w:p>
    <w:p w14:paraId="6B15F2AC" w14:textId="5BFDCDB4" w:rsidR="003E42C8" w:rsidRPr="00BB59B4" w:rsidRDefault="003E42C8" w:rsidP="001463AD">
      <w:pPr>
        <w:spacing w:line="276" w:lineRule="auto"/>
        <w:ind w:firstLineChars="200" w:firstLine="504"/>
        <w:rPr>
          <w:color w:val="000000"/>
          <w:spacing w:val="6"/>
          <w:sz w:val="24"/>
        </w:rPr>
      </w:pPr>
      <w:r w:rsidRPr="00BB59B4">
        <w:rPr>
          <w:color w:val="000000"/>
          <w:spacing w:val="6"/>
          <w:sz w:val="24"/>
        </w:rPr>
        <w:t>欧盟《通用数据保护条例》（</w:t>
      </w:r>
      <w:r w:rsidRPr="00BB59B4">
        <w:rPr>
          <w:color w:val="000000"/>
          <w:spacing w:val="6"/>
          <w:sz w:val="24"/>
        </w:rPr>
        <w:t>GDPR</w:t>
      </w:r>
      <w:r w:rsidRPr="00BB59B4">
        <w:rPr>
          <w:color w:val="000000"/>
          <w:spacing w:val="6"/>
          <w:sz w:val="24"/>
        </w:rPr>
        <w:t>）在此方面率先提出相关要求，其条款暗示用户有权了解自动化决策的逻辑。近期通过的《人工智能法案》则进一步明确：</w:t>
      </w:r>
      <w:proofErr w:type="gramStart"/>
      <w:r w:rsidRPr="00BB59B4">
        <w:rPr>
          <w:color w:val="000000"/>
          <w:spacing w:val="6"/>
          <w:sz w:val="24"/>
        </w:rPr>
        <w:t>对于列高风险</w:t>
      </w:r>
      <w:proofErr w:type="gramEnd"/>
      <w:r w:rsidRPr="00BB59B4">
        <w:rPr>
          <w:color w:val="000000"/>
          <w:spacing w:val="6"/>
          <w:sz w:val="24"/>
        </w:rPr>
        <w:t>人工智能系统（涵盖司法、就业、公共服务等领域）所</w:t>
      </w:r>
      <w:r w:rsidR="001463AD" w:rsidRPr="00BB59B4">
        <w:rPr>
          <w:color w:val="000000"/>
          <w:spacing w:val="6"/>
          <w:sz w:val="24"/>
        </w:rPr>
        <w:t>做出</w:t>
      </w:r>
      <w:r w:rsidRPr="00BB59B4">
        <w:rPr>
          <w:color w:val="000000"/>
          <w:spacing w:val="6"/>
          <w:sz w:val="24"/>
        </w:rPr>
        <w:t>的、对个人产生法律效力或类似重大影响的决策，受影响者有权从系统部署方获得</w:t>
      </w:r>
      <w:r w:rsidRPr="00BB59B4">
        <w:rPr>
          <w:color w:val="000000"/>
          <w:spacing w:val="6"/>
          <w:sz w:val="24"/>
        </w:rPr>
        <w:t>“</w:t>
      </w:r>
      <w:r w:rsidRPr="00BB59B4">
        <w:rPr>
          <w:color w:val="000000"/>
          <w:spacing w:val="6"/>
          <w:sz w:val="24"/>
        </w:rPr>
        <w:t>关于</w:t>
      </w:r>
      <w:r w:rsidRPr="00BB59B4">
        <w:rPr>
          <w:color w:val="000000"/>
          <w:spacing w:val="6"/>
          <w:sz w:val="24"/>
        </w:rPr>
        <w:t>AI</w:t>
      </w:r>
      <w:r w:rsidRPr="00BB59B4">
        <w:rPr>
          <w:color w:val="000000"/>
          <w:spacing w:val="6"/>
          <w:sz w:val="24"/>
        </w:rPr>
        <w:t>系统在决策程序中的作用及主要决策内容的清晰且有意义的解释</w:t>
      </w:r>
      <w:r w:rsidRPr="00BB59B4">
        <w:rPr>
          <w:color w:val="000000"/>
          <w:spacing w:val="6"/>
          <w:sz w:val="24"/>
        </w:rPr>
        <w:t>”</w:t>
      </w:r>
      <w:r w:rsidR="00A2106D" w:rsidRPr="00BB59B4">
        <w:rPr>
          <w:color w:val="000000"/>
          <w:spacing w:val="6"/>
          <w:sz w:val="24"/>
        </w:rPr>
        <w:fldChar w:fldCharType="begin"/>
      </w:r>
      <w:r w:rsidR="00A2106D" w:rsidRPr="00BB59B4">
        <w:rPr>
          <w:color w:val="000000"/>
          <w:spacing w:val="6"/>
          <w:sz w:val="24"/>
        </w:rPr>
        <w:instrText xml:space="preserve"> REF _Ref213081938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[6]</w:t>
      </w:r>
      <w:r w:rsidR="00A2106D" w:rsidRPr="00BB59B4">
        <w:rPr>
          <w:color w:val="000000"/>
          <w:spacing w:val="6"/>
          <w:sz w:val="24"/>
        </w:rPr>
        <w:fldChar w:fldCharType="end"/>
      </w:r>
      <w:r w:rsidRPr="00BB59B4">
        <w:rPr>
          <w:color w:val="000000"/>
          <w:spacing w:val="6"/>
          <w:sz w:val="24"/>
        </w:rPr>
        <w:t>。</w:t>
      </w:r>
    </w:p>
    <w:p w14:paraId="7C5AFF71" w14:textId="73AB94FE" w:rsidR="00D81DEB" w:rsidRPr="00BB59B4" w:rsidRDefault="003E42C8" w:rsidP="001463AD">
      <w:pPr>
        <w:spacing w:line="276" w:lineRule="auto"/>
        <w:ind w:firstLineChars="200" w:firstLine="504"/>
        <w:rPr>
          <w:color w:val="000000"/>
          <w:spacing w:val="6"/>
          <w:sz w:val="24"/>
        </w:rPr>
      </w:pPr>
      <w:r w:rsidRPr="00BB59B4">
        <w:rPr>
          <w:color w:val="000000"/>
          <w:spacing w:val="6"/>
          <w:sz w:val="24"/>
        </w:rPr>
        <w:t>然而，法律条文与工程实践之间存在显著落差。法律上的</w:t>
      </w:r>
      <w:r w:rsidRPr="00BB59B4">
        <w:rPr>
          <w:color w:val="000000"/>
          <w:spacing w:val="6"/>
          <w:sz w:val="24"/>
        </w:rPr>
        <w:t>“</w:t>
      </w:r>
      <w:r w:rsidRPr="00BB59B4">
        <w:rPr>
          <w:color w:val="000000"/>
          <w:spacing w:val="6"/>
          <w:sz w:val="24"/>
        </w:rPr>
        <w:t>解释权</w:t>
      </w:r>
      <w:r w:rsidRPr="00BB59B4">
        <w:rPr>
          <w:color w:val="000000"/>
          <w:spacing w:val="6"/>
          <w:sz w:val="24"/>
        </w:rPr>
        <w:t>”</w:t>
      </w:r>
      <w:r w:rsidRPr="00BB59B4">
        <w:rPr>
          <w:color w:val="000000"/>
          <w:spacing w:val="6"/>
          <w:sz w:val="24"/>
        </w:rPr>
        <w:t>并不能直接化解技术上的</w:t>
      </w:r>
      <w:r w:rsidRPr="00BB59B4">
        <w:rPr>
          <w:color w:val="000000"/>
          <w:spacing w:val="6"/>
          <w:sz w:val="24"/>
        </w:rPr>
        <w:t>“</w:t>
      </w:r>
      <w:r w:rsidRPr="00BB59B4">
        <w:rPr>
          <w:color w:val="000000"/>
          <w:spacing w:val="6"/>
          <w:sz w:val="24"/>
        </w:rPr>
        <w:t>黑箱</w:t>
      </w:r>
      <w:r w:rsidRPr="00BB59B4">
        <w:rPr>
          <w:color w:val="000000"/>
          <w:spacing w:val="6"/>
          <w:sz w:val="24"/>
        </w:rPr>
        <w:t>”</w:t>
      </w:r>
      <w:r w:rsidRPr="00BB59B4">
        <w:rPr>
          <w:color w:val="000000"/>
          <w:spacing w:val="6"/>
          <w:sz w:val="24"/>
        </w:rPr>
        <w:t>难题。实践中仍面临多重挑战：复杂神经网络的解释应如何界定为</w:t>
      </w:r>
      <w:r w:rsidRPr="00BB59B4">
        <w:rPr>
          <w:color w:val="000000"/>
          <w:spacing w:val="6"/>
          <w:sz w:val="24"/>
        </w:rPr>
        <w:t>“</w:t>
      </w:r>
      <w:r w:rsidRPr="00BB59B4">
        <w:rPr>
          <w:color w:val="000000"/>
          <w:spacing w:val="6"/>
          <w:sz w:val="24"/>
        </w:rPr>
        <w:t>有意义</w:t>
      </w:r>
      <w:r w:rsidRPr="00BB59B4">
        <w:rPr>
          <w:color w:val="000000"/>
          <w:spacing w:val="6"/>
          <w:sz w:val="24"/>
        </w:rPr>
        <w:t>”</w:t>
      </w:r>
      <w:r w:rsidRPr="00BB59B4">
        <w:rPr>
          <w:color w:val="000000"/>
          <w:spacing w:val="6"/>
          <w:sz w:val="24"/>
        </w:rPr>
        <w:t>；是提供庞大的参数细节，还是给出可能过度简化的类比；在涉及商业秘密时，又如何在保护知识产权的同时确保企业履行解释义务</w:t>
      </w:r>
      <w:r w:rsidR="00A2106D" w:rsidRPr="00BB59B4">
        <w:rPr>
          <w:color w:val="000000"/>
          <w:spacing w:val="6"/>
          <w:sz w:val="24"/>
        </w:rPr>
        <w:fldChar w:fldCharType="begin"/>
      </w:r>
      <w:r w:rsidR="00A2106D" w:rsidRPr="00BB59B4">
        <w:rPr>
          <w:color w:val="000000"/>
          <w:spacing w:val="6"/>
          <w:sz w:val="24"/>
        </w:rPr>
        <w:instrText xml:space="preserve"> REF _Ref213081944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[7]</w:t>
      </w:r>
      <w:r w:rsidR="00A2106D" w:rsidRPr="00BB59B4">
        <w:rPr>
          <w:color w:val="000000"/>
          <w:spacing w:val="6"/>
          <w:sz w:val="24"/>
        </w:rPr>
        <w:fldChar w:fldCharType="end"/>
      </w:r>
      <w:r w:rsidRPr="00BB59B4">
        <w:rPr>
          <w:color w:val="000000"/>
          <w:spacing w:val="6"/>
          <w:sz w:val="24"/>
        </w:rPr>
        <w:t>。这种法律权利与技术能力之间的脱节，凸显了仅依赖法律框架不足以应对问题，亟需通过工程实践与伦理规范加以弥补。</w:t>
      </w:r>
    </w:p>
    <w:p w14:paraId="794DD78C" w14:textId="77777777" w:rsidR="00D81DEB" w:rsidRPr="00BB59B4" w:rsidRDefault="00D81DEB" w:rsidP="00CC1A33">
      <w:pPr>
        <w:spacing w:line="276" w:lineRule="auto"/>
        <w:jc w:val="left"/>
        <w:rPr>
          <w:color w:val="000000"/>
          <w:spacing w:val="6"/>
        </w:rPr>
      </w:pPr>
    </w:p>
    <w:p w14:paraId="7BC27E83" w14:textId="52E5518D" w:rsidR="009E6FA7" w:rsidRPr="00BB59B4" w:rsidRDefault="009E6FA7" w:rsidP="009E6FA7">
      <w:pPr>
        <w:spacing w:line="276" w:lineRule="auto"/>
        <w:jc w:val="left"/>
        <w:rPr>
          <w:b/>
          <w:sz w:val="28"/>
          <w:szCs w:val="28"/>
        </w:rPr>
      </w:pPr>
      <w:r w:rsidRPr="00BB59B4">
        <w:rPr>
          <w:b/>
          <w:sz w:val="28"/>
          <w:szCs w:val="28"/>
        </w:rPr>
        <w:t xml:space="preserve">3 </w:t>
      </w:r>
      <w:r w:rsidR="00577442" w:rsidRPr="00BB59B4">
        <w:rPr>
          <w:b/>
          <w:sz w:val="28"/>
          <w:szCs w:val="28"/>
        </w:rPr>
        <w:t>本文贡献</w:t>
      </w:r>
    </w:p>
    <w:p w14:paraId="3A05FF03" w14:textId="7716A8B7" w:rsidR="009E6FA7" w:rsidRPr="00BB59B4" w:rsidRDefault="009E6FA7" w:rsidP="009E6FA7">
      <w:pPr>
        <w:rPr>
          <w:b/>
          <w:sz w:val="24"/>
        </w:rPr>
      </w:pPr>
      <w:r w:rsidRPr="00BB59B4">
        <w:rPr>
          <w:b/>
          <w:sz w:val="24"/>
        </w:rPr>
        <w:t xml:space="preserve">3.1 </w:t>
      </w:r>
      <w:r w:rsidRPr="00BB59B4">
        <w:rPr>
          <w:b/>
          <w:sz w:val="24"/>
        </w:rPr>
        <w:t>工程伦理新范式：将透明度视为核心安全与责任要素</w:t>
      </w:r>
    </w:p>
    <w:p w14:paraId="1E96AB9A" w14:textId="7B2F5C41" w:rsidR="00D81DEB" w:rsidRPr="00BB59B4" w:rsidRDefault="009E6FA7" w:rsidP="001463AD">
      <w:pPr>
        <w:spacing w:beforeLines="20" w:before="62" w:line="276" w:lineRule="auto"/>
        <w:ind w:firstLineChars="200" w:firstLine="504"/>
        <w:rPr>
          <w:color w:val="000000"/>
          <w:spacing w:val="6"/>
          <w:sz w:val="24"/>
        </w:rPr>
      </w:pPr>
      <w:r w:rsidRPr="00BB59B4">
        <w:rPr>
          <w:color w:val="000000"/>
          <w:spacing w:val="6"/>
          <w:sz w:val="24"/>
        </w:rPr>
        <w:t>鉴于</w:t>
      </w:r>
      <w:r w:rsidRPr="00BB59B4">
        <w:rPr>
          <w:color w:val="000000"/>
          <w:spacing w:val="6"/>
          <w:sz w:val="24"/>
        </w:rPr>
        <w:t>“</w:t>
      </w:r>
      <w:r w:rsidRPr="00BB59B4">
        <w:rPr>
          <w:color w:val="000000"/>
          <w:spacing w:val="6"/>
          <w:sz w:val="24"/>
        </w:rPr>
        <w:t>黑箱</w:t>
      </w:r>
      <w:r w:rsidRPr="00BB59B4">
        <w:rPr>
          <w:color w:val="000000"/>
          <w:spacing w:val="6"/>
          <w:sz w:val="24"/>
        </w:rPr>
        <w:t>”AI</w:t>
      </w:r>
      <w:r w:rsidRPr="00BB59B4">
        <w:rPr>
          <w:color w:val="000000"/>
          <w:spacing w:val="6"/>
          <w:sz w:val="24"/>
        </w:rPr>
        <w:t>在公共领域应用的深刻影响，本文主张，必须将</w:t>
      </w:r>
      <w:r w:rsidRPr="00BB59B4">
        <w:rPr>
          <w:color w:val="000000"/>
          <w:spacing w:val="6"/>
          <w:sz w:val="24"/>
        </w:rPr>
        <w:t>“</w:t>
      </w:r>
      <w:r w:rsidRPr="00BB59B4">
        <w:rPr>
          <w:color w:val="000000"/>
          <w:spacing w:val="6"/>
          <w:sz w:val="24"/>
        </w:rPr>
        <w:t>透明度</w:t>
      </w:r>
      <w:r w:rsidRPr="00BB59B4">
        <w:rPr>
          <w:color w:val="000000"/>
          <w:spacing w:val="6"/>
          <w:sz w:val="24"/>
        </w:rPr>
        <w:t>”</w:t>
      </w:r>
      <w:r w:rsidRPr="00BB59B4">
        <w:rPr>
          <w:color w:val="000000"/>
          <w:spacing w:val="6"/>
          <w:sz w:val="24"/>
        </w:rPr>
        <w:t>从一项技术期望提升为工程伦理的核心原则，其重要性应与传统的公共健康、安全和福祉等基本准则等同</w:t>
      </w:r>
      <w:r w:rsidR="00A2106D" w:rsidRPr="00BB59B4">
        <w:rPr>
          <w:color w:val="000000"/>
          <w:spacing w:val="6"/>
          <w:sz w:val="24"/>
        </w:rPr>
        <w:fldChar w:fldCharType="begin"/>
      </w:r>
      <w:r w:rsidR="00A2106D" w:rsidRPr="00BB59B4">
        <w:rPr>
          <w:color w:val="000000"/>
          <w:spacing w:val="6"/>
          <w:sz w:val="24"/>
        </w:rPr>
        <w:instrText xml:space="preserve"> REF _Ref213081843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[2]</w:t>
      </w:r>
      <w:r w:rsidR="00A2106D" w:rsidRPr="00BB59B4">
        <w:rPr>
          <w:color w:val="000000"/>
          <w:spacing w:val="6"/>
          <w:sz w:val="24"/>
        </w:rPr>
        <w:fldChar w:fldCharType="end"/>
      </w:r>
      <w:r w:rsidRPr="00BB59B4">
        <w:rPr>
          <w:color w:val="000000"/>
          <w:spacing w:val="6"/>
          <w:sz w:val="24"/>
        </w:rPr>
        <w:t>。</w:t>
      </w:r>
    </w:p>
    <w:p w14:paraId="52F317C0" w14:textId="23AC7EB7" w:rsidR="00126291" w:rsidRPr="00BB59B4" w:rsidRDefault="00126291" w:rsidP="001463AD">
      <w:pPr>
        <w:spacing w:line="276" w:lineRule="auto"/>
        <w:ind w:firstLineChars="200" w:firstLine="504"/>
        <w:rPr>
          <w:color w:val="000000"/>
          <w:spacing w:val="6"/>
          <w:sz w:val="24"/>
        </w:rPr>
      </w:pPr>
      <w:r w:rsidRPr="00BB59B4">
        <w:rPr>
          <w:color w:val="000000"/>
          <w:spacing w:val="6"/>
          <w:sz w:val="24"/>
        </w:rPr>
        <w:t>这一主张与《工程伦理》课程大纲的核心精神高度契合。根据通论第二章</w:t>
      </w:r>
      <w:r w:rsidRPr="00BB59B4">
        <w:rPr>
          <w:color w:val="000000"/>
          <w:spacing w:val="6"/>
          <w:sz w:val="24"/>
        </w:rPr>
        <w:t>“</w:t>
      </w:r>
      <w:r w:rsidRPr="00BB59B4">
        <w:rPr>
          <w:color w:val="000000"/>
          <w:spacing w:val="6"/>
          <w:sz w:val="24"/>
        </w:rPr>
        <w:t>工程中的风险、安全与责任</w:t>
      </w:r>
      <w:r w:rsidRPr="00BB59B4">
        <w:rPr>
          <w:color w:val="000000"/>
          <w:spacing w:val="6"/>
          <w:sz w:val="24"/>
        </w:rPr>
        <w:t>”</w:t>
      </w:r>
      <w:r w:rsidRPr="00BB59B4">
        <w:rPr>
          <w:color w:val="000000"/>
          <w:spacing w:val="6"/>
          <w:sz w:val="24"/>
        </w:rPr>
        <w:t>，不透明的</w:t>
      </w:r>
      <w:r w:rsidRPr="00BB59B4">
        <w:rPr>
          <w:color w:val="000000"/>
          <w:spacing w:val="6"/>
          <w:sz w:val="24"/>
        </w:rPr>
        <w:t>“</w:t>
      </w:r>
      <w:r w:rsidRPr="00BB59B4">
        <w:rPr>
          <w:color w:val="000000"/>
          <w:spacing w:val="6"/>
          <w:sz w:val="24"/>
        </w:rPr>
        <w:t>黑箱</w:t>
      </w:r>
      <w:r w:rsidRPr="00BB59B4">
        <w:rPr>
          <w:color w:val="000000"/>
          <w:spacing w:val="6"/>
          <w:sz w:val="24"/>
        </w:rPr>
        <w:t>”</w:t>
      </w:r>
      <w:r w:rsidRPr="00BB59B4">
        <w:rPr>
          <w:color w:val="000000"/>
          <w:spacing w:val="6"/>
          <w:sz w:val="24"/>
        </w:rPr>
        <w:t>系统本身即构成重大风险，因其可能掩盖偏见、错误与失效模式。透明性因此成为工程师保障安全、履行责任的基本要求。分论第十章</w:t>
      </w:r>
      <w:r w:rsidRPr="00BB59B4">
        <w:rPr>
          <w:color w:val="000000"/>
          <w:spacing w:val="6"/>
          <w:sz w:val="24"/>
        </w:rPr>
        <w:t>“</w:t>
      </w:r>
      <w:r w:rsidRPr="00BB59B4">
        <w:rPr>
          <w:color w:val="000000"/>
          <w:spacing w:val="6"/>
          <w:sz w:val="24"/>
        </w:rPr>
        <w:t>信息与大数据伦理问题</w:t>
      </w:r>
      <w:r w:rsidRPr="00BB59B4">
        <w:rPr>
          <w:color w:val="000000"/>
          <w:spacing w:val="6"/>
          <w:sz w:val="24"/>
        </w:rPr>
        <w:t>”</w:t>
      </w:r>
      <w:r w:rsidRPr="00BB59B4">
        <w:rPr>
          <w:color w:val="000000"/>
          <w:spacing w:val="6"/>
          <w:sz w:val="24"/>
        </w:rPr>
        <w:t>进一步指出，在利用大数据训练并应用于决策时，提供透明与可解释性是开发者和使用者对公众应尽的核心伦理义务</w:t>
      </w:r>
      <w:r w:rsidR="00A2106D" w:rsidRPr="00BB59B4">
        <w:rPr>
          <w:color w:val="000000"/>
          <w:spacing w:val="6"/>
          <w:sz w:val="24"/>
        </w:rPr>
        <w:fldChar w:fldCharType="begin"/>
      </w:r>
      <w:r w:rsidR="00A2106D" w:rsidRPr="00BB59B4">
        <w:rPr>
          <w:color w:val="000000"/>
          <w:spacing w:val="6"/>
          <w:sz w:val="24"/>
        </w:rPr>
        <w:instrText xml:space="preserve"> REF _Ref213081953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[8]</w:t>
      </w:r>
      <w:r w:rsidR="00A2106D" w:rsidRPr="00BB59B4">
        <w:rPr>
          <w:color w:val="000000"/>
          <w:spacing w:val="6"/>
          <w:sz w:val="24"/>
        </w:rPr>
        <w:fldChar w:fldCharType="end"/>
      </w:r>
      <w:r w:rsidRPr="00BB59B4">
        <w:rPr>
          <w:color w:val="000000"/>
          <w:spacing w:val="6"/>
          <w:sz w:val="24"/>
        </w:rPr>
        <w:t>。</w:t>
      </w:r>
    </w:p>
    <w:p w14:paraId="52216F64" w14:textId="6BC8DDEE" w:rsidR="00577442" w:rsidRPr="00BB59B4" w:rsidRDefault="00577442" w:rsidP="001463AD">
      <w:pPr>
        <w:spacing w:line="276" w:lineRule="auto"/>
        <w:ind w:firstLineChars="200" w:firstLine="504"/>
        <w:rPr>
          <w:color w:val="000000"/>
          <w:spacing w:val="6"/>
          <w:sz w:val="24"/>
        </w:rPr>
      </w:pPr>
      <w:r w:rsidRPr="00BB59B4">
        <w:rPr>
          <w:color w:val="000000"/>
          <w:spacing w:val="6"/>
          <w:sz w:val="24"/>
        </w:rPr>
        <w:t>本文所提出观点，主要思路来源于笔者近期的科研项目</w:t>
      </w:r>
      <w:r w:rsidRPr="00BB59B4">
        <w:rPr>
          <w:color w:val="000000"/>
          <w:spacing w:val="6"/>
          <w:sz w:val="24"/>
        </w:rPr>
        <w:t>“AMR-SELOR</w:t>
      </w:r>
      <w:r w:rsidRPr="00BB59B4">
        <w:rPr>
          <w:color w:val="000000"/>
          <w:spacing w:val="6"/>
          <w:sz w:val="24"/>
        </w:rPr>
        <w:t>：一种基于一种用于生成语义逻辑解释的神经符号框架</w:t>
      </w:r>
      <w:r w:rsidRPr="00BB59B4">
        <w:rPr>
          <w:color w:val="000000"/>
          <w:spacing w:val="6"/>
          <w:sz w:val="24"/>
        </w:rPr>
        <w:t>”</w:t>
      </w:r>
      <w:r w:rsidRPr="00BB59B4">
        <w:rPr>
          <w:color w:val="000000"/>
          <w:spacing w:val="6"/>
          <w:sz w:val="24"/>
        </w:rPr>
        <w:t>。属于人工智能领域，人工智能可解释性方向的工作。笔者正是从当中认识到了深度学习</w:t>
      </w:r>
      <w:r w:rsidRPr="00BB59B4">
        <w:rPr>
          <w:color w:val="000000"/>
          <w:spacing w:val="6"/>
          <w:sz w:val="24"/>
        </w:rPr>
        <w:t>“</w:t>
      </w:r>
      <w:r w:rsidRPr="00BB59B4">
        <w:rPr>
          <w:color w:val="000000"/>
          <w:spacing w:val="6"/>
          <w:sz w:val="24"/>
        </w:rPr>
        <w:t>可解释性</w:t>
      </w:r>
      <w:r w:rsidRPr="00BB59B4">
        <w:rPr>
          <w:color w:val="000000"/>
          <w:spacing w:val="6"/>
          <w:sz w:val="24"/>
        </w:rPr>
        <w:t>”</w:t>
      </w:r>
      <w:r w:rsidRPr="00BB59B4">
        <w:rPr>
          <w:color w:val="000000"/>
          <w:spacing w:val="6"/>
          <w:sz w:val="24"/>
        </w:rPr>
        <w:t>的重要性与困难点。由此为出发点，通过文献查阅，总和前人工作，得到本文提出的</w:t>
      </w:r>
      <w:r w:rsidRPr="00BB59B4">
        <w:rPr>
          <w:color w:val="000000"/>
          <w:spacing w:val="6"/>
          <w:sz w:val="24"/>
        </w:rPr>
        <w:t>“</w:t>
      </w:r>
      <w:r w:rsidRPr="00BB59B4">
        <w:rPr>
          <w:color w:val="000000"/>
          <w:spacing w:val="6"/>
          <w:sz w:val="24"/>
        </w:rPr>
        <w:t>责任透明度</w:t>
      </w:r>
      <w:r w:rsidRPr="00BB59B4">
        <w:rPr>
          <w:color w:val="000000"/>
          <w:spacing w:val="6"/>
          <w:sz w:val="24"/>
        </w:rPr>
        <w:t>”</w:t>
      </w:r>
      <w:r w:rsidRPr="00BB59B4">
        <w:rPr>
          <w:color w:val="000000"/>
          <w:spacing w:val="6"/>
          <w:sz w:val="24"/>
        </w:rPr>
        <w:t>三维框架。</w:t>
      </w:r>
    </w:p>
    <w:p w14:paraId="3B176ADE" w14:textId="77777777" w:rsidR="00D81DEB" w:rsidRPr="00BB59B4" w:rsidRDefault="00D81DEB" w:rsidP="00CC1A33">
      <w:pPr>
        <w:spacing w:line="276" w:lineRule="auto"/>
        <w:jc w:val="left"/>
        <w:rPr>
          <w:color w:val="000000"/>
          <w:spacing w:val="6"/>
        </w:rPr>
      </w:pPr>
    </w:p>
    <w:p w14:paraId="18A80532" w14:textId="3EB2A53F" w:rsidR="00D81DEB" w:rsidRPr="00BB59B4" w:rsidRDefault="00126291" w:rsidP="00126291">
      <w:pPr>
        <w:rPr>
          <w:color w:val="000000"/>
          <w:spacing w:val="6"/>
        </w:rPr>
      </w:pPr>
      <w:r w:rsidRPr="00BB59B4">
        <w:rPr>
          <w:b/>
          <w:sz w:val="24"/>
        </w:rPr>
        <w:t>3.1 “</w:t>
      </w:r>
      <w:r w:rsidRPr="00BB59B4">
        <w:rPr>
          <w:b/>
          <w:sz w:val="24"/>
        </w:rPr>
        <w:t>责任透明度</w:t>
      </w:r>
      <w:r w:rsidRPr="00BB59B4">
        <w:rPr>
          <w:b/>
          <w:sz w:val="24"/>
        </w:rPr>
        <w:t>”</w:t>
      </w:r>
      <w:r w:rsidRPr="00BB59B4">
        <w:rPr>
          <w:b/>
          <w:sz w:val="24"/>
        </w:rPr>
        <w:t>三维框架</w:t>
      </w:r>
    </w:p>
    <w:p w14:paraId="15DF226A" w14:textId="6E672A77" w:rsidR="00D81DEB" w:rsidRPr="00BB59B4" w:rsidRDefault="00126291" w:rsidP="001463AD">
      <w:pPr>
        <w:spacing w:line="276" w:lineRule="auto"/>
        <w:ind w:firstLineChars="200" w:firstLine="504"/>
        <w:rPr>
          <w:color w:val="000000"/>
          <w:spacing w:val="6"/>
          <w:sz w:val="24"/>
        </w:rPr>
      </w:pPr>
      <w:r w:rsidRPr="00BB59B4">
        <w:rPr>
          <w:color w:val="000000"/>
          <w:spacing w:val="6"/>
          <w:sz w:val="24"/>
        </w:rPr>
        <w:t>为了将上述伦理原则转化为可操作的工程实践，本文提出一个包含三个层次的</w:t>
      </w:r>
      <w:r w:rsidRPr="00BB59B4">
        <w:rPr>
          <w:color w:val="000000"/>
          <w:spacing w:val="6"/>
          <w:sz w:val="24"/>
        </w:rPr>
        <w:t>“</w:t>
      </w:r>
      <w:r w:rsidRPr="00BB59B4">
        <w:rPr>
          <w:color w:val="000000"/>
          <w:spacing w:val="6"/>
          <w:sz w:val="24"/>
        </w:rPr>
        <w:t>责任透明度</w:t>
      </w:r>
      <w:r w:rsidRPr="00BB59B4">
        <w:rPr>
          <w:color w:val="000000"/>
          <w:spacing w:val="6"/>
          <w:sz w:val="24"/>
        </w:rPr>
        <w:t>”</w:t>
      </w:r>
      <w:r w:rsidRPr="00BB59B4">
        <w:rPr>
          <w:color w:val="000000"/>
          <w:spacing w:val="6"/>
          <w:sz w:val="24"/>
        </w:rPr>
        <w:t>框架。该框架并非单一解决方案，而是一个整合了技术工具、组织流程和治理保障的综合体系。</w:t>
      </w:r>
    </w:p>
    <w:p w14:paraId="792F5185" w14:textId="16EF673E" w:rsidR="00D81DEB" w:rsidRPr="00BB59B4" w:rsidRDefault="00126291" w:rsidP="00126291">
      <w:pPr>
        <w:spacing w:beforeLines="20" w:before="62" w:line="276" w:lineRule="auto"/>
        <w:jc w:val="left"/>
        <w:rPr>
          <w:color w:val="000000"/>
          <w:spacing w:val="6"/>
          <w:sz w:val="24"/>
        </w:rPr>
      </w:pPr>
      <w:r w:rsidRPr="00BB59B4">
        <w:rPr>
          <w:color w:val="000000"/>
          <w:spacing w:val="6"/>
          <w:sz w:val="24"/>
        </w:rPr>
        <w:t xml:space="preserve">3.2.1 </w:t>
      </w:r>
      <w:r w:rsidRPr="00BB59B4">
        <w:rPr>
          <w:color w:val="000000"/>
          <w:spacing w:val="6"/>
          <w:sz w:val="24"/>
        </w:rPr>
        <w:t>技术可解释性</w:t>
      </w:r>
      <w:r w:rsidRPr="00BB59B4">
        <w:rPr>
          <w:color w:val="000000"/>
          <w:spacing w:val="6"/>
          <w:sz w:val="24"/>
        </w:rPr>
        <w:t xml:space="preserve">: </w:t>
      </w:r>
      <w:r w:rsidRPr="00BB59B4">
        <w:rPr>
          <w:color w:val="000000"/>
          <w:spacing w:val="6"/>
          <w:sz w:val="24"/>
        </w:rPr>
        <w:t>工程师的工具箱</w:t>
      </w:r>
    </w:p>
    <w:p w14:paraId="5566F744" w14:textId="4CE1C202" w:rsidR="00126291" w:rsidRPr="00BB59B4" w:rsidRDefault="00126291" w:rsidP="001463AD">
      <w:pPr>
        <w:spacing w:beforeLines="20" w:before="62" w:line="276" w:lineRule="auto"/>
        <w:ind w:firstLineChars="200" w:firstLine="504"/>
        <w:rPr>
          <w:color w:val="000000"/>
          <w:spacing w:val="6"/>
          <w:sz w:val="24"/>
        </w:rPr>
      </w:pPr>
      <w:r w:rsidRPr="00BB59B4">
        <w:rPr>
          <w:color w:val="000000"/>
          <w:spacing w:val="6"/>
          <w:sz w:val="24"/>
        </w:rPr>
        <w:lastRenderedPageBreak/>
        <w:t>这一层次关注工程师可直接采用的技术手段，以揭示</w:t>
      </w:r>
      <w:r w:rsidRPr="00BB59B4">
        <w:rPr>
          <w:color w:val="000000"/>
          <w:spacing w:val="6"/>
          <w:sz w:val="24"/>
        </w:rPr>
        <w:t>“</w:t>
      </w:r>
      <w:r w:rsidRPr="00BB59B4">
        <w:rPr>
          <w:color w:val="000000"/>
          <w:spacing w:val="6"/>
          <w:sz w:val="24"/>
        </w:rPr>
        <w:t>黑箱</w:t>
      </w:r>
      <w:r w:rsidRPr="00BB59B4">
        <w:rPr>
          <w:color w:val="000000"/>
          <w:spacing w:val="6"/>
          <w:sz w:val="24"/>
        </w:rPr>
        <w:t>”</w:t>
      </w:r>
      <w:r w:rsidRPr="00BB59B4">
        <w:rPr>
          <w:color w:val="000000"/>
          <w:spacing w:val="6"/>
          <w:sz w:val="24"/>
        </w:rPr>
        <w:t>模型的内部运作机制。其核心是可解释性人工智能（</w:t>
      </w:r>
      <w:r w:rsidRPr="00BB59B4">
        <w:rPr>
          <w:color w:val="000000"/>
          <w:spacing w:val="6"/>
          <w:sz w:val="24"/>
        </w:rPr>
        <w:t>Explainable AI, XAI</w:t>
      </w:r>
      <w:r w:rsidRPr="00BB59B4">
        <w:rPr>
          <w:color w:val="000000"/>
          <w:spacing w:val="6"/>
          <w:sz w:val="24"/>
        </w:rPr>
        <w:t>），即一系列旨在提升模型决策过程可理解性的技术</w:t>
      </w:r>
      <w:r w:rsidR="00A2106D" w:rsidRPr="00BB59B4">
        <w:rPr>
          <w:color w:val="000000"/>
          <w:spacing w:val="6"/>
          <w:sz w:val="24"/>
        </w:rPr>
        <w:fldChar w:fldCharType="begin"/>
      </w:r>
      <w:r w:rsidR="00A2106D" w:rsidRPr="00BB59B4">
        <w:rPr>
          <w:color w:val="000000"/>
          <w:spacing w:val="6"/>
          <w:sz w:val="24"/>
        </w:rPr>
        <w:instrText xml:space="preserve"> REF _Ref213081960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[9]</w:t>
      </w:r>
      <w:r w:rsidR="00A2106D" w:rsidRPr="00BB59B4">
        <w:rPr>
          <w:color w:val="000000"/>
          <w:spacing w:val="6"/>
          <w:sz w:val="24"/>
        </w:rPr>
        <w:fldChar w:fldCharType="end"/>
      </w:r>
      <w:r w:rsidRPr="00BB59B4">
        <w:rPr>
          <w:color w:val="000000"/>
          <w:spacing w:val="6"/>
          <w:sz w:val="24"/>
        </w:rPr>
        <w:t>。对于已建成的复杂模型，常用的</w:t>
      </w:r>
      <w:r w:rsidRPr="00BB59B4">
        <w:rPr>
          <w:color w:val="000000"/>
          <w:spacing w:val="6"/>
          <w:sz w:val="24"/>
        </w:rPr>
        <w:t>“</w:t>
      </w:r>
      <w:r w:rsidRPr="00BB59B4">
        <w:rPr>
          <w:color w:val="000000"/>
          <w:spacing w:val="6"/>
          <w:sz w:val="24"/>
        </w:rPr>
        <w:t>事后</w:t>
      </w:r>
      <w:r w:rsidRPr="00BB59B4">
        <w:rPr>
          <w:color w:val="000000"/>
          <w:spacing w:val="6"/>
          <w:sz w:val="24"/>
        </w:rPr>
        <w:t>”</w:t>
      </w:r>
      <w:r w:rsidRPr="00BB59B4">
        <w:rPr>
          <w:color w:val="000000"/>
          <w:spacing w:val="6"/>
          <w:sz w:val="24"/>
        </w:rPr>
        <w:t>解释方法主要包括两类工具：</w:t>
      </w:r>
    </w:p>
    <w:p w14:paraId="3BA4BAD9" w14:textId="2BEE767E" w:rsidR="00126291" w:rsidRPr="00BB59B4" w:rsidRDefault="00126291" w:rsidP="001463AD">
      <w:pPr>
        <w:spacing w:line="276" w:lineRule="auto"/>
        <w:ind w:firstLineChars="200" w:firstLine="504"/>
        <w:rPr>
          <w:color w:val="000000"/>
          <w:spacing w:val="6"/>
          <w:sz w:val="24"/>
        </w:rPr>
      </w:pPr>
      <w:r w:rsidRPr="00BB59B4">
        <w:rPr>
          <w:color w:val="000000"/>
          <w:spacing w:val="6"/>
          <w:sz w:val="24"/>
        </w:rPr>
        <w:t>·LIME (Local Interpretable Model-agnostic Explanations)</w:t>
      </w:r>
      <w:r w:rsidRPr="00BB59B4">
        <w:rPr>
          <w:color w:val="000000"/>
          <w:spacing w:val="6"/>
          <w:sz w:val="24"/>
        </w:rPr>
        <w:t>：通过在单个预测实例周围生成扰动数据，并以</w:t>
      </w:r>
      <w:proofErr w:type="gramStart"/>
      <w:r w:rsidRPr="00BB59B4">
        <w:rPr>
          <w:color w:val="000000"/>
          <w:spacing w:val="6"/>
          <w:sz w:val="24"/>
        </w:rPr>
        <w:t>简单可</w:t>
      </w:r>
      <w:proofErr w:type="gramEnd"/>
      <w:r w:rsidRPr="00BB59B4">
        <w:rPr>
          <w:color w:val="000000"/>
          <w:spacing w:val="6"/>
          <w:sz w:val="24"/>
        </w:rPr>
        <w:t>解释模型（如线性回归）拟合局部行为，从而识别该实例中</w:t>
      </w:r>
      <w:proofErr w:type="gramStart"/>
      <w:r w:rsidRPr="00BB59B4">
        <w:rPr>
          <w:color w:val="000000"/>
          <w:spacing w:val="6"/>
          <w:sz w:val="24"/>
        </w:rPr>
        <w:t>各特征</w:t>
      </w:r>
      <w:proofErr w:type="gramEnd"/>
      <w:r w:rsidRPr="00BB59B4">
        <w:rPr>
          <w:color w:val="000000"/>
          <w:spacing w:val="6"/>
          <w:sz w:val="24"/>
        </w:rPr>
        <w:t>对预测结果的正负影响</w:t>
      </w:r>
      <w:r w:rsidR="00A2106D" w:rsidRPr="00BB59B4">
        <w:rPr>
          <w:color w:val="000000"/>
          <w:spacing w:val="6"/>
          <w:sz w:val="24"/>
        </w:rPr>
        <w:fldChar w:fldCharType="begin"/>
      </w:r>
      <w:r w:rsidR="00A2106D" w:rsidRPr="00BB59B4">
        <w:rPr>
          <w:color w:val="000000"/>
          <w:spacing w:val="6"/>
          <w:sz w:val="24"/>
        </w:rPr>
        <w:instrText xml:space="preserve"> REF _Ref213081964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[10]</w:t>
      </w:r>
      <w:r w:rsidR="00A2106D" w:rsidRPr="00BB59B4">
        <w:rPr>
          <w:color w:val="000000"/>
          <w:spacing w:val="6"/>
          <w:sz w:val="24"/>
        </w:rPr>
        <w:fldChar w:fldCharType="end"/>
      </w:r>
      <w:r w:rsidRPr="00BB59B4">
        <w:rPr>
          <w:color w:val="000000"/>
          <w:spacing w:val="6"/>
          <w:sz w:val="24"/>
        </w:rPr>
        <w:t>。</w:t>
      </w:r>
    </w:p>
    <w:p w14:paraId="315541E6" w14:textId="3FD198B3" w:rsidR="00126291" w:rsidRPr="00BB59B4" w:rsidRDefault="00126291" w:rsidP="001463AD">
      <w:pPr>
        <w:spacing w:line="276" w:lineRule="auto"/>
        <w:ind w:firstLineChars="200" w:firstLine="504"/>
        <w:rPr>
          <w:color w:val="000000"/>
          <w:spacing w:val="6"/>
          <w:sz w:val="24"/>
        </w:rPr>
      </w:pPr>
      <w:r w:rsidRPr="00BB59B4">
        <w:rPr>
          <w:color w:val="000000"/>
          <w:spacing w:val="6"/>
          <w:sz w:val="24"/>
        </w:rPr>
        <w:t>·SHAP (</w:t>
      </w:r>
      <w:proofErr w:type="spellStart"/>
      <w:r w:rsidRPr="00BB59B4">
        <w:rPr>
          <w:color w:val="000000"/>
          <w:spacing w:val="6"/>
          <w:sz w:val="24"/>
        </w:rPr>
        <w:t>SHapley</w:t>
      </w:r>
      <w:proofErr w:type="spellEnd"/>
      <w:r w:rsidRPr="00BB59B4">
        <w:rPr>
          <w:color w:val="000000"/>
          <w:spacing w:val="6"/>
          <w:sz w:val="24"/>
        </w:rPr>
        <w:t xml:space="preserve"> Additive </w:t>
      </w:r>
      <w:proofErr w:type="spellStart"/>
      <w:r w:rsidRPr="00BB59B4">
        <w:rPr>
          <w:color w:val="000000"/>
          <w:spacing w:val="6"/>
          <w:sz w:val="24"/>
        </w:rPr>
        <w:t>exPlanations</w:t>
      </w:r>
      <w:proofErr w:type="spellEnd"/>
      <w:r w:rsidRPr="00BB59B4">
        <w:rPr>
          <w:color w:val="000000"/>
          <w:spacing w:val="6"/>
          <w:sz w:val="24"/>
        </w:rPr>
        <w:t>)</w:t>
      </w:r>
      <w:r w:rsidRPr="00BB59B4">
        <w:rPr>
          <w:color w:val="000000"/>
          <w:spacing w:val="6"/>
          <w:sz w:val="24"/>
        </w:rPr>
        <w:t>：基于博弈论的夏普利值，计算</w:t>
      </w:r>
      <w:proofErr w:type="gramStart"/>
      <w:r w:rsidRPr="00BB59B4">
        <w:rPr>
          <w:color w:val="000000"/>
          <w:spacing w:val="6"/>
          <w:sz w:val="24"/>
        </w:rPr>
        <w:t>各特征</w:t>
      </w:r>
      <w:proofErr w:type="gramEnd"/>
      <w:r w:rsidRPr="00BB59B4">
        <w:rPr>
          <w:color w:val="000000"/>
          <w:spacing w:val="6"/>
          <w:sz w:val="24"/>
        </w:rPr>
        <w:t>在所有可能组合中的边际贡献，量化展示其对预测结果的具体推动作用</w:t>
      </w:r>
      <w:r w:rsidR="00A2106D" w:rsidRPr="00BB59B4">
        <w:rPr>
          <w:color w:val="000000"/>
          <w:spacing w:val="6"/>
          <w:sz w:val="24"/>
        </w:rPr>
        <w:fldChar w:fldCharType="begin"/>
      </w:r>
      <w:r w:rsidR="00A2106D" w:rsidRPr="00BB59B4">
        <w:rPr>
          <w:color w:val="000000"/>
          <w:spacing w:val="6"/>
          <w:sz w:val="24"/>
        </w:rPr>
        <w:instrText xml:space="preserve"> REF _Ref213081960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[9]</w:t>
      </w:r>
      <w:r w:rsidR="00A2106D" w:rsidRPr="00BB59B4">
        <w:rPr>
          <w:color w:val="000000"/>
          <w:spacing w:val="6"/>
          <w:sz w:val="24"/>
        </w:rPr>
        <w:fldChar w:fldCharType="end"/>
      </w:r>
      <w:r w:rsidRPr="00BB59B4">
        <w:rPr>
          <w:color w:val="000000"/>
          <w:spacing w:val="6"/>
          <w:sz w:val="24"/>
        </w:rPr>
        <w:t>。</w:t>
      </w:r>
    </w:p>
    <w:p w14:paraId="5ABF9D39" w14:textId="1D9A224E" w:rsidR="00D81DEB" w:rsidRPr="00BB59B4" w:rsidRDefault="00126291" w:rsidP="001463AD">
      <w:pPr>
        <w:spacing w:line="276" w:lineRule="auto"/>
        <w:ind w:firstLineChars="200" w:firstLine="504"/>
        <w:rPr>
          <w:color w:val="000000"/>
          <w:spacing w:val="6"/>
          <w:sz w:val="24"/>
        </w:rPr>
      </w:pPr>
      <w:r w:rsidRPr="00BB59B4">
        <w:rPr>
          <w:color w:val="000000"/>
          <w:spacing w:val="6"/>
          <w:sz w:val="24"/>
        </w:rPr>
        <w:t>在工程实践中，</w:t>
      </w:r>
      <w:r w:rsidRPr="00BB59B4">
        <w:rPr>
          <w:color w:val="000000"/>
          <w:spacing w:val="6"/>
          <w:sz w:val="24"/>
        </w:rPr>
        <w:t>XAI</w:t>
      </w:r>
      <w:r w:rsidRPr="00BB59B4">
        <w:rPr>
          <w:color w:val="000000"/>
          <w:spacing w:val="6"/>
          <w:sz w:val="24"/>
        </w:rPr>
        <w:t>工具应被视为高风险人工智能系统验证、审计与调试的必要组成部分。它们既有助于工程师发现和纠正模型偏差，也</w:t>
      </w:r>
      <w:proofErr w:type="gramStart"/>
      <w:r w:rsidRPr="00BB59B4">
        <w:rPr>
          <w:color w:val="000000"/>
          <w:spacing w:val="6"/>
          <w:sz w:val="24"/>
        </w:rPr>
        <w:t>能为受</w:t>
      </w:r>
      <w:proofErr w:type="gramEnd"/>
      <w:r w:rsidRPr="00BB59B4">
        <w:rPr>
          <w:color w:val="000000"/>
          <w:spacing w:val="6"/>
          <w:sz w:val="24"/>
        </w:rPr>
        <w:t>影响个体提供事后解释，从而在一定程度上回应公众的知情权诉求</w:t>
      </w:r>
      <w:r w:rsidR="00121BE4" w:rsidRPr="00BB59B4">
        <w:rPr>
          <w:color w:val="000000"/>
          <w:spacing w:val="6"/>
          <w:sz w:val="24"/>
        </w:rPr>
        <w:fldChar w:fldCharType="begin"/>
      </w:r>
      <w:r w:rsidR="00121BE4" w:rsidRPr="00BB59B4">
        <w:rPr>
          <w:color w:val="000000"/>
          <w:spacing w:val="6"/>
          <w:sz w:val="24"/>
        </w:rPr>
        <w:instrText xml:space="preserve"> REF _Ref213081975 \r \h </w:instrText>
      </w:r>
      <w:r w:rsidR="001463AD" w:rsidRPr="00BB59B4">
        <w:rPr>
          <w:color w:val="000000"/>
          <w:spacing w:val="6"/>
          <w:sz w:val="24"/>
        </w:rPr>
        <w:instrText xml:space="preserve"> \* MERGEFORMAT </w:instrText>
      </w:r>
      <w:r w:rsidR="00121BE4" w:rsidRPr="00BB59B4">
        <w:rPr>
          <w:color w:val="000000"/>
          <w:spacing w:val="6"/>
          <w:sz w:val="24"/>
        </w:rPr>
      </w:r>
      <w:r w:rsidR="00121BE4" w:rsidRPr="00BB59B4">
        <w:rPr>
          <w:color w:val="000000"/>
          <w:spacing w:val="6"/>
          <w:sz w:val="24"/>
        </w:rPr>
        <w:fldChar w:fldCharType="separate"/>
      </w:r>
      <w:r w:rsidR="00ED6005">
        <w:rPr>
          <w:color w:val="000000"/>
          <w:spacing w:val="6"/>
          <w:sz w:val="24"/>
        </w:rPr>
        <w:t>[11]</w:t>
      </w:r>
      <w:r w:rsidR="00121BE4" w:rsidRPr="00BB59B4">
        <w:rPr>
          <w:color w:val="000000"/>
          <w:spacing w:val="6"/>
          <w:sz w:val="24"/>
        </w:rPr>
        <w:fldChar w:fldCharType="end"/>
      </w:r>
      <w:r w:rsidRPr="00BB59B4">
        <w:rPr>
          <w:color w:val="000000"/>
          <w:spacing w:val="6"/>
          <w:sz w:val="24"/>
        </w:rPr>
        <w:t>。</w:t>
      </w:r>
    </w:p>
    <w:p w14:paraId="7A08FACB" w14:textId="66385C85" w:rsidR="00D81DEB" w:rsidRPr="00BB59B4" w:rsidRDefault="00126291" w:rsidP="00126291">
      <w:pPr>
        <w:spacing w:beforeLines="20" w:before="62" w:afterLines="20" w:after="62" w:line="276" w:lineRule="auto"/>
        <w:jc w:val="left"/>
        <w:rPr>
          <w:color w:val="000000"/>
          <w:spacing w:val="6"/>
          <w:sz w:val="24"/>
        </w:rPr>
      </w:pPr>
      <w:r w:rsidRPr="00BB59B4">
        <w:rPr>
          <w:color w:val="000000"/>
          <w:spacing w:val="6"/>
          <w:sz w:val="24"/>
        </w:rPr>
        <w:t xml:space="preserve">3.2.2 </w:t>
      </w:r>
      <w:r w:rsidRPr="00BB59B4">
        <w:rPr>
          <w:color w:val="000000"/>
          <w:spacing w:val="6"/>
          <w:sz w:val="24"/>
        </w:rPr>
        <w:t>技术可解释性</w:t>
      </w:r>
      <w:r w:rsidRPr="00BB59B4">
        <w:rPr>
          <w:color w:val="000000"/>
          <w:spacing w:val="6"/>
          <w:sz w:val="24"/>
        </w:rPr>
        <w:t xml:space="preserve">: </w:t>
      </w:r>
      <w:r w:rsidRPr="00BB59B4">
        <w:rPr>
          <w:color w:val="000000"/>
          <w:spacing w:val="6"/>
          <w:sz w:val="24"/>
        </w:rPr>
        <w:t>工程师的工具箱</w:t>
      </w:r>
    </w:p>
    <w:p w14:paraId="1BF780E8" w14:textId="7ABB9081" w:rsidR="00126291" w:rsidRPr="00BB59B4" w:rsidRDefault="00126291" w:rsidP="001463AD">
      <w:pPr>
        <w:spacing w:line="276" w:lineRule="auto"/>
        <w:ind w:firstLineChars="200" w:firstLine="504"/>
        <w:rPr>
          <w:color w:val="000000"/>
          <w:spacing w:val="6"/>
          <w:sz w:val="24"/>
        </w:rPr>
      </w:pPr>
      <w:r w:rsidRPr="00BB59B4">
        <w:rPr>
          <w:color w:val="000000"/>
          <w:spacing w:val="6"/>
          <w:sz w:val="24"/>
        </w:rPr>
        <w:t>技术工具本身不足以确保伦理落实，必须嵌入规范化的组织流程之中。本层次强调，透明度应贯穿人工智能项目的全生命周期，而非事后补救。实现这一目标的关键机制是算法影响评估（</w:t>
      </w:r>
      <w:r w:rsidRPr="00BB59B4">
        <w:rPr>
          <w:color w:val="000000"/>
          <w:spacing w:val="6"/>
          <w:sz w:val="24"/>
        </w:rPr>
        <w:t>Algorithmic Impact Assessment, AIA</w:t>
      </w:r>
      <w:r w:rsidRPr="00BB59B4">
        <w:rPr>
          <w:color w:val="000000"/>
          <w:spacing w:val="6"/>
          <w:sz w:val="24"/>
        </w:rPr>
        <w:t>）</w:t>
      </w:r>
      <w:r w:rsidR="00A2106D" w:rsidRPr="00BB59B4">
        <w:rPr>
          <w:color w:val="000000"/>
          <w:spacing w:val="6"/>
          <w:sz w:val="24"/>
        </w:rPr>
        <w:fldChar w:fldCharType="begin"/>
      </w:r>
      <w:r w:rsidR="00A2106D" w:rsidRPr="00BB59B4">
        <w:rPr>
          <w:color w:val="000000"/>
          <w:spacing w:val="6"/>
          <w:sz w:val="24"/>
        </w:rPr>
        <w:instrText xml:space="preserve"> REF _Ref213081975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[11]</w:t>
      </w:r>
      <w:r w:rsidR="00A2106D" w:rsidRPr="00BB59B4">
        <w:rPr>
          <w:color w:val="000000"/>
          <w:spacing w:val="6"/>
          <w:sz w:val="24"/>
        </w:rPr>
        <w:fldChar w:fldCharType="end"/>
      </w:r>
      <w:r w:rsidRPr="00BB59B4">
        <w:rPr>
          <w:color w:val="000000"/>
          <w:spacing w:val="6"/>
          <w:sz w:val="24"/>
        </w:rPr>
        <w:t>。</w:t>
      </w:r>
    </w:p>
    <w:p w14:paraId="4095A75D" w14:textId="08AA12CE" w:rsidR="00126291" w:rsidRPr="00BB59B4" w:rsidRDefault="00126291" w:rsidP="001463AD">
      <w:pPr>
        <w:spacing w:line="276" w:lineRule="auto"/>
        <w:ind w:firstLineChars="200" w:firstLine="504"/>
        <w:rPr>
          <w:color w:val="000000"/>
          <w:spacing w:val="6"/>
          <w:sz w:val="24"/>
        </w:rPr>
      </w:pPr>
      <w:r w:rsidRPr="00BB59B4">
        <w:rPr>
          <w:color w:val="000000"/>
          <w:spacing w:val="6"/>
          <w:sz w:val="24"/>
        </w:rPr>
        <w:t>AIA</w:t>
      </w:r>
      <w:r w:rsidRPr="00BB59B4">
        <w:rPr>
          <w:color w:val="000000"/>
          <w:spacing w:val="6"/>
          <w:sz w:val="24"/>
        </w:rPr>
        <w:t>是一种结构化的风险评估流程，旨在系统识别、评估并记录人工智能系统可能带来的社会与伦理影响。</w:t>
      </w:r>
      <w:r w:rsidRPr="00BB59B4">
        <w:rPr>
          <w:color w:val="000000"/>
          <w:spacing w:val="6"/>
          <w:sz w:val="24"/>
        </w:rPr>
        <w:t>AI Now</w:t>
      </w:r>
      <w:r w:rsidRPr="00BB59B4">
        <w:rPr>
          <w:color w:val="000000"/>
          <w:spacing w:val="6"/>
          <w:sz w:val="24"/>
        </w:rPr>
        <w:t>研究所提出的框架包括三个核心环节：机构内部自评以识别潜在风险，引入外部研究人员进行独立审查，以及在系统采购或部署之前向公众发布公告，说明用途、能力与已知风险，并征求公众意见</w:t>
      </w:r>
      <w:r w:rsidR="00A2106D" w:rsidRPr="00BB59B4">
        <w:rPr>
          <w:color w:val="000000"/>
          <w:spacing w:val="6"/>
          <w:sz w:val="24"/>
        </w:rPr>
        <w:fldChar w:fldCharType="begin"/>
      </w:r>
      <w:r w:rsidR="00A2106D" w:rsidRPr="00BB59B4">
        <w:rPr>
          <w:color w:val="000000"/>
          <w:spacing w:val="6"/>
          <w:sz w:val="24"/>
        </w:rPr>
        <w:instrText xml:space="preserve"> REF _Ref213081975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[11]</w:t>
      </w:r>
      <w:r w:rsidR="00A2106D" w:rsidRPr="00BB59B4">
        <w:rPr>
          <w:color w:val="000000"/>
          <w:spacing w:val="6"/>
          <w:sz w:val="24"/>
        </w:rPr>
        <w:fldChar w:fldCharType="end"/>
      </w:r>
      <w:r w:rsidRPr="00BB59B4">
        <w:rPr>
          <w:color w:val="000000"/>
          <w:spacing w:val="6"/>
          <w:sz w:val="24"/>
        </w:rPr>
        <w:t>。</w:t>
      </w:r>
    </w:p>
    <w:p w14:paraId="1F96E0DA" w14:textId="6CE8FBA7" w:rsidR="00D81DEB" w:rsidRPr="00BB59B4" w:rsidRDefault="00126291" w:rsidP="001463AD">
      <w:pPr>
        <w:spacing w:line="276" w:lineRule="auto"/>
        <w:ind w:firstLineChars="200" w:firstLine="504"/>
        <w:rPr>
          <w:color w:val="000000"/>
          <w:spacing w:val="6"/>
          <w:sz w:val="24"/>
        </w:rPr>
      </w:pPr>
      <w:r w:rsidRPr="00BB59B4">
        <w:rPr>
          <w:color w:val="000000"/>
          <w:spacing w:val="6"/>
          <w:sz w:val="24"/>
        </w:rPr>
        <w:t>AIA</w:t>
      </w:r>
      <w:r w:rsidRPr="00BB59B4">
        <w:rPr>
          <w:color w:val="000000"/>
          <w:spacing w:val="6"/>
          <w:sz w:val="24"/>
        </w:rPr>
        <w:t>将伦理</w:t>
      </w:r>
      <w:proofErr w:type="gramStart"/>
      <w:r w:rsidRPr="00BB59B4">
        <w:rPr>
          <w:color w:val="000000"/>
          <w:spacing w:val="6"/>
          <w:sz w:val="24"/>
        </w:rPr>
        <w:t>考量</w:t>
      </w:r>
      <w:proofErr w:type="gramEnd"/>
      <w:r w:rsidRPr="00BB59B4">
        <w:rPr>
          <w:color w:val="000000"/>
          <w:spacing w:val="6"/>
          <w:sz w:val="24"/>
        </w:rPr>
        <w:t>从技术人员的个体责任转化为组织层面的制度化义务，使风险管理和公众参与在潜在危害发生前得以落实。</w:t>
      </w:r>
    </w:p>
    <w:p w14:paraId="08C76E83" w14:textId="1C3C8FF3" w:rsidR="00D81DEB" w:rsidRPr="00BB59B4" w:rsidRDefault="00126291" w:rsidP="00126291">
      <w:pPr>
        <w:spacing w:beforeLines="20" w:before="62" w:afterLines="20" w:after="62" w:line="276" w:lineRule="auto"/>
        <w:jc w:val="left"/>
        <w:rPr>
          <w:color w:val="000000"/>
          <w:spacing w:val="6"/>
          <w:sz w:val="24"/>
        </w:rPr>
      </w:pPr>
      <w:r w:rsidRPr="00BB59B4">
        <w:rPr>
          <w:color w:val="000000"/>
          <w:spacing w:val="6"/>
          <w:sz w:val="24"/>
        </w:rPr>
        <w:t>3.2.3</w:t>
      </w:r>
      <w:r w:rsidRPr="00BB59B4">
        <w:rPr>
          <w:color w:val="000000"/>
          <w:spacing w:val="6"/>
          <w:sz w:val="24"/>
        </w:rPr>
        <w:t>责任可追溯性</w:t>
      </w:r>
      <w:r w:rsidRPr="00BB59B4">
        <w:rPr>
          <w:color w:val="000000"/>
          <w:spacing w:val="6"/>
          <w:sz w:val="24"/>
        </w:rPr>
        <w:t xml:space="preserve">: </w:t>
      </w:r>
      <w:r w:rsidRPr="00BB59B4">
        <w:rPr>
          <w:color w:val="000000"/>
          <w:spacing w:val="6"/>
          <w:sz w:val="24"/>
        </w:rPr>
        <w:t>治理的最后防线</w:t>
      </w:r>
    </w:p>
    <w:p w14:paraId="64AD29FB" w14:textId="3EACC0BE" w:rsidR="00577442" w:rsidRPr="00BB59B4" w:rsidRDefault="00577442" w:rsidP="001463AD">
      <w:pPr>
        <w:spacing w:line="276" w:lineRule="auto"/>
        <w:ind w:firstLineChars="200" w:firstLine="504"/>
        <w:rPr>
          <w:color w:val="000000"/>
          <w:spacing w:val="6"/>
          <w:sz w:val="24"/>
        </w:rPr>
      </w:pPr>
      <w:r w:rsidRPr="00BB59B4">
        <w:rPr>
          <w:color w:val="000000"/>
          <w:spacing w:val="6"/>
          <w:sz w:val="24"/>
        </w:rPr>
        <w:t>考虑到商业秘密等因素可能限制完全的技术透明性，仍需建立能够在系统故障或争议发生后确保责任可追溯的治理机制。本层次引入了</w:t>
      </w:r>
      <w:r w:rsidRPr="00BB59B4">
        <w:rPr>
          <w:color w:val="000000"/>
          <w:spacing w:val="6"/>
          <w:sz w:val="24"/>
        </w:rPr>
        <w:t>“</w:t>
      </w:r>
      <w:r w:rsidRPr="00BB59B4">
        <w:rPr>
          <w:color w:val="000000"/>
          <w:spacing w:val="6"/>
          <w:sz w:val="24"/>
        </w:rPr>
        <w:t>伦理黑匣子</w:t>
      </w:r>
      <w:r w:rsidRPr="00BB59B4">
        <w:rPr>
          <w:color w:val="000000"/>
          <w:spacing w:val="6"/>
          <w:sz w:val="24"/>
        </w:rPr>
        <w:t>”</w:t>
      </w:r>
      <w:r w:rsidRPr="00BB59B4">
        <w:rPr>
          <w:color w:val="000000"/>
          <w:spacing w:val="6"/>
          <w:sz w:val="24"/>
        </w:rPr>
        <w:t>（</w:t>
      </w:r>
      <w:r w:rsidRPr="00BB59B4">
        <w:rPr>
          <w:color w:val="000000"/>
          <w:spacing w:val="6"/>
          <w:sz w:val="24"/>
        </w:rPr>
        <w:t>Ethical Black Box</w:t>
      </w:r>
      <w:r w:rsidRPr="00BB59B4">
        <w:rPr>
          <w:color w:val="000000"/>
          <w:spacing w:val="6"/>
          <w:sz w:val="24"/>
        </w:rPr>
        <w:t>）的概念</w:t>
      </w:r>
      <w:r w:rsidR="00A2106D" w:rsidRPr="00BB59B4">
        <w:rPr>
          <w:color w:val="000000"/>
          <w:spacing w:val="6"/>
          <w:sz w:val="24"/>
        </w:rPr>
        <w:fldChar w:fldCharType="begin"/>
      </w:r>
      <w:r w:rsidR="00A2106D" w:rsidRPr="00BB59B4">
        <w:rPr>
          <w:color w:val="000000"/>
          <w:spacing w:val="6"/>
          <w:sz w:val="24"/>
        </w:rPr>
        <w:instrText xml:space="preserve"> REF _Ref213081843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[2]</w:t>
      </w:r>
      <w:r w:rsidR="00A2106D" w:rsidRPr="00BB59B4">
        <w:rPr>
          <w:color w:val="000000"/>
          <w:spacing w:val="6"/>
          <w:sz w:val="24"/>
        </w:rPr>
        <w:fldChar w:fldCharType="end"/>
      </w:r>
      <w:r w:rsidRPr="00BB59B4">
        <w:rPr>
          <w:color w:val="000000"/>
          <w:spacing w:val="6"/>
          <w:sz w:val="24"/>
        </w:rPr>
        <w:t>。</w:t>
      </w:r>
    </w:p>
    <w:p w14:paraId="74FF1B92" w14:textId="174A21CB" w:rsidR="00577442" w:rsidRPr="00BB59B4" w:rsidRDefault="00577442" w:rsidP="001463AD">
      <w:pPr>
        <w:spacing w:line="276" w:lineRule="auto"/>
        <w:ind w:firstLineChars="200" w:firstLine="504"/>
        <w:rPr>
          <w:color w:val="000000"/>
          <w:spacing w:val="6"/>
          <w:sz w:val="24"/>
        </w:rPr>
      </w:pPr>
      <w:r w:rsidRPr="00BB59B4">
        <w:rPr>
          <w:color w:val="000000"/>
          <w:spacing w:val="6"/>
          <w:sz w:val="24"/>
        </w:rPr>
        <w:t>该概念借鉴了航空领域的飞行数据记录仪，其核心是嵌入人工智能系统的标准化数据记录模块，持续保存运行过程中的关键信息，包括输入数据、关键中间状态、输出结果及相关决策依据或置信度。这些数据在常规情况下保持加密与不可访问，仅在发生重大事故或争议时，由具备授权的独立审计或监管机构调取，用于事后调查与责任认定</w:t>
      </w:r>
      <w:r w:rsidR="00A2106D" w:rsidRPr="00BB59B4">
        <w:rPr>
          <w:color w:val="000000"/>
          <w:spacing w:val="6"/>
          <w:sz w:val="24"/>
        </w:rPr>
        <w:fldChar w:fldCharType="begin"/>
      </w:r>
      <w:r w:rsidR="00A2106D" w:rsidRPr="00BB59B4">
        <w:rPr>
          <w:color w:val="000000"/>
          <w:spacing w:val="6"/>
          <w:sz w:val="24"/>
        </w:rPr>
        <w:instrText xml:space="preserve"> REF _Ref213081843 \r \h </w:instrText>
      </w:r>
      <w:r w:rsidR="001463AD" w:rsidRPr="00BB59B4">
        <w:rPr>
          <w:color w:val="000000"/>
          <w:spacing w:val="6"/>
          <w:sz w:val="24"/>
        </w:rPr>
        <w:instrText xml:space="preserve"> \* MERGEFORMAT </w:instrText>
      </w:r>
      <w:r w:rsidR="00A2106D" w:rsidRPr="00BB59B4">
        <w:rPr>
          <w:color w:val="000000"/>
          <w:spacing w:val="6"/>
          <w:sz w:val="24"/>
        </w:rPr>
      </w:r>
      <w:r w:rsidR="00A2106D" w:rsidRPr="00BB59B4">
        <w:rPr>
          <w:color w:val="000000"/>
          <w:spacing w:val="6"/>
          <w:sz w:val="24"/>
        </w:rPr>
        <w:fldChar w:fldCharType="separate"/>
      </w:r>
      <w:r w:rsidR="00ED6005">
        <w:rPr>
          <w:color w:val="000000"/>
          <w:spacing w:val="6"/>
          <w:sz w:val="24"/>
        </w:rPr>
        <w:t>[2]</w:t>
      </w:r>
      <w:r w:rsidR="00A2106D" w:rsidRPr="00BB59B4">
        <w:rPr>
          <w:color w:val="000000"/>
          <w:spacing w:val="6"/>
          <w:sz w:val="24"/>
        </w:rPr>
        <w:fldChar w:fldCharType="end"/>
      </w:r>
      <w:r w:rsidRPr="00BB59B4">
        <w:rPr>
          <w:color w:val="000000"/>
          <w:spacing w:val="6"/>
          <w:sz w:val="24"/>
        </w:rPr>
        <w:t>。</w:t>
      </w:r>
    </w:p>
    <w:p w14:paraId="752C1D5D" w14:textId="6FD6FD03" w:rsidR="00D81DEB" w:rsidRPr="00BB59B4" w:rsidRDefault="00577442" w:rsidP="001463AD">
      <w:pPr>
        <w:spacing w:line="276" w:lineRule="auto"/>
        <w:ind w:firstLineChars="200" w:firstLine="504"/>
        <w:rPr>
          <w:color w:val="000000"/>
          <w:spacing w:val="6"/>
          <w:sz w:val="24"/>
        </w:rPr>
      </w:pPr>
      <w:r w:rsidRPr="00BB59B4">
        <w:rPr>
          <w:color w:val="000000"/>
          <w:spacing w:val="6"/>
          <w:sz w:val="24"/>
        </w:rPr>
        <w:t>“</w:t>
      </w:r>
      <w:r w:rsidRPr="00BB59B4">
        <w:rPr>
          <w:color w:val="000000"/>
          <w:spacing w:val="6"/>
          <w:sz w:val="24"/>
        </w:rPr>
        <w:t>伦理黑匣子</w:t>
      </w:r>
      <w:r w:rsidRPr="00BB59B4">
        <w:rPr>
          <w:color w:val="000000"/>
          <w:spacing w:val="6"/>
          <w:sz w:val="24"/>
        </w:rPr>
        <w:t>”</w:t>
      </w:r>
      <w:r w:rsidRPr="00BB59B4">
        <w:rPr>
          <w:color w:val="000000"/>
          <w:spacing w:val="6"/>
          <w:sz w:val="24"/>
        </w:rPr>
        <w:t>为电气与电子工程师协会（</w:t>
      </w:r>
      <w:r w:rsidRPr="00BB59B4">
        <w:rPr>
          <w:color w:val="000000"/>
          <w:spacing w:val="6"/>
          <w:sz w:val="24"/>
        </w:rPr>
        <w:t>IEEE</w:t>
      </w:r>
      <w:r w:rsidRPr="00BB59B4">
        <w:rPr>
          <w:color w:val="000000"/>
          <w:spacing w:val="6"/>
          <w:sz w:val="24"/>
        </w:rPr>
        <w:t>）《伦理协同设计》所提出的核心原则提供了具体实现路径。其中，原则五（透明性）要求</w:t>
      </w:r>
      <w:r w:rsidRPr="00BB59B4">
        <w:rPr>
          <w:color w:val="000000"/>
          <w:spacing w:val="6"/>
          <w:sz w:val="24"/>
        </w:rPr>
        <w:t>“</w:t>
      </w:r>
      <w:r w:rsidRPr="00BB59B4">
        <w:rPr>
          <w:color w:val="000000"/>
          <w:spacing w:val="6"/>
          <w:sz w:val="24"/>
        </w:rPr>
        <w:t>人工智能系统特定决策的基础应始终可被发现</w:t>
      </w:r>
      <w:r w:rsidRPr="00BB59B4">
        <w:rPr>
          <w:color w:val="000000"/>
          <w:spacing w:val="6"/>
          <w:sz w:val="24"/>
        </w:rPr>
        <w:t>”</w:t>
      </w:r>
      <w:r w:rsidRPr="00BB59B4">
        <w:rPr>
          <w:color w:val="000000"/>
          <w:spacing w:val="6"/>
          <w:sz w:val="24"/>
        </w:rPr>
        <w:t>，原则六（问责制）要求</w:t>
      </w:r>
      <w:r w:rsidRPr="00BB59B4">
        <w:rPr>
          <w:color w:val="000000"/>
          <w:spacing w:val="6"/>
          <w:sz w:val="24"/>
        </w:rPr>
        <w:t>“</w:t>
      </w:r>
      <w:r w:rsidRPr="00BB59B4">
        <w:rPr>
          <w:color w:val="000000"/>
          <w:spacing w:val="6"/>
          <w:sz w:val="24"/>
        </w:rPr>
        <w:t>为所有决策提供明确的基本原理</w:t>
      </w:r>
      <w:r w:rsidRPr="00BB59B4">
        <w:rPr>
          <w:color w:val="000000"/>
          <w:spacing w:val="6"/>
          <w:sz w:val="24"/>
        </w:rPr>
        <w:t>”</w:t>
      </w:r>
      <w:r w:rsidRPr="00BB59B4">
        <w:rPr>
          <w:color w:val="000000"/>
          <w:spacing w:val="6"/>
          <w:sz w:val="24"/>
        </w:rPr>
        <w:t>。</w:t>
      </w:r>
      <w:r w:rsidRPr="00BB59B4">
        <w:rPr>
          <w:color w:val="000000"/>
          <w:spacing w:val="6"/>
          <w:sz w:val="24"/>
        </w:rPr>
        <w:t>“</w:t>
      </w:r>
      <w:r w:rsidRPr="00BB59B4">
        <w:rPr>
          <w:color w:val="000000"/>
          <w:spacing w:val="6"/>
          <w:sz w:val="24"/>
        </w:rPr>
        <w:t>伦理黑匣子</w:t>
      </w:r>
      <w:r w:rsidRPr="00BB59B4">
        <w:rPr>
          <w:color w:val="000000"/>
          <w:spacing w:val="6"/>
          <w:sz w:val="24"/>
        </w:rPr>
        <w:t>”</w:t>
      </w:r>
      <w:r w:rsidRPr="00BB59B4">
        <w:rPr>
          <w:color w:val="000000"/>
          <w:spacing w:val="6"/>
          <w:sz w:val="24"/>
        </w:rPr>
        <w:t>正是落实这一</w:t>
      </w:r>
      <w:r w:rsidRPr="00BB59B4">
        <w:rPr>
          <w:color w:val="000000"/>
          <w:spacing w:val="6"/>
          <w:sz w:val="24"/>
        </w:rPr>
        <w:t>“</w:t>
      </w:r>
      <w:r w:rsidRPr="00BB59B4">
        <w:rPr>
          <w:color w:val="000000"/>
          <w:spacing w:val="6"/>
          <w:sz w:val="24"/>
        </w:rPr>
        <w:t>可发现性</w:t>
      </w:r>
      <w:r w:rsidRPr="00BB59B4">
        <w:rPr>
          <w:color w:val="000000"/>
          <w:spacing w:val="6"/>
          <w:sz w:val="24"/>
        </w:rPr>
        <w:t>”</w:t>
      </w:r>
      <w:r w:rsidRPr="00BB59B4">
        <w:rPr>
          <w:color w:val="000000"/>
          <w:spacing w:val="6"/>
          <w:sz w:val="24"/>
        </w:rPr>
        <w:t>与</w:t>
      </w:r>
      <w:r w:rsidRPr="00BB59B4">
        <w:rPr>
          <w:color w:val="000000"/>
          <w:spacing w:val="6"/>
          <w:sz w:val="24"/>
        </w:rPr>
        <w:t>“</w:t>
      </w:r>
      <w:r w:rsidRPr="00BB59B4">
        <w:rPr>
          <w:color w:val="000000"/>
          <w:spacing w:val="6"/>
          <w:sz w:val="24"/>
        </w:rPr>
        <w:t>可问责性</w:t>
      </w:r>
      <w:r w:rsidRPr="00BB59B4">
        <w:rPr>
          <w:color w:val="000000"/>
          <w:spacing w:val="6"/>
          <w:sz w:val="24"/>
        </w:rPr>
        <w:t>”</w:t>
      </w:r>
      <w:r w:rsidRPr="00BB59B4">
        <w:rPr>
          <w:color w:val="000000"/>
          <w:spacing w:val="6"/>
          <w:sz w:val="24"/>
        </w:rPr>
        <w:lastRenderedPageBreak/>
        <w:t>的关键机制，在保护企业知识产权与维护公共利益之间实现了务实平衡。</w:t>
      </w:r>
    </w:p>
    <w:p w14:paraId="2428BA33" w14:textId="77777777" w:rsidR="00D81DEB" w:rsidRPr="00BB59B4" w:rsidRDefault="00D81DEB" w:rsidP="00D81DEB">
      <w:pPr>
        <w:spacing w:line="276" w:lineRule="auto"/>
        <w:jc w:val="left"/>
        <w:rPr>
          <w:color w:val="000000"/>
          <w:spacing w:val="6"/>
          <w:sz w:val="24"/>
        </w:rPr>
      </w:pPr>
    </w:p>
    <w:p w14:paraId="32D84E02" w14:textId="24773216" w:rsidR="00D81DEB" w:rsidRPr="00BB59B4" w:rsidRDefault="00126291" w:rsidP="00D81DEB">
      <w:pPr>
        <w:spacing w:line="276" w:lineRule="auto"/>
        <w:jc w:val="left"/>
        <w:rPr>
          <w:color w:val="000000"/>
          <w:spacing w:val="6"/>
          <w:sz w:val="24"/>
        </w:rPr>
      </w:pPr>
      <w:r w:rsidRPr="00BB59B4">
        <w:rPr>
          <w:b/>
          <w:sz w:val="28"/>
          <w:szCs w:val="28"/>
        </w:rPr>
        <w:t xml:space="preserve">4 </w:t>
      </w:r>
      <w:r w:rsidRPr="00BB59B4">
        <w:rPr>
          <w:b/>
          <w:sz w:val="28"/>
          <w:szCs w:val="28"/>
        </w:rPr>
        <w:t>预期结果与展望</w:t>
      </w:r>
    </w:p>
    <w:p w14:paraId="1C31D2DA" w14:textId="6798B634" w:rsidR="00577442" w:rsidRPr="00BB59B4" w:rsidRDefault="00577442" w:rsidP="001463AD">
      <w:pPr>
        <w:spacing w:line="276" w:lineRule="auto"/>
        <w:ind w:firstLineChars="200" w:firstLine="504"/>
        <w:rPr>
          <w:color w:val="000000"/>
          <w:spacing w:val="6"/>
          <w:sz w:val="24"/>
        </w:rPr>
      </w:pPr>
      <w:r w:rsidRPr="00BB59B4">
        <w:rPr>
          <w:color w:val="000000"/>
          <w:spacing w:val="6"/>
          <w:sz w:val="24"/>
        </w:rPr>
        <w:t>采纳并实施本文提出的</w:t>
      </w:r>
      <w:r w:rsidRPr="00BB59B4">
        <w:rPr>
          <w:color w:val="000000"/>
          <w:spacing w:val="6"/>
          <w:sz w:val="24"/>
        </w:rPr>
        <w:t>“</w:t>
      </w:r>
      <w:r w:rsidRPr="00BB59B4">
        <w:rPr>
          <w:color w:val="000000"/>
          <w:spacing w:val="6"/>
          <w:sz w:val="24"/>
        </w:rPr>
        <w:t>责任透明度</w:t>
      </w:r>
      <w:r w:rsidRPr="00BB59B4">
        <w:rPr>
          <w:color w:val="000000"/>
          <w:spacing w:val="6"/>
          <w:sz w:val="24"/>
        </w:rPr>
        <w:t>”</w:t>
      </w:r>
      <w:r w:rsidRPr="00BB59B4">
        <w:rPr>
          <w:color w:val="000000"/>
          <w:spacing w:val="6"/>
          <w:sz w:val="24"/>
        </w:rPr>
        <w:t>三维框架，有望在多个层面产生深远影响。</w:t>
      </w:r>
    </w:p>
    <w:p w14:paraId="526121C4" w14:textId="66ECB427" w:rsidR="00577442" w:rsidRPr="00BB59B4" w:rsidRDefault="00577442" w:rsidP="001463AD">
      <w:pPr>
        <w:spacing w:line="276" w:lineRule="auto"/>
        <w:ind w:firstLineChars="200" w:firstLine="504"/>
        <w:rPr>
          <w:color w:val="000000"/>
          <w:spacing w:val="6"/>
          <w:sz w:val="24"/>
        </w:rPr>
      </w:pPr>
      <w:r w:rsidRPr="00BB59B4">
        <w:rPr>
          <w:color w:val="000000"/>
          <w:spacing w:val="6"/>
          <w:sz w:val="24"/>
        </w:rPr>
        <w:t>·</w:t>
      </w:r>
      <w:r w:rsidRPr="00BB59B4">
        <w:rPr>
          <w:color w:val="000000"/>
          <w:spacing w:val="6"/>
          <w:sz w:val="24"/>
        </w:rPr>
        <w:t>对工程师及工程行业而言：该框架将抽象的伦理原则转化为可操作的实践路径。通过工具（</w:t>
      </w:r>
      <w:r w:rsidRPr="00BB59B4">
        <w:rPr>
          <w:color w:val="000000"/>
          <w:spacing w:val="6"/>
          <w:sz w:val="24"/>
        </w:rPr>
        <w:t>XAI</w:t>
      </w:r>
      <w:r w:rsidRPr="00BB59B4">
        <w:rPr>
          <w:color w:val="000000"/>
          <w:spacing w:val="6"/>
          <w:sz w:val="24"/>
        </w:rPr>
        <w:t>）、流程（</w:t>
      </w:r>
      <w:r w:rsidRPr="00BB59B4">
        <w:rPr>
          <w:color w:val="000000"/>
          <w:spacing w:val="6"/>
          <w:sz w:val="24"/>
        </w:rPr>
        <w:t>AIA</w:t>
      </w:r>
      <w:r w:rsidRPr="00BB59B4">
        <w:rPr>
          <w:color w:val="000000"/>
          <w:spacing w:val="6"/>
          <w:sz w:val="24"/>
        </w:rPr>
        <w:t>）与标准（伦理黑匣子及</w:t>
      </w:r>
      <w:r w:rsidRPr="00BB59B4">
        <w:rPr>
          <w:color w:val="000000"/>
          <w:spacing w:val="6"/>
          <w:sz w:val="24"/>
        </w:rPr>
        <w:t xml:space="preserve"> IEEE </w:t>
      </w:r>
      <w:r w:rsidRPr="00BB59B4">
        <w:rPr>
          <w:color w:val="000000"/>
          <w:spacing w:val="6"/>
          <w:sz w:val="24"/>
        </w:rPr>
        <w:t>准则）的结合，工程师能够在日常工作中系统评估与缓解风险，从而强化其在公共安全中的专业责任。</w:t>
      </w:r>
    </w:p>
    <w:p w14:paraId="3F02869C" w14:textId="4EA22FDD" w:rsidR="00577442" w:rsidRPr="00BB59B4" w:rsidRDefault="00577442" w:rsidP="001463AD">
      <w:pPr>
        <w:spacing w:line="276" w:lineRule="auto"/>
        <w:ind w:firstLineChars="200" w:firstLine="504"/>
        <w:rPr>
          <w:color w:val="000000"/>
          <w:spacing w:val="6"/>
          <w:sz w:val="24"/>
        </w:rPr>
      </w:pPr>
      <w:r w:rsidRPr="00BB59B4">
        <w:rPr>
          <w:color w:val="000000"/>
          <w:spacing w:val="6"/>
          <w:sz w:val="24"/>
        </w:rPr>
        <w:t>·</w:t>
      </w:r>
      <w:r w:rsidRPr="00BB59B4">
        <w:rPr>
          <w:color w:val="000000"/>
          <w:spacing w:val="6"/>
          <w:sz w:val="24"/>
        </w:rPr>
        <w:t>对公众与受</w:t>
      </w:r>
      <w:r w:rsidRPr="00BB59B4">
        <w:rPr>
          <w:color w:val="000000"/>
          <w:spacing w:val="6"/>
          <w:sz w:val="24"/>
        </w:rPr>
        <w:t xml:space="preserve"> AI </w:t>
      </w:r>
      <w:r w:rsidRPr="00BB59B4">
        <w:rPr>
          <w:color w:val="000000"/>
          <w:spacing w:val="6"/>
          <w:sz w:val="24"/>
        </w:rPr>
        <w:t>决策影响的个体而言，该框架为基本权利提供制度化保障。强制性的信息公开、解释机制与问责渠道，有助于建立公众对</w:t>
      </w:r>
      <w:r w:rsidRPr="00BB59B4">
        <w:rPr>
          <w:color w:val="000000"/>
          <w:spacing w:val="6"/>
          <w:sz w:val="24"/>
        </w:rPr>
        <w:t xml:space="preserve"> AI </w:t>
      </w:r>
      <w:r w:rsidRPr="00BB59B4">
        <w:rPr>
          <w:color w:val="000000"/>
          <w:spacing w:val="6"/>
          <w:sz w:val="24"/>
        </w:rPr>
        <w:t>系统的信任，并确保知情权、公平权与救济权的有效实现。</w:t>
      </w:r>
    </w:p>
    <w:p w14:paraId="5EF2EAE8" w14:textId="49E92E57" w:rsidR="00577442" w:rsidRPr="00BB59B4" w:rsidRDefault="00577442" w:rsidP="001463AD">
      <w:pPr>
        <w:spacing w:line="276" w:lineRule="auto"/>
        <w:ind w:firstLineChars="200" w:firstLine="504"/>
        <w:rPr>
          <w:color w:val="000000"/>
          <w:spacing w:val="6"/>
          <w:sz w:val="24"/>
        </w:rPr>
      </w:pPr>
      <w:r w:rsidRPr="00BB59B4">
        <w:rPr>
          <w:color w:val="000000"/>
          <w:spacing w:val="6"/>
          <w:sz w:val="24"/>
        </w:rPr>
        <w:t>·</w:t>
      </w:r>
      <w:r w:rsidRPr="00BB59B4">
        <w:rPr>
          <w:color w:val="000000"/>
          <w:spacing w:val="6"/>
          <w:sz w:val="24"/>
        </w:rPr>
        <w:t>对社会整体而言，该框架的推广有助于引导</w:t>
      </w:r>
      <w:r w:rsidRPr="00BB59B4">
        <w:rPr>
          <w:color w:val="000000"/>
          <w:spacing w:val="6"/>
          <w:sz w:val="24"/>
        </w:rPr>
        <w:t xml:space="preserve"> AI </w:t>
      </w:r>
      <w:r w:rsidRPr="00BB59B4">
        <w:rPr>
          <w:color w:val="000000"/>
          <w:spacing w:val="6"/>
          <w:sz w:val="24"/>
        </w:rPr>
        <w:t>技术走向公正与负责任的发展方向。通过制度化设计抑制算法偏见与错误风险，推动以人为本的创新文化，确保技术发展服务于增进人类福祉的目标。</w:t>
      </w:r>
    </w:p>
    <w:p w14:paraId="31F5B87A" w14:textId="09C00F3C" w:rsidR="00D81DEB" w:rsidRPr="00BB59B4" w:rsidRDefault="00577442" w:rsidP="001463AD">
      <w:pPr>
        <w:spacing w:line="276" w:lineRule="auto"/>
        <w:rPr>
          <w:color w:val="000000"/>
          <w:spacing w:val="6"/>
          <w:sz w:val="24"/>
        </w:rPr>
      </w:pPr>
      <w:r w:rsidRPr="00BB59B4">
        <w:rPr>
          <w:color w:val="000000"/>
          <w:spacing w:val="6"/>
          <w:sz w:val="24"/>
        </w:rPr>
        <w:t>然而，实施过程中仍面临挑战，包括企业对商业秘密公开的抵触、</w:t>
      </w:r>
      <w:r w:rsidRPr="00BB59B4">
        <w:rPr>
          <w:color w:val="000000"/>
          <w:spacing w:val="6"/>
          <w:sz w:val="24"/>
        </w:rPr>
        <w:t xml:space="preserve">AIA </w:t>
      </w:r>
      <w:r w:rsidRPr="00BB59B4">
        <w:rPr>
          <w:color w:val="000000"/>
          <w:spacing w:val="6"/>
          <w:sz w:val="24"/>
        </w:rPr>
        <w:t>与伦理黑匣子带来的额外成本、法律与行业标准的滞后，以及工程师跨学科伦理培训的不足。</w:t>
      </w:r>
    </w:p>
    <w:p w14:paraId="4D72C314" w14:textId="77777777" w:rsidR="00126291" w:rsidRPr="00BB59B4" w:rsidRDefault="00126291" w:rsidP="001463AD">
      <w:pPr>
        <w:spacing w:line="276" w:lineRule="auto"/>
        <w:rPr>
          <w:color w:val="000000"/>
          <w:spacing w:val="6"/>
          <w:sz w:val="24"/>
        </w:rPr>
      </w:pPr>
    </w:p>
    <w:p w14:paraId="4E37E335" w14:textId="77777777" w:rsidR="00126291" w:rsidRPr="00BB59B4" w:rsidRDefault="00126291" w:rsidP="00D81DEB">
      <w:pPr>
        <w:spacing w:line="276" w:lineRule="auto"/>
        <w:jc w:val="left"/>
        <w:rPr>
          <w:color w:val="000000"/>
          <w:spacing w:val="6"/>
          <w:sz w:val="24"/>
        </w:rPr>
      </w:pPr>
    </w:p>
    <w:p w14:paraId="116C2211" w14:textId="77777777" w:rsidR="00126291" w:rsidRPr="00BB59B4" w:rsidRDefault="00126291" w:rsidP="00D81DEB">
      <w:pPr>
        <w:spacing w:line="276" w:lineRule="auto"/>
        <w:jc w:val="left"/>
        <w:rPr>
          <w:color w:val="000000"/>
          <w:spacing w:val="6"/>
          <w:sz w:val="24"/>
        </w:rPr>
      </w:pPr>
    </w:p>
    <w:p w14:paraId="145AE9B9" w14:textId="77777777" w:rsidR="00126291" w:rsidRPr="00BB59B4" w:rsidRDefault="00126291" w:rsidP="00D81DEB">
      <w:pPr>
        <w:spacing w:line="276" w:lineRule="auto"/>
        <w:jc w:val="left"/>
        <w:rPr>
          <w:color w:val="000000"/>
          <w:spacing w:val="6"/>
          <w:sz w:val="24"/>
        </w:rPr>
      </w:pPr>
    </w:p>
    <w:p w14:paraId="692D3947" w14:textId="77777777" w:rsidR="00126291" w:rsidRPr="00BB59B4" w:rsidRDefault="00126291" w:rsidP="00D81DEB">
      <w:pPr>
        <w:spacing w:line="276" w:lineRule="auto"/>
        <w:jc w:val="left"/>
        <w:rPr>
          <w:color w:val="000000"/>
          <w:spacing w:val="6"/>
          <w:sz w:val="24"/>
        </w:rPr>
      </w:pPr>
    </w:p>
    <w:p w14:paraId="636DB2EC" w14:textId="77777777" w:rsidR="0007333A" w:rsidRPr="00BB59B4" w:rsidRDefault="0007333A" w:rsidP="00D81DEB">
      <w:pPr>
        <w:spacing w:line="276" w:lineRule="auto"/>
        <w:jc w:val="left"/>
        <w:rPr>
          <w:color w:val="000000"/>
          <w:spacing w:val="6"/>
          <w:sz w:val="24"/>
        </w:rPr>
      </w:pPr>
    </w:p>
    <w:p w14:paraId="0355284C" w14:textId="77777777" w:rsidR="0007333A" w:rsidRPr="00BB59B4" w:rsidRDefault="0007333A" w:rsidP="00D81DEB">
      <w:pPr>
        <w:spacing w:line="276" w:lineRule="auto"/>
        <w:jc w:val="left"/>
        <w:rPr>
          <w:color w:val="000000"/>
          <w:spacing w:val="6"/>
          <w:sz w:val="24"/>
        </w:rPr>
      </w:pPr>
    </w:p>
    <w:p w14:paraId="5A657A3F" w14:textId="77777777" w:rsidR="0007333A" w:rsidRPr="00BB59B4" w:rsidRDefault="0007333A" w:rsidP="00D81DEB">
      <w:pPr>
        <w:spacing w:line="276" w:lineRule="auto"/>
        <w:jc w:val="left"/>
        <w:rPr>
          <w:color w:val="000000"/>
          <w:spacing w:val="6"/>
          <w:sz w:val="24"/>
        </w:rPr>
      </w:pPr>
    </w:p>
    <w:p w14:paraId="30072EB0" w14:textId="77777777" w:rsidR="0007333A" w:rsidRPr="00BB59B4" w:rsidRDefault="0007333A" w:rsidP="00D81DEB">
      <w:pPr>
        <w:spacing w:line="276" w:lineRule="auto"/>
        <w:jc w:val="left"/>
        <w:rPr>
          <w:color w:val="000000"/>
          <w:spacing w:val="6"/>
          <w:sz w:val="24"/>
        </w:rPr>
      </w:pPr>
    </w:p>
    <w:p w14:paraId="1B8B7B3C" w14:textId="77777777" w:rsidR="0007333A" w:rsidRPr="00BB59B4" w:rsidRDefault="0007333A" w:rsidP="00D81DEB">
      <w:pPr>
        <w:spacing w:line="276" w:lineRule="auto"/>
        <w:jc w:val="left"/>
        <w:rPr>
          <w:color w:val="000000"/>
          <w:spacing w:val="6"/>
          <w:sz w:val="24"/>
        </w:rPr>
      </w:pPr>
    </w:p>
    <w:p w14:paraId="0B93B7F5" w14:textId="77777777" w:rsidR="0007333A" w:rsidRPr="00BB59B4" w:rsidRDefault="0007333A" w:rsidP="00D81DEB">
      <w:pPr>
        <w:spacing w:line="276" w:lineRule="auto"/>
        <w:jc w:val="left"/>
        <w:rPr>
          <w:color w:val="000000"/>
          <w:spacing w:val="6"/>
          <w:sz w:val="24"/>
        </w:rPr>
      </w:pPr>
    </w:p>
    <w:p w14:paraId="7E82E142" w14:textId="77777777" w:rsidR="0007333A" w:rsidRPr="00BB59B4" w:rsidRDefault="0007333A" w:rsidP="00D81DEB">
      <w:pPr>
        <w:spacing w:line="276" w:lineRule="auto"/>
        <w:jc w:val="left"/>
        <w:rPr>
          <w:color w:val="000000"/>
          <w:spacing w:val="6"/>
          <w:sz w:val="24"/>
        </w:rPr>
      </w:pPr>
    </w:p>
    <w:p w14:paraId="2D444637" w14:textId="77777777" w:rsidR="0007333A" w:rsidRPr="00BB59B4" w:rsidRDefault="0007333A" w:rsidP="00D81DEB">
      <w:pPr>
        <w:spacing w:line="276" w:lineRule="auto"/>
        <w:jc w:val="left"/>
        <w:rPr>
          <w:color w:val="000000"/>
          <w:spacing w:val="6"/>
          <w:sz w:val="24"/>
        </w:rPr>
      </w:pPr>
    </w:p>
    <w:p w14:paraId="3B724A09" w14:textId="77777777" w:rsidR="0007333A" w:rsidRPr="00BB59B4" w:rsidRDefault="0007333A" w:rsidP="00D81DEB">
      <w:pPr>
        <w:spacing w:line="276" w:lineRule="auto"/>
        <w:jc w:val="left"/>
        <w:rPr>
          <w:color w:val="000000"/>
          <w:spacing w:val="6"/>
          <w:sz w:val="24"/>
        </w:rPr>
      </w:pPr>
    </w:p>
    <w:p w14:paraId="4EADDEE5" w14:textId="77777777" w:rsidR="0007333A" w:rsidRDefault="0007333A" w:rsidP="00D81DEB">
      <w:pPr>
        <w:spacing w:line="276" w:lineRule="auto"/>
        <w:jc w:val="left"/>
        <w:rPr>
          <w:color w:val="000000"/>
          <w:spacing w:val="6"/>
          <w:sz w:val="24"/>
        </w:rPr>
      </w:pPr>
    </w:p>
    <w:p w14:paraId="79B97F69" w14:textId="77777777" w:rsidR="00493D8A" w:rsidRPr="00BB59B4" w:rsidRDefault="00493D8A" w:rsidP="00D81DEB">
      <w:pPr>
        <w:spacing w:line="276" w:lineRule="auto"/>
        <w:jc w:val="left"/>
        <w:rPr>
          <w:rFonts w:hint="eastAsia"/>
          <w:color w:val="000000"/>
          <w:spacing w:val="6"/>
          <w:sz w:val="24"/>
        </w:rPr>
      </w:pPr>
    </w:p>
    <w:p w14:paraId="4140EE79" w14:textId="77777777" w:rsidR="0007333A" w:rsidRPr="00BB59B4" w:rsidRDefault="0007333A" w:rsidP="00D81DEB">
      <w:pPr>
        <w:spacing w:line="276" w:lineRule="auto"/>
        <w:jc w:val="left"/>
        <w:rPr>
          <w:color w:val="000000"/>
          <w:spacing w:val="6"/>
          <w:sz w:val="24"/>
        </w:rPr>
      </w:pPr>
    </w:p>
    <w:p w14:paraId="4EC0D55D" w14:textId="77777777" w:rsidR="0007333A" w:rsidRPr="00BB59B4" w:rsidRDefault="0007333A" w:rsidP="00D81DEB">
      <w:pPr>
        <w:spacing w:line="276" w:lineRule="auto"/>
        <w:jc w:val="left"/>
        <w:rPr>
          <w:color w:val="000000"/>
          <w:spacing w:val="6"/>
          <w:sz w:val="24"/>
        </w:rPr>
      </w:pPr>
    </w:p>
    <w:p w14:paraId="0C9FFF51" w14:textId="77777777" w:rsidR="0007333A" w:rsidRPr="00BB59B4" w:rsidRDefault="0007333A" w:rsidP="00D81DEB">
      <w:pPr>
        <w:spacing w:line="276" w:lineRule="auto"/>
        <w:jc w:val="left"/>
        <w:rPr>
          <w:color w:val="000000"/>
          <w:spacing w:val="6"/>
          <w:sz w:val="24"/>
        </w:rPr>
      </w:pPr>
    </w:p>
    <w:p w14:paraId="72B78A22" w14:textId="77777777" w:rsidR="00126291" w:rsidRPr="00BB59B4" w:rsidRDefault="00126291" w:rsidP="00D81DEB">
      <w:pPr>
        <w:spacing w:line="276" w:lineRule="auto"/>
        <w:jc w:val="left"/>
        <w:rPr>
          <w:color w:val="000000"/>
          <w:spacing w:val="6"/>
          <w:sz w:val="24"/>
        </w:rPr>
      </w:pPr>
    </w:p>
    <w:p w14:paraId="7FC0A23A" w14:textId="4D21767B" w:rsidR="00D81DEB" w:rsidRPr="00BB59B4" w:rsidRDefault="0053254E" w:rsidP="0053254E">
      <w:pPr>
        <w:spacing w:beforeLines="20" w:before="62" w:line="276" w:lineRule="auto"/>
        <w:jc w:val="center"/>
        <w:rPr>
          <w:b/>
          <w:sz w:val="24"/>
        </w:rPr>
      </w:pPr>
      <w:r w:rsidRPr="00BB59B4">
        <w:rPr>
          <w:b/>
          <w:sz w:val="24"/>
        </w:rPr>
        <w:lastRenderedPageBreak/>
        <w:t>参考文献</w:t>
      </w:r>
    </w:p>
    <w:p w14:paraId="64F6B990" w14:textId="792E6E88"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0" w:name="_Ref213081833"/>
      <w:r w:rsidRPr="00D8309D">
        <w:rPr>
          <w:rFonts w:eastAsia="黑体"/>
          <w:color w:val="000000"/>
          <w:spacing w:val="6"/>
          <w:sz w:val="20"/>
          <w:szCs w:val="20"/>
        </w:rPr>
        <w:t>LONDON A J. Artificial intelligence and black-box medical decisions: accuracy versus explainability[J]. Hastings Center Report, 2019, 49(1):15-21.</w:t>
      </w:r>
      <w:bookmarkEnd w:id="0"/>
    </w:p>
    <w:p w14:paraId="6839AFF6" w14:textId="5C14527D"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1" w:name="_Ref213081843"/>
      <w:r w:rsidRPr="00D8309D">
        <w:rPr>
          <w:rFonts w:eastAsia="黑体"/>
          <w:color w:val="000000"/>
          <w:spacing w:val="6"/>
          <w:sz w:val="20"/>
          <w:szCs w:val="20"/>
        </w:rPr>
        <w:t>IEEE. Ethically Aligned Design: A Vision for Prioritizing Human Well-being with Autonomous and Intelligent Systems, First Edition[S]. 2019.</w:t>
      </w:r>
      <w:bookmarkEnd w:id="1"/>
    </w:p>
    <w:p w14:paraId="08206ABB" w14:textId="2CC1C2E6"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2" w:name="_Ref213081849"/>
      <w:r w:rsidRPr="00D8309D">
        <w:rPr>
          <w:rFonts w:eastAsia="黑体"/>
          <w:color w:val="000000"/>
          <w:spacing w:val="6"/>
          <w:sz w:val="20"/>
          <w:szCs w:val="20"/>
        </w:rPr>
        <w:t xml:space="preserve">ANGWIN J, LARSON J, MATTU S, KIRCHNER L. Machine Bias: There's Software Used Across the Country to Predict Future Criminals. And It's Biased Against </w:t>
      </w:r>
      <w:proofErr w:type="gramStart"/>
      <w:r w:rsidRPr="00D8309D">
        <w:rPr>
          <w:rFonts w:eastAsia="黑体"/>
          <w:color w:val="000000"/>
          <w:spacing w:val="6"/>
          <w:sz w:val="20"/>
          <w:szCs w:val="20"/>
        </w:rPr>
        <w:t>Blacks[</w:t>
      </w:r>
      <w:proofErr w:type="gramEnd"/>
      <w:r w:rsidRPr="00D8309D">
        <w:rPr>
          <w:rFonts w:eastAsia="黑体"/>
          <w:color w:val="000000"/>
          <w:spacing w:val="6"/>
          <w:sz w:val="20"/>
          <w:szCs w:val="20"/>
        </w:rPr>
        <w:t>EB/OL]. ProPublica, 2016.</w:t>
      </w:r>
      <w:bookmarkEnd w:id="2"/>
    </w:p>
    <w:p w14:paraId="5EAB2CCC" w14:textId="46115C1C"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3" w:name="_Ref213081884"/>
      <w:r w:rsidRPr="00D8309D">
        <w:rPr>
          <w:rFonts w:eastAsia="黑体"/>
          <w:color w:val="000000"/>
          <w:spacing w:val="6"/>
          <w:sz w:val="20"/>
          <w:szCs w:val="20"/>
        </w:rPr>
        <w:t>CHOULDECHOVA A. Fair prediction with disparate impact: A study of bias in recidivism prediction instruments[J]. Big Data, 2017, 5(2):153-163.</w:t>
      </w:r>
      <w:bookmarkEnd w:id="3"/>
    </w:p>
    <w:p w14:paraId="67E27608" w14:textId="03EEC57F"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4" w:name="_Ref213081914"/>
      <w:r w:rsidRPr="00D8309D">
        <w:rPr>
          <w:rFonts w:eastAsia="黑体"/>
          <w:color w:val="000000"/>
          <w:spacing w:val="6"/>
          <w:sz w:val="20"/>
          <w:szCs w:val="20"/>
        </w:rPr>
        <w:t xml:space="preserve">KLEINBERG J, MULLAINATHAN S, RAGHAVAN M. Inherent trade-offs in the fair determination of risk </w:t>
      </w:r>
      <w:proofErr w:type="gramStart"/>
      <w:r w:rsidRPr="00D8309D">
        <w:rPr>
          <w:rFonts w:eastAsia="黑体"/>
          <w:color w:val="000000"/>
          <w:spacing w:val="6"/>
          <w:sz w:val="20"/>
          <w:szCs w:val="20"/>
        </w:rPr>
        <w:t>scores[</w:t>
      </w:r>
      <w:proofErr w:type="gramEnd"/>
      <w:r w:rsidRPr="00D8309D">
        <w:rPr>
          <w:rFonts w:eastAsia="黑体"/>
          <w:color w:val="000000"/>
          <w:spacing w:val="6"/>
          <w:sz w:val="20"/>
          <w:szCs w:val="20"/>
        </w:rPr>
        <w:t>EB/OL]. arXiv:1609.05807, 2016.</w:t>
      </w:r>
      <w:bookmarkEnd w:id="4"/>
    </w:p>
    <w:p w14:paraId="75D70EA2" w14:textId="6E4AFB31"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5" w:name="_Ref213081938"/>
      <w:r w:rsidRPr="00D8309D">
        <w:rPr>
          <w:rFonts w:eastAsia="黑体"/>
          <w:color w:val="000000"/>
          <w:spacing w:val="6"/>
          <w:sz w:val="20"/>
          <w:szCs w:val="20"/>
        </w:rPr>
        <w:t xml:space="preserve">EUROPEAN COMMISSION. Proposal for a Regulation of the European Parliament and of the Council Laying Down </w:t>
      </w:r>
      <w:proofErr w:type="spellStart"/>
      <w:r w:rsidRPr="00D8309D">
        <w:rPr>
          <w:rFonts w:eastAsia="黑体"/>
          <w:color w:val="000000"/>
          <w:spacing w:val="6"/>
          <w:sz w:val="20"/>
          <w:szCs w:val="20"/>
        </w:rPr>
        <w:t>Harmonised</w:t>
      </w:r>
      <w:proofErr w:type="spellEnd"/>
      <w:r w:rsidRPr="00D8309D">
        <w:rPr>
          <w:rFonts w:eastAsia="黑体"/>
          <w:color w:val="000000"/>
          <w:spacing w:val="6"/>
          <w:sz w:val="20"/>
          <w:szCs w:val="20"/>
        </w:rPr>
        <w:t xml:space="preserve"> Rules on Artificial Intelligence (Artificial Intelligence </w:t>
      </w:r>
      <w:proofErr w:type="gramStart"/>
      <w:r w:rsidRPr="00D8309D">
        <w:rPr>
          <w:rFonts w:eastAsia="黑体"/>
          <w:color w:val="000000"/>
          <w:spacing w:val="6"/>
          <w:sz w:val="20"/>
          <w:szCs w:val="20"/>
        </w:rPr>
        <w:t>Act)[</w:t>
      </w:r>
      <w:proofErr w:type="gramEnd"/>
      <w:r w:rsidRPr="00D8309D">
        <w:rPr>
          <w:rFonts w:eastAsia="黑体"/>
          <w:color w:val="000000"/>
          <w:spacing w:val="6"/>
          <w:sz w:val="20"/>
          <w:szCs w:val="20"/>
        </w:rPr>
        <w:t>S]. 2021.</w:t>
      </w:r>
      <w:bookmarkEnd w:id="5"/>
    </w:p>
    <w:p w14:paraId="5659551C" w14:textId="052C31DE"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6" w:name="_Ref213081944"/>
      <w:r w:rsidRPr="00D8309D">
        <w:rPr>
          <w:rFonts w:eastAsia="黑体"/>
          <w:color w:val="000000"/>
          <w:spacing w:val="6"/>
          <w:sz w:val="20"/>
          <w:szCs w:val="20"/>
        </w:rPr>
        <w:t>GOODMAN B, FLAXMAN S. European Union regulations on algorithmic decision-making and a "right to explanation"[J]. AI Magazine, 2017, 38(3):50-57.</w:t>
      </w:r>
      <w:bookmarkEnd w:id="6"/>
    </w:p>
    <w:p w14:paraId="3C23018B" w14:textId="10C59264"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7" w:name="_Ref213081953"/>
      <w:r w:rsidRPr="00D8309D">
        <w:rPr>
          <w:rFonts w:eastAsia="黑体"/>
          <w:color w:val="000000"/>
          <w:spacing w:val="6"/>
          <w:sz w:val="20"/>
          <w:szCs w:val="20"/>
        </w:rPr>
        <w:t>ZWITTER A. Big data ethics[J]. Big Data &amp; Society, 2014, 1(2):2053951714559253.</w:t>
      </w:r>
      <w:bookmarkEnd w:id="7"/>
    </w:p>
    <w:p w14:paraId="25FEFA54" w14:textId="362A262B"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8" w:name="_Ref213081960"/>
      <w:r w:rsidRPr="00D8309D">
        <w:rPr>
          <w:rFonts w:eastAsia="黑体"/>
          <w:color w:val="000000"/>
          <w:spacing w:val="6"/>
          <w:sz w:val="20"/>
          <w:szCs w:val="20"/>
        </w:rPr>
        <w:t>9LUNDBERG S M, LEE S I. A unified approach to interpreting model predictions[C]//Advances in Neural Information Processing Systems. 2017:4765-4774.</w:t>
      </w:r>
      <w:bookmarkEnd w:id="8"/>
    </w:p>
    <w:p w14:paraId="41D63145" w14:textId="7C89A6B6" w:rsidR="00D8309D"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9" w:name="_Ref213081964"/>
      <w:r w:rsidRPr="00D8309D">
        <w:rPr>
          <w:rFonts w:eastAsia="黑体"/>
          <w:color w:val="000000"/>
          <w:spacing w:val="6"/>
          <w:sz w:val="20"/>
          <w:szCs w:val="20"/>
        </w:rPr>
        <w:t>RIBEIRO M T, SINGH S, GUESTRIN C. "Why should I trust you?": Explaining the predictions of any classifier[C]//Proceedings of the 22nd ACM SIGKDD International Conference on Knowledge Discovery and Data Mining. 2016:1135-1144.</w:t>
      </w:r>
      <w:bookmarkEnd w:id="9"/>
    </w:p>
    <w:p w14:paraId="7DF4E152" w14:textId="6338A095" w:rsidR="00D81DEB" w:rsidRPr="00D8309D" w:rsidRDefault="00D8309D" w:rsidP="00D8309D">
      <w:pPr>
        <w:pStyle w:val="ae"/>
        <w:numPr>
          <w:ilvl w:val="0"/>
          <w:numId w:val="5"/>
        </w:numPr>
        <w:spacing w:line="276" w:lineRule="auto"/>
        <w:ind w:firstLineChars="0"/>
        <w:rPr>
          <w:rFonts w:eastAsia="黑体"/>
          <w:color w:val="000000"/>
          <w:spacing w:val="6"/>
          <w:sz w:val="20"/>
          <w:szCs w:val="20"/>
        </w:rPr>
      </w:pPr>
      <w:bookmarkStart w:id="10" w:name="_Ref213081975"/>
      <w:r w:rsidRPr="00D8309D">
        <w:rPr>
          <w:rFonts w:eastAsia="黑体"/>
          <w:color w:val="000000"/>
          <w:spacing w:val="6"/>
          <w:sz w:val="20"/>
          <w:szCs w:val="20"/>
        </w:rPr>
        <w:t>REISMAN D, SCHULTZ J, CRAWFORD K, WHITTAKER M. Algorithmic Impact Assessments: A Practical Framework for Public Agency Accountability[R]. AI Now Institute, 2018.</w:t>
      </w:r>
      <w:bookmarkEnd w:id="10"/>
    </w:p>
    <w:sectPr w:rsidR="00D81DEB" w:rsidRPr="00D8309D" w:rsidSect="00B91FDA">
      <w:footerReference w:type="default" r:id="rId11"/>
      <w:footnotePr>
        <w:numFmt w:val="decimalEnclosedCircleChinese"/>
        <w:numRestart w:val="eachPage"/>
      </w:footnotePr>
      <w:endnotePr>
        <w:numFmt w:val="decimal"/>
      </w:endnotePr>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004B9" w14:textId="77777777" w:rsidR="00C05E11" w:rsidRDefault="00C05E11">
      <w:r>
        <w:separator/>
      </w:r>
    </w:p>
  </w:endnote>
  <w:endnote w:type="continuationSeparator" w:id="0">
    <w:p w14:paraId="3F726E85" w14:textId="77777777" w:rsidR="00C05E11" w:rsidRDefault="00C0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13F6" w14:textId="77777777" w:rsidR="00BC5981" w:rsidRDefault="00BC5981">
    <w:pPr>
      <w:pStyle w:val="a3"/>
      <w:framePr w:wrap="around" w:vAnchor="text" w:hAnchor="margin" w:xAlign="center" w:y="2"/>
      <w:rPr>
        <w:rStyle w:val="1"/>
      </w:rPr>
    </w:pPr>
    <w:r>
      <w:fldChar w:fldCharType="begin"/>
    </w:r>
    <w:r>
      <w:rPr>
        <w:rStyle w:val="1"/>
      </w:rPr>
      <w:instrText xml:space="preserve">PAGE  </w:instrText>
    </w:r>
    <w:r>
      <w:fldChar w:fldCharType="separate"/>
    </w:r>
    <w:r>
      <w:fldChar w:fldCharType="end"/>
    </w:r>
  </w:p>
  <w:p w14:paraId="0B649A17" w14:textId="77777777" w:rsidR="00BC5981" w:rsidRDefault="00BC598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77F7B" w14:textId="77777777" w:rsidR="00BC5981" w:rsidRDefault="00BC5981" w:rsidP="00B91FDA">
    <w:pPr>
      <w:pStyle w:val="a3"/>
      <w:ind w:right="90"/>
      <w:jc w:val="right"/>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C44DC" w14:textId="77777777" w:rsidR="00B91FDA" w:rsidRDefault="00B91FDA">
    <w:pPr>
      <w:pStyle w:val="a3"/>
      <w:framePr w:wrap="around" w:vAnchor="text" w:hAnchor="margin" w:xAlign="center" w:y="2"/>
      <w:rPr>
        <w:rStyle w:val="1"/>
      </w:rPr>
    </w:pPr>
    <w:r>
      <w:fldChar w:fldCharType="begin"/>
    </w:r>
    <w:r>
      <w:rPr>
        <w:rStyle w:val="1"/>
      </w:rPr>
      <w:instrText xml:space="preserve">PAGE  </w:instrText>
    </w:r>
    <w:r>
      <w:fldChar w:fldCharType="separate"/>
    </w:r>
    <w:r>
      <w:rPr>
        <w:rStyle w:val="1"/>
        <w:noProof/>
      </w:rPr>
      <w:t>2</w:t>
    </w:r>
    <w:r>
      <w:fldChar w:fldCharType="end"/>
    </w:r>
  </w:p>
  <w:p w14:paraId="24AA92CD" w14:textId="77777777" w:rsidR="00B91FDA" w:rsidRDefault="00B91FD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43FF" w14:textId="77777777" w:rsidR="00C05E11" w:rsidRDefault="00C05E11">
      <w:r>
        <w:separator/>
      </w:r>
    </w:p>
  </w:footnote>
  <w:footnote w:type="continuationSeparator" w:id="0">
    <w:p w14:paraId="62A09FD5" w14:textId="77777777" w:rsidR="00C05E11" w:rsidRDefault="00C05E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6EA8"/>
    <w:multiLevelType w:val="hybridMultilevel"/>
    <w:tmpl w:val="E9E6A0A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1AF3B55"/>
    <w:multiLevelType w:val="hybridMultilevel"/>
    <w:tmpl w:val="F1CCD8BC"/>
    <w:lvl w:ilvl="0" w:tplc="274849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E7C5561"/>
    <w:multiLevelType w:val="hybridMultilevel"/>
    <w:tmpl w:val="8918E9D6"/>
    <w:lvl w:ilvl="0" w:tplc="274849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0725B4"/>
    <w:multiLevelType w:val="hybridMultilevel"/>
    <w:tmpl w:val="8A682674"/>
    <w:lvl w:ilvl="0" w:tplc="D88866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1983796"/>
    <w:multiLevelType w:val="hybridMultilevel"/>
    <w:tmpl w:val="8CDC53E0"/>
    <w:lvl w:ilvl="0" w:tplc="274849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446482">
    <w:abstractNumId w:val="3"/>
  </w:num>
  <w:num w:numId="2" w16cid:durableId="2136438354">
    <w:abstractNumId w:val="0"/>
  </w:num>
  <w:num w:numId="3" w16cid:durableId="2079670514">
    <w:abstractNumId w:val="2"/>
  </w:num>
  <w:num w:numId="4" w16cid:durableId="725686754">
    <w:abstractNumId w:val="1"/>
  </w:num>
  <w:num w:numId="5" w16cid:durableId="19434151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numFmt w:val="decimalEnclosedCircleChinese"/>
    <w:numRestart w:val="eachPage"/>
    <w:footnote w:id="-1"/>
    <w:footnote w:id="0"/>
  </w:footnotePr>
  <w:endnotePr>
    <w:numFmt w:val="decimal"/>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20774DAE"/>
    <w:rsid w:val="00056427"/>
    <w:rsid w:val="0007333A"/>
    <w:rsid w:val="000779BA"/>
    <w:rsid w:val="000B75ED"/>
    <w:rsid w:val="00121BE4"/>
    <w:rsid w:val="00125008"/>
    <w:rsid w:val="00126291"/>
    <w:rsid w:val="001463AD"/>
    <w:rsid w:val="001E5981"/>
    <w:rsid w:val="00280105"/>
    <w:rsid w:val="002B18B7"/>
    <w:rsid w:val="003A5DED"/>
    <w:rsid w:val="003B6BBC"/>
    <w:rsid w:val="003C2537"/>
    <w:rsid w:val="003D03AF"/>
    <w:rsid w:val="003E2490"/>
    <w:rsid w:val="003E42C8"/>
    <w:rsid w:val="004579D5"/>
    <w:rsid w:val="00491FAB"/>
    <w:rsid w:val="00493D8A"/>
    <w:rsid w:val="004A142C"/>
    <w:rsid w:val="004D269D"/>
    <w:rsid w:val="0053254E"/>
    <w:rsid w:val="00577442"/>
    <w:rsid w:val="005F4EEB"/>
    <w:rsid w:val="00610797"/>
    <w:rsid w:val="00616EFF"/>
    <w:rsid w:val="006B708B"/>
    <w:rsid w:val="006C3635"/>
    <w:rsid w:val="007547F3"/>
    <w:rsid w:val="00863634"/>
    <w:rsid w:val="00881319"/>
    <w:rsid w:val="008A3193"/>
    <w:rsid w:val="00902502"/>
    <w:rsid w:val="00905D0A"/>
    <w:rsid w:val="0095657E"/>
    <w:rsid w:val="00985EFC"/>
    <w:rsid w:val="00990FF4"/>
    <w:rsid w:val="00991827"/>
    <w:rsid w:val="009E6FA7"/>
    <w:rsid w:val="00A039BB"/>
    <w:rsid w:val="00A2106D"/>
    <w:rsid w:val="00A41A3B"/>
    <w:rsid w:val="00A76356"/>
    <w:rsid w:val="00A9344F"/>
    <w:rsid w:val="00B06840"/>
    <w:rsid w:val="00B071A8"/>
    <w:rsid w:val="00B54983"/>
    <w:rsid w:val="00B91FDA"/>
    <w:rsid w:val="00BB18D2"/>
    <w:rsid w:val="00BB59B4"/>
    <w:rsid w:val="00BC5981"/>
    <w:rsid w:val="00C05E11"/>
    <w:rsid w:val="00CC1A33"/>
    <w:rsid w:val="00D16B5A"/>
    <w:rsid w:val="00D33CCE"/>
    <w:rsid w:val="00D66491"/>
    <w:rsid w:val="00D70231"/>
    <w:rsid w:val="00D81DEB"/>
    <w:rsid w:val="00D8309D"/>
    <w:rsid w:val="00DD12B9"/>
    <w:rsid w:val="00ED6005"/>
    <w:rsid w:val="00F93F6F"/>
    <w:rsid w:val="02CB2AA4"/>
    <w:rsid w:val="052E228E"/>
    <w:rsid w:val="05CE1C00"/>
    <w:rsid w:val="085C3EA8"/>
    <w:rsid w:val="0A040CA1"/>
    <w:rsid w:val="0A876253"/>
    <w:rsid w:val="0B835984"/>
    <w:rsid w:val="0E7C3D44"/>
    <w:rsid w:val="0FE73877"/>
    <w:rsid w:val="14861FBB"/>
    <w:rsid w:val="15D4029B"/>
    <w:rsid w:val="184503DD"/>
    <w:rsid w:val="19FD4CD4"/>
    <w:rsid w:val="1BBE459A"/>
    <w:rsid w:val="1D005E23"/>
    <w:rsid w:val="1E3A7AA3"/>
    <w:rsid w:val="20462102"/>
    <w:rsid w:val="20774DAE"/>
    <w:rsid w:val="20890422"/>
    <w:rsid w:val="22FB0071"/>
    <w:rsid w:val="23792EBE"/>
    <w:rsid w:val="23AC3501"/>
    <w:rsid w:val="23C04937"/>
    <w:rsid w:val="242E16E8"/>
    <w:rsid w:val="255D565D"/>
    <w:rsid w:val="256D7E76"/>
    <w:rsid w:val="274B7407"/>
    <w:rsid w:val="27BD3EC2"/>
    <w:rsid w:val="28A7603E"/>
    <w:rsid w:val="291134EF"/>
    <w:rsid w:val="296C7081"/>
    <w:rsid w:val="2B575927"/>
    <w:rsid w:val="2C6F41F6"/>
    <w:rsid w:val="331658DE"/>
    <w:rsid w:val="341344FC"/>
    <w:rsid w:val="35AD209F"/>
    <w:rsid w:val="38CA1FBC"/>
    <w:rsid w:val="3DC50166"/>
    <w:rsid w:val="3E1C7CB7"/>
    <w:rsid w:val="3E6A66F5"/>
    <w:rsid w:val="3EBA7779"/>
    <w:rsid w:val="3FEB336E"/>
    <w:rsid w:val="411A01DD"/>
    <w:rsid w:val="41A448BE"/>
    <w:rsid w:val="41B370D6"/>
    <w:rsid w:val="41F87BCB"/>
    <w:rsid w:val="427B4921"/>
    <w:rsid w:val="43DB7505"/>
    <w:rsid w:val="45986DBD"/>
    <w:rsid w:val="477B49D4"/>
    <w:rsid w:val="4ADA535A"/>
    <w:rsid w:val="4C86669B"/>
    <w:rsid w:val="4DD3005F"/>
    <w:rsid w:val="4EA8761A"/>
    <w:rsid w:val="504428BE"/>
    <w:rsid w:val="51E235E4"/>
    <w:rsid w:val="564C5721"/>
    <w:rsid w:val="576616F1"/>
    <w:rsid w:val="5A6C3F68"/>
    <w:rsid w:val="5C653D22"/>
    <w:rsid w:val="5FFA4B83"/>
    <w:rsid w:val="621F230A"/>
    <w:rsid w:val="64775BFE"/>
    <w:rsid w:val="69843514"/>
    <w:rsid w:val="6C2E56F0"/>
    <w:rsid w:val="6E3F3AEF"/>
    <w:rsid w:val="72997B90"/>
    <w:rsid w:val="748D12C5"/>
    <w:rsid w:val="74917CCB"/>
    <w:rsid w:val="754218B7"/>
    <w:rsid w:val="75A20E0D"/>
    <w:rsid w:val="75FA729D"/>
    <w:rsid w:val="7616334A"/>
    <w:rsid w:val="7A057D3D"/>
    <w:rsid w:val="7A373D8F"/>
    <w:rsid w:val="7BBC7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ECEC742"/>
  <w15:chartTrackingRefBased/>
  <w15:docId w15:val="{B12318B0-8552-4DCB-ADB4-734A7C4F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unhideWhenUsed="1"/>
    <w:lsdException w:name="HTML Code" w:unhideWhenUsed="1"/>
    <w:lsdException w:name="HTML Definition" w:unhideWhenUsed="1"/>
    <w:lsdException w:name="HTML Keyboard" w:unhideWhenUsed="1"/>
    <w:lsdException w:name="HTML Preformatted" w:semiHidden="1" w:unhideWhenUsed="1"/>
    <w:lsdException w:name="HTML Sample" w:unhideWhenUsed="1"/>
    <w:lsdException w:name="HTML Typewriter" w:semiHidden="1" w:unhideWhenUsed="1"/>
    <w:lsdException w:name="HTML Variable"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0105"/>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nhideWhenUsed/>
    <w:pPr>
      <w:tabs>
        <w:tab w:val="center" w:pos="4153"/>
        <w:tab w:val="right" w:pos="8306"/>
      </w:tabs>
      <w:snapToGrid w:val="0"/>
      <w:jc w:val="left"/>
    </w:pPr>
    <w:rPr>
      <w:sz w:val="18"/>
      <w:szCs w:val="18"/>
    </w:rPr>
  </w:style>
  <w:style w:type="paragraph" w:styleId="a4">
    <w:name w:val="header"/>
    <w:basedOn w:val="a"/>
    <w:link w:val="a5"/>
    <w:unhideWhenUsed/>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semiHidden/>
    <w:rPr>
      <w:kern w:val="2"/>
      <w:sz w:val="18"/>
      <w:szCs w:val="18"/>
    </w:rPr>
  </w:style>
  <w:style w:type="paragraph" w:styleId="a6">
    <w:name w:val="footnote text"/>
    <w:basedOn w:val="a"/>
    <w:uiPriority w:val="99"/>
    <w:unhideWhenUsed/>
    <w:pPr>
      <w:snapToGrid w:val="0"/>
      <w:jc w:val="left"/>
    </w:pPr>
    <w:rPr>
      <w:sz w:val="18"/>
      <w:szCs w:val="18"/>
    </w:rPr>
  </w:style>
  <w:style w:type="paragraph" w:styleId="a7">
    <w:name w:val="Normal (Web)"/>
    <w:basedOn w:val="a"/>
    <w:uiPriority w:val="99"/>
    <w:unhideWhenUsed/>
    <w:pPr>
      <w:jc w:val="left"/>
    </w:pPr>
    <w:rPr>
      <w:kern w:val="0"/>
      <w:sz w:val="24"/>
    </w:rPr>
  </w:style>
  <w:style w:type="character" w:styleId="a8">
    <w:name w:val="page number"/>
    <w:uiPriority w:val="99"/>
    <w:unhideWhenUsed/>
  </w:style>
  <w:style w:type="character" w:styleId="a9">
    <w:name w:val="FollowedHyperlink"/>
    <w:uiPriority w:val="99"/>
    <w:unhideWhenUsed/>
    <w:rPr>
      <w:color w:val="003399"/>
      <w:u w:val="single"/>
    </w:rPr>
  </w:style>
  <w:style w:type="character" w:styleId="aa">
    <w:name w:val="Emphasis"/>
    <w:uiPriority w:val="20"/>
    <w:qFormat/>
    <w:rPr>
      <w:i w:val="0"/>
    </w:rPr>
  </w:style>
  <w:style w:type="character" w:styleId="HTML">
    <w:name w:val="HTML Definition"/>
    <w:uiPriority w:val="99"/>
    <w:unhideWhenUsed/>
    <w:rPr>
      <w:i w:val="0"/>
    </w:rPr>
  </w:style>
  <w:style w:type="character" w:styleId="HTML0">
    <w:name w:val="HTML Variable"/>
    <w:uiPriority w:val="99"/>
    <w:unhideWhenUsed/>
    <w:rPr>
      <w:i w:val="0"/>
    </w:rPr>
  </w:style>
  <w:style w:type="character" w:styleId="ab">
    <w:name w:val="Hyperlink"/>
    <w:uiPriority w:val="99"/>
    <w:unhideWhenUsed/>
    <w:rPr>
      <w:color w:val="003399"/>
      <w:u w:val="single"/>
    </w:rPr>
  </w:style>
  <w:style w:type="character" w:styleId="HTML1">
    <w:name w:val="HTML Code"/>
    <w:uiPriority w:val="99"/>
    <w:unhideWhenUsed/>
    <w:rPr>
      <w:rFonts w:ascii="Courier New" w:eastAsia="Courier New" w:hAnsi="Courier New" w:cs="Courier New"/>
      <w:sz w:val="20"/>
    </w:rPr>
  </w:style>
  <w:style w:type="character" w:styleId="HTML2">
    <w:name w:val="HTML Cite"/>
    <w:uiPriority w:val="99"/>
    <w:unhideWhenUsed/>
    <w:rPr>
      <w:i w:val="0"/>
    </w:rPr>
  </w:style>
  <w:style w:type="character" w:styleId="ac">
    <w:name w:val="footnote reference"/>
    <w:uiPriority w:val="99"/>
    <w:unhideWhenUsed/>
    <w:rPr>
      <w:vertAlign w:val="superscript"/>
    </w:rPr>
  </w:style>
  <w:style w:type="character" w:styleId="HTML3">
    <w:name w:val="HTML Keyboard"/>
    <w:uiPriority w:val="99"/>
    <w:unhideWhenUsed/>
    <w:rPr>
      <w:rFonts w:ascii="Courier New" w:eastAsia="Courier New" w:hAnsi="Courier New" w:cs="Courier New"/>
      <w:sz w:val="20"/>
    </w:rPr>
  </w:style>
  <w:style w:type="character" w:styleId="HTML4">
    <w:name w:val="HTML Sample"/>
    <w:uiPriority w:val="99"/>
    <w:unhideWhenUsed/>
    <w:rPr>
      <w:rFonts w:ascii="Courier New" w:eastAsia="Courier New" w:hAnsi="Courier New" w:cs="Courier New"/>
    </w:rPr>
  </w:style>
  <w:style w:type="character" w:customStyle="1" w:styleId="bdsmore1">
    <w:name w:val="bds_more1"/>
  </w:style>
  <w:style w:type="character" w:customStyle="1" w:styleId="bdsmore">
    <w:name w:val="bds_more"/>
  </w:style>
  <w:style w:type="character" w:customStyle="1" w:styleId="bdsnopic2">
    <w:name w:val="bds_nopic2"/>
  </w:style>
  <w:style w:type="character" w:customStyle="1" w:styleId="bdsnopic1">
    <w:name w:val="bds_nopic1"/>
  </w:style>
  <w:style w:type="character" w:customStyle="1" w:styleId="bdsnopic">
    <w:name w:val="bds_nopic"/>
  </w:style>
  <w:style w:type="character" w:customStyle="1" w:styleId="bdsmore2">
    <w:name w:val="bds_more2"/>
    <w:rPr>
      <w:rFonts w:ascii="宋体" w:eastAsia="宋体" w:hAnsi="宋体" w:cs="宋体" w:hint="eastAsia"/>
    </w:rPr>
  </w:style>
  <w:style w:type="character" w:customStyle="1" w:styleId="1">
    <w:name w:val="页码1"/>
  </w:style>
  <w:style w:type="paragraph" w:customStyle="1" w:styleId="New">
    <w:name w:val="正文 New"/>
    <w:qFormat/>
    <w:pPr>
      <w:widowControl w:val="0"/>
      <w:jc w:val="both"/>
    </w:pPr>
    <w:rPr>
      <w:kern w:val="2"/>
      <w:sz w:val="21"/>
    </w:rPr>
  </w:style>
  <w:style w:type="paragraph" w:customStyle="1" w:styleId="10">
    <w:name w:val="列出段落1"/>
    <w:basedOn w:val="a"/>
    <w:pPr>
      <w:ind w:firstLineChars="200" w:firstLine="420"/>
    </w:pPr>
    <w:rPr>
      <w:rFonts w:ascii="Calibri" w:hAnsi="Calibri"/>
      <w:szCs w:val="22"/>
    </w:rPr>
  </w:style>
  <w:style w:type="character" w:styleId="ad">
    <w:name w:val="Placeholder Text"/>
    <w:basedOn w:val="a0"/>
    <w:uiPriority w:val="99"/>
    <w:unhideWhenUsed/>
    <w:rsid w:val="00902502"/>
    <w:rPr>
      <w:color w:val="666666"/>
    </w:rPr>
  </w:style>
  <w:style w:type="paragraph" w:styleId="ae">
    <w:name w:val="List Paragraph"/>
    <w:basedOn w:val="a"/>
    <w:uiPriority w:val="99"/>
    <w:qFormat/>
    <w:rsid w:val="00D81DEB"/>
    <w:pPr>
      <w:ind w:firstLineChars="200" w:firstLine="420"/>
    </w:pPr>
  </w:style>
  <w:style w:type="table" w:styleId="af">
    <w:name w:val="Table Grid"/>
    <w:basedOn w:val="a1"/>
    <w:uiPriority w:val="99"/>
    <w:semiHidden/>
    <w:unhideWhenUsed/>
    <w:rsid w:val="006B7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C1A8D-31BE-45A5-968A-D90E18753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Pages>
  <Words>1620</Words>
  <Characters>9234</Characters>
  <Application>Microsoft Office Word</Application>
  <DocSecurity>0</DocSecurity>
  <PresentationFormat/>
  <Lines>76</Lines>
  <Paragraphs>21</Paragraphs>
  <Slides>0</Slides>
  <Notes>0</Notes>
  <HiddenSlides>0</HiddenSlides>
  <MMClips>0</MMClips>
  <ScaleCrop>false</ScaleCrop>
  <Manager/>
  <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论历史唯物主义如何摆脱学科误解</dc:title>
  <dc:subject/>
  <dc:creator>douzi</dc:creator>
  <cp:keywords/>
  <dc:description/>
  <cp:lastModifiedBy>WYB WYB</cp:lastModifiedBy>
  <cp:revision>23</cp:revision>
  <cp:lastPrinted>2025-11-12T05:07:00Z</cp:lastPrinted>
  <dcterms:created xsi:type="dcterms:W3CDTF">2025-11-03T06:56:00Z</dcterms:created>
  <dcterms:modified xsi:type="dcterms:W3CDTF">2025-11-12T05:07:00Z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KSORubyTemplateID">
    <vt:lpwstr>6</vt:lpwstr>
  </property>
  <property fmtid="{D5CDD505-2E9C-101B-9397-08002B2CF9AE}" pid="4" name="ICV">
    <vt:lpwstr>4CBDD023852248CBA176D2FE0826D607</vt:lpwstr>
  </property>
</Properties>
</file>