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8B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55866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1ADEE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★第1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辽宋夏金元时期的对外交流</w:t>
      </w:r>
    </w:p>
    <w:p w14:paraId="3223F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1、填写宋元时期中外交通概况表格。</w:t>
      </w:r>
    </w:p>
    <w:tbl>
      <w:tblPr>
        <w:tblStyle w:val="3"/>
        <w:tblW w:w="96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8835"/>
      </w:tblGrid>
      <w:tr w14:paraId="767B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restart"/>
          </w:tcPr>
          <w:p w14:paraId="49BFF2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宋代 </w:t>
            </w:r>
          </w:p>
        </w:tc>
        <w:tc>
          <w:tcPr>
            <w:tcW w:w="8835" w:type="dxa"/>
          </w:tcPr>
          <w:p w14:paraId="5EFEA3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海上丝绸之路</w:t>
            </w:r>
            <w:r>
              <w:rPr>
                <w:rFonts w:hint="eastAsia"/>
                <w:vertAlign w:val="baseline"/>
                <w:lang w:val="en-US" w:eastAsia="zh-CN"/>
              </w:rPr>
              <w:t>取代陆路成为中外贸易交流的主要通道</w:t>
            </w:r>
          </w:p>
        </w:tc>
      </w:tr>
      <w:tr w14:paraId="497C3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4474A7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61B1014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海路形成了多条航线,可通往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朝鲜、日本</w:t>
            </w:r>
            <w:r>
              <w:rPr>
                <w:rFonts w:hint="eastAsia"/>
                <w:vertAlign w:val="baseline"/>
                <w:lang w:val="en-US" w:eastAsia="zh-CN"/>
              </w:rPr>
              <w:t>、东南亚、印度、阿拉伯等国家和地区,远至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波斯湾及东非海岸</w:t>
            </w:r>
          </w:p>
        </w:tc>
      </w:tr>
      <w:tr w14:paraId="7B26D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814" w:type="dxa"/>
            <w:vMerge w:val="restart"/>
          </w:tcPr>
          <w:p w14:paraId="135C2E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元朝</w:t>
            </w:r>
          </w:p>
        </w:tc>
        <w:tc>
          <w:tcPr>
            <w:tcW w:w="8835" w:type="dxa"/>
          </w:tcPr>
          <w:p w14:paraId="5731B6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陆路和海路交通的范围进一步扩大,开创了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中外交通的新局面</w:t>
            </w:r>
          </w:p>
        </w:tc>
      </w:tr>
      <w:tr w14:paraId="1243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5BE566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586894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打通了</w:t>
            </w: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北方和西北被阻断的陆路交通线</w:t>
            </w:r>
            <w:r>
              <w:rPr>
                <w:rFonts w:hint="eastAsia"/>
                <w:vertAlign w:val="baseline"/>
                <w:lang w:val="en-US" w:eastAsia="zh-CN"/>
              </w:rPr>
              <w:t>，建立了与中亚、西亚及东欧等地区的联系</w:t>
            </w:r>
          </w:p>
        </w:tc>
      </w:tr>
      <w:tr w14:paraId="2686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4" w:type="dxa"/>
            <w:vMerge w:val="continue"/>
          </w:tcPr>
          <w:p w14:paraId="718F5B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835" w:type="dxa"/>
          </w:tcPr>
          <w:p w14:paraId="5035E7A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sz w:val="24"/>
                <w:szCs w:val="24"/>
                <w:highlight w:val="none"/>
                <w:u w:val="single" w:color="000000" w:themeColor="text1"/>
                <w:lang w:val="en-US" w:eastAsia="zh-CN" w:bidi="ar-SA"/>
              </w:rPr>
              <w:t>海上丝绸之路</w:t>
            </w:r>
            <w:r>
              <w:rPr>
                <w:rFonts w:hint="eastAsia"/>
                <w:vertAlign w:val="baseline"/>
                <w:lang w:val="en-US" w:eastAsia="zh-CN"/>
              </w:rPr>
              <w:t>进入鼎盛时期,在东西交通中发挥着重要作用</w:t>
            </w:r>
          </w:p>
        </w:tc>
      </w:tr>
    </w:tbl>
    <w:p w14:paraId="42C97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2、宋朝海路交通日渐发达的原因有哪些？</w:t>
      </w:r>
    </w:p>
    <w:p w14:paraId="7A7EA4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(1)造船技术和航海技术的进步；(2)经济重心南移，南方海上贸易频繁；</w:t>
      </w:r>
    </w:p>
    <w:p w14:paraId="476B7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(3)北方少数民族兴起阻断传统商路；(4)海路运量大、成本低、安全度高。</w:t>
      </w:r>
    </w:p>
    <w:p w14:paraId="711450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3、以下A图属于哪个朝代？</w:t>
      </w:r>
      <w:r>
        <w:rPr>
          <w:rFonts w:hint="eastAsia" w:asciiTheme="minorHAnsi" w:eastAsiaTheme="minorEastAsia"/>
          <w:lang w:val="en-US" w:eastAsia="zh-CN"/>
        </w:rPr>
        <w:t>B图属于哪个朝代？</w:t>
      </w:r>
    </w:p>
    <w:p w14:paraId="37C20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drawing>
          <wp:inline distT="0" distB="0" distL="114300" distR="114300">
            <wp:extent cx="2016760" cy="1013460"/>
            <wp:effectExtent l="0" t="0" r="2540" b="2540"/>
            <wp:docPr id="5" name="图片 4" descr="IMG_9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91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35455" cy="1028065"/>
            <wp:effectExtent l="0" t="0" r="4445" b="635"/>
            <wp:docPr id="3" name="图片 2" descr="IMG_9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91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69BC">
      <w:pPr>
        <w:ind w:firstLine="1680" w:firstLineChars="8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A图                              B图</w:t>
      </w:r>
    </w:p>
    <w:p w14:paraId="308FE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宋代；元代</w:t>
      </w:r>
    </w:p>
    <w:p w14:paraId="79E2D66A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</w:t>
      </w:r>
      <w:r>
        <w:rPr>
          <w:rFonts w:hint="default" w:cs="Times New Roman"/>
          <w:kern w:val="2"/>
          <w:sz w:val="21"/>
          <w:lang w:val="en-US" w:eastAsia="zh-CN" w:bidi="ar-SA"/>
        </w:rPr>
        <w:t>外国巨价异物及百物之输入此城者，世界诸城无能与比</w:t>
      </w:r>
      <w:r>
        <w:rPr>
          <w:rFonts w:hint="eastAsia" w:cs="Times New Roman"/>
          <w:kern w:val="2"/>
          <w:sz w:val="21"/>
          <w:lang w:val="en-US" w:eastAsia="zh-CN" w:bidi="ar-SA"/>
        </w:rPr>
        <w:t>……</w:t>
      </w:r>
      <w:r>
        <w:rPr>
          <w:rFonts w:hint="default" w:cs="Times New Roman"/>
          <w:kern w:val="2"/>
          <w:sz w:val="21"/>
          <w:lang w:val="en-US" w:eastAsia="zh-CN" w:bidi="ar-SA"/>
        </w:rPr>
        <w:t>有如川流之不息。</w:t>
      </w:r>
      <w:r>
        <w:rPr>
          <w:rFonts w:hint="eastAsia" w:cs="Times New Roman"/>
          <w:kern w:val="2"/>
          <w:sz w:val="21"/>
          <w:lang w:val="en-US" w:eastAsia="zh-CN" w:bidi="ar-SA"/>
        </w:rPr>
        <w:t>”</w:t>
      </w:r>
      <w:r>
        <w:rPr>
          <w:rFonts w:hint="default" w:cs="Times New Roman"/>
          <w:kern w:val="2"/>
          <w:sz w:val="21"/>
          <w:lang w:val="en-US" w:eastAsia="zh-CN" w:bidi="ar-SA"/>
        </w:rPr>
        <w:t>这是哪位旅行家在哪部著作中对大都的描述？</w:t>
      </w:r>
    </w:p>
    <w:p w14:paraId="7005D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马可·波罗；《马可·波罗行纪》</w:t>
      </w:r>
    </w:p>
    <w:p w14:paraId="2570DD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5、宋元朝廷对海外贸易持何种态度？宋元朝廷设置了什么机构来管理船舶、关税、货物及外商招徕等？</w:t>
      </w:r>
    </w:p>
    <w:p w14:paraId="7C577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支持、重视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</w:t>
      </w:r>
      <w:r>
        <w:rPr>
          <w:rFonts w:hint="default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市舶司</w:t>
      </w:r>
    </w:p>
    <w:p w14:paraId="502C93CC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6、上（宋高宗）曰：“市舶之利最厚，若措置合宜，所得动以百万计。”这句话说明了什么问题？</w:t>
      </w:r>
    </w:p>
    <w:p w14:paraId="44075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外贸税收所得在财政收入中占有重要地位。</w:t>
      </w:r>
    </w:p>
    <w:p w14:paraId="6C1A4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7、宋元时期海外贸易近至哪儿？最远可抵达？</w:t>
      </w:r>
    </w:p>
    <w:p w14:paraId="276A5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近至朝鲜近至朝鲜半岛、日本，远达阿拉伯半岛和非洲东海岸</w:t>
      </w:r>
    </w:p>
    <w:p w14:paraId="49681A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8、闻名世界的大商港有哪些？在海外贸易中，中国输出的商品主要有哪些？</w:t>
      </w:r>
    </w:p>
    <w:p w14:paraId="661B1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default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广州、泉州、明州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；瓷器茶叶和丝织品</w:t>
      </w:r>
    </w:p>
    <w:p w14:paraId="15DB620F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9、宋元时期海外贸易繁荣的原因有哪些？</w:t>
      </w:r>
    </w:p>
    <w:p w14:paraId="09B5AF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1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)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政治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：政府的支持和重视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)经济：经济繁荣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；</w:t>
      </w: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3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)交通：发达的中外交通</w:t>
      </w:r>
    </w:p>
    <w:p w14:paraId="372C8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(4)</w:t>
      </w: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技术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：造船技术进步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，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航海技术高超</w:t>
      </w:r>
    </w:p>
    <w:p w14:paraId="67F22C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10、请填写辽宋夏金元时期中外文化交流的内容：</w:t>
      </w:r>
    </w:p>
    <w:p w14:paraId="058035C9">
      <w:pPr>
        <w:tabs>
          <w:tab w:val="left" w:pos="4215"/>
        </w:tabs>
        <w:bidi w:val="0"/>
        <w:ind w:firstLine="3373" w:firstLineChars="140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医学</w:t>
      </w:r>
      <w:r>
        <w:rPr>
          <w:rFonts w:hint="eastAsia" w:cs="Times New Roman"/>
          <w:kern w:val="2"/>
          <w:sz w:val="21"/>
          <w:lang w:val="en-US" w:eastAsia="zh-CN" w:bidi="ar-SA"/>
        </w:rPr>
        <w:t>、天文、历法、数学、建筑、音乐、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宗教</w:t>
      </w:r>
    </w:p>
    <w:p w14:paraId="56ED6FFB">
      <w:pPr>
        <w:tabs>
          <w:tab w:val="left" w:pos="6005"/>
        </w:tabs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36195</wp:posOffset>
                </wp:positionV>
                <wp:extent cx="5541645" cy="10160"/>
                <wp:effectExtent l="0" t="50800" r="8255" b="4064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75690" y="9515475"/>
                          <a:ext cx="5541645" cy="1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.9pt;margin-top:2.85pt;height:0.8pt;width:436.35pt;z-index:251659264;mso-width-relative:page;mso-height-relative:page;" filled="f" stroked="t" coordsize="21600,21600" o:gfxdata="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6LkLwtgAAAAG&#10;AQAADwAAAAAAAAABACAAAAAiAAAAZHJzL2Rvd25yZXYueG1sUEsBAhQAFAAAAAgAh07iQKns5HAc&#10;AgAA+QMAAA4AAAAAAAAAAQAgAAAAJw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197485</wp:posOffset>
                </wp:positionV>
                <wp:extent cx="5461000" cy="10795"/>
                <wp:effectExtent l="0" t="50800" r="0" b="4000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005840" y="9465310"/>
                          <a:ext cx="5461000" cy="10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2.5pt;margin-top:15.55pt;height:0.85pt;width:430pt;z-index:251660288;mso-width-relative:page;mso-height-relative:page;" filled="f" stroked="t" coordsize="21600,21600" o:gfxdata="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9xeajXAAAA&#10;CAEAAA8AAAAAAAAAAQAgAAAAIgAAAGRycy9kb3ducmV2LnhtbFBLAQIUABQAAAAIAIdO4kCdmCNG&#10;HgIAAAMEAAAOAAAAAAAAAAEAIAAAACYBAABkcnMvZTJvRG9jLnhtbFBLBQYAAAAABgAGAFkBAAC2&#10;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Times New Roman"/>
          <w:kern w:val="2"/>
          <w:sz w:val="21"/>
          <w:lang w:val="en-US" w:eastAsia="zh-CN" w:bidi="ar-SA"/>
        </w:rPr>
        <w:t>西方</w:t>
      </w:r>
      <w:r>
        <w:rPr>
          <w:rFonts w:hint="eastAsia" w:cs="Times New Roman"/>
          <w:kern w:val="2"/>
          <w:sz w:val="21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lang w:val="en-US" w:eastAsia="zh-CN" w:bidi="ar-SA"/>
        </w:rPr>
        <w:t xml:space="preserve">                              中国</w:t>
      </w:r>
    </w:p>
    <w:p w14:paraId="2C2F5A3F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 xml:space="preserve">      创造发明，如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single" w:color="000000" w:themeColor="text1"/>
          <w:lang w:val="en-US" w:eastAsia="zh-CN" w:bidi="ar-SA"/>
        </w:rPr>
        <w:t>印刷术、火药、指南针</w:t>
      </w:r>
      <w:r>
        <w:rPr>
          <w:rFonts w:hint="eastAsia" w:cs="Times New Roman"/>
          <w:kern w:val="2"/>
          <w:sz w:val="21"/>
          <w:lang w:val="en-US" w:eastAsia="zh-CN" w:bidi="ar-SA"/>
        </w:rPr>
        <w:t>、纸币和驿传制度，天文、历法、农业和手工业生产技术</w:t>
      </w:r>
    </w:p>
    <w:p w14:paraId="755D7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11、元朝还收集和翻译了一些阿拉伯医学书籍，记载了治疗骨折的方法的是？</w:t>
      </w:r>
    </w:p>
    <w:p w14:paraId="7D749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《回回药方》</w:t>
      </w:r>
    </w:p>
    <w:p w14:paraId="6F279491">
      <w:pPr>
        <w:tabs>
          <w:tab w:val="left" w:pos="4215"/>
        </w:tabs>
        <w:bidi w:val="0"/>
        <w:jc w:val="left"/>
        <w:rPr>
          <w:rFonts w:hint="eastAsia" w:cs="Times New Roman"/>
          <w:kern w:val="2"/>
          <w:sz w:val="21"/>
          <w:highlight w:val="lightGray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12、辽宋夏金元时期，中外文化交往有什么特点？</w:t>
      </w:r>
    </w:p>
    <w:p w14:paraId="4E5E3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 w:bidi="ar-SA"/>
        </w:rPr>
        <w:t>双向交流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95919"/>
    <w:rsid w:val="167E752D"/>
    <w:rsid w:val="23E660D5"/>
    <w:rsid w:val="244D018E"/>
    <w:rsid w:val="254C2D14"/>
    <w:rsid w:val="2C6E11F9"/>
    <w:rsid w:val="350931D1"/>
    <w:rsid w:val="3A8E483B"/>
    <w:rsid w:val="4C180C54"/>
    <w:rsid w:val="58DB45DD"/>
    <w:rsid w:val="59060936"/>
    <w:rsid w:val="5FF7470C"/>
    <w:rsid w:val="623D0004"/>
    <w:rsid w:val="651978B1"/>
    <w:rsid w:val="67F813F6"/>
    <w:rsid w:val="76F70153"/>
    <w:rsid w:val="7DB7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837</Words>
  <Characters>857</Characters>
  <Lines>0</Lines>
  <Paragraphs>0</Paragraphs>
  <TotalTime>1</TotalTime>
  <ScaleCrop>false</ScaleCrop>
  <LinksUpToDate>false</LinksUpToDate>
  <CharactersWithSpaces>929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2025-04-21T02:44:00Z</dcterms:created>
  <dc:creator>Lenovo</dc:creator>
  <cp:lastModifiedBy>天使girl</cp:lastModifiedBy>
  <dcterms:modified xsi:type="dcterms:W3CDTF">2025-04-29T00:50:41Z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F2CA6FF18A3543528B82880047AD3458_13</vt:lpwstr>
  </property>
</Properties>
</file>