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36F6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第一单元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隋唐时期:繁荣与开放的时代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 w14:paraId="0B3591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 w14:paraId="6952F5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★第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5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课 隋唐时期的民族交往与交融</w:t>
      </w:r>
    </w:p>
    <w:p w14:paraId="3E6A67F5">
      <w:pPr>
        <w:numPr>
          <w:ilvl w:val="0"/>
          <w:numId w:val="1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唐太宗说“自古皆贵中华，贱夷、狄，朕独爱之如一，故其种落皆依朕如父母。”这句话反映了唐太宗实行怎样的民族政策？被西北各族尊奉为什么？</w:t>
      </w:r>
    </w:p>
    <w:p w14:paraId="02FF7D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</w:pPr>
    </w:p>
    <w:p w14:paraId="7638BEE0">
      <w:pPr>
        <w:numPr>
          <w:ilvl w:val="0"/>
          <w:numId w:val="1"/>
        </w:numPr>
        <w:ind w:leftChars="0"/>
        <w:jc w:val="left"/>
        <w:rPr>
          <w:rFonts w:hint="eastAsia" w:ascii="Times New Roman" w:eastAsia="宋体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隋唐时生活在青藏高原的民族是？统一青藏高原的是谁？</w:t>
      </w:r>
    </w:p>
    <w:p w14:paraId="5321031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Chars="0" w:right="0" w:rightChars="0"/>
        <w:textAlignment w:val="auto"/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</w:pPr>
    </w:p>
    <w:p w14:paraId="7D90880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Chars="0" w:right="0" w:rightChars="0"/>
        <w:textAlignment w:val="auto"/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</w:pPr>
    </w:p>
    <w:p w14:paraId="406A9A16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eastAsia="宋体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唐太宗时与其友好交往的事例有？有何意义？</w:t>
      </w:r>
    </w:p>
    <w:p w14:paraId="55CF95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</w:pPr>
    </w:p>
    <w:p w14:paraId="458564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</w:pPr>
    </w:p>
    <w:p w14:paraId="79AA16ED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2097405" cy="960120"/>
            <wp:effectExtent l="0" t="0" r="5715" b="0"/>
            <wp:docPr id="17" name="图片 16" descr="IMG_5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 descr="IMG_564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97405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40A6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上图画面</w:t>
      </w:r>
      <w:r>
        <w:rPr>
          <w:rFonts w:hint="eastAsia"/>
          <w:lang w:val="en-US" w:eastAsia="zh-CN"/>
        </w:rPr>
        <w:t>反映了信息是？</w:t>
      </w:r>
    </w:p>
    <w:p w14:paraId="3591363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5C91690E">
      <w:pPr>
        <w:numPr>
          <w:ilvl w:val="0"/>
          <w:numId w:val="1"/>
        </w:numPr>
        <w:ind w:leftChars="0"/>
        <w:jc w:val="left"/>
        <w:rPr>
          <w:rFonts w:hint="default" w:ascii="Times New Roman" w:eastAsia="宋体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唐与其友好交往的史实还有哪些？</w:t>
      </w:r>
    </w:p>
    <w:p w14:paraId="6D7D7936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3603D369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6、 6世纪中期兴起于阿尔泰山地区并逐渐强大起来的游牧民族是？唐先后设置哪些机构管理天山南北地区？</w:t>
      </w:r>
    </w:p>
    <w:p w14:paraId="1FB072E2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52BE3976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7、居住漠北的游牧民族是？</w:t>
      </w:r>
      <w:r>
        <w:rPr>
          <w:rFonts w:hint="eastAsia" w:ascii="Times New Roman" w:eastAsia="宋体"/>
          <w:lang w:val="en-US" w:eastAsia="zh-CN"/>
        </w:rPr>
        <w:t>安史之</w:t>
      </w:r>
      <w:bookmarkStart w:id="0" w:name="_GoBack"/>
      <w:bookmarkEnd w:id="0"/>
      <w:r>
        <w:rPr>
          <w:rFonts w:hint="eastAsia" w:ascii="Times New Roman" w:eastAsia="宋体"/>
          <w:lang w:val="en-US" w:eastAsia="zh-CN"/>
        </w:rPr>
        <w:t>乱</w:t>
      </w:r>
      <w:r>
        <w:rPr>
          <w:rFonts w:hint="eastAsia"/>
          <w:lang w:val="en-US" w:eastAsia="zh-CN"/>
        </w:rPr>
        <w:t>后</w:t>
      </w:r>
      <w:r>
        <w:rPr>
          <w:rFonts w:hint="eastAsia" w:ascii="Times New Roman" w:eastAsia="宋体"/>
          <w:lang w:val="en-US" w:eastAsia="zh-CN"/>
        </w:rPr>
        <w:t>，后请求改名为？唐玄宗时，哪位首领接受唐玄宗的册封，其封号为？汗国灭亡，大多数西迁到新疆地区，成为哪个民族先民的主体？</w:t>
      </w:r>
    </w:p>
    <w:p w14:paraId="62868B4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686A307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788D90A3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8、</w:t>
      </w:r>
      <w:r>
        <w:rPr>
          <w:rFonts w:hint="eastAsia" w:ascii="Times New Roman" w:eastAsia="宋体"/>
          <w:lang w:val="en-US" w:eastAsia="zh-CN"/>
        </w:rPr>
        <w:t>唐玄宗册封了哪位渤海国首领？其封号为？唐玄宗册封了哪位南诏首领？其封号为？</w:t>
      </w:r>
    </w:p>
    <w:p w14:paraId="33140FD2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5F197082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7DE0091B">
      <w:pPr>
        <w:numPr>
          <w:ilvl w:val="0"/>
          <w:numId w:val="0"/>
        </w:numPr>
        <w:ind w:leftChars="0"/>
        <w:rPr>
          <w:rFonts w:hint="eastAsia" w:ascii="Times New Roman" w:eastAsia="宋体"/>
          <w:lang w:val="en-US" w:eastAsia="zh-CN"/>
        </w:rPr>
      </w:pPr>
      <w:r>
        <w:rPr>
          <w:rFonts w:hint="eastAsia"/>
          <w:lang w:val="en-US" w:eastAsia="zh-CN"/>
        </w:rPr>
        <w:t>9、</w:t>
      </w:r>
      <w:r>
        <w:rPr>
          <w:rFonts w:hint="eastAsia" w:ascii="Times New Roman" w:eastAsia="宋体"/>
          <w:lang w:val="en-US" w:eastAsia="zh-CN"/>
        </w:rPr>
        <w:t>隋唐时期民族交往的主要方式有哪些？</w:t>
      </w:r>
    </w:p>
    <w:p w14:paraId="6DE48129">
      <w:pPr>
        <w:numPr>
          <w:ilvl w:val="0"/>
          <w:numId w:val="0"/>
        </w:numPr>
        <w:ind w:leftChars="0"/>
        <w:rPr>
          <w:rFonts w:hint="eastAsia" w:ascii="Times New Roman" w:eastAsia="宋体"/>
          <w:lang w:val="en-US" w:eastAsia="zh-CN"/>
        </w:rPr>
      </w:pPr>
    </w:p>
    <w:p w14:paraId="6DDE99BC">
      <w:pPr>
        <w:numPr>
          <w:ilvl w:val="0"/>
          <w:numId w:val="0"/>
        </w:numPr>
        <w:ind w:leftChars="0"/>
        <w:rPr>
          <w:rFonts w:hint="eastAsia" w:ascii="Times New Roman" w:eastAsia="宋体"/>
          <w:lang w:val="en-US" w:eastAsia="zh-CN"/>
        </w:rPr>
      </w:pPr>
    </w:p>
    <w:p w14:paraId="26C159A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10、唐朝时，民族交往与交融的意义？</w:t>
      </w:r>
    </w:p>
    <w:p w14:paraId="75F8E48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7506AF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10D5040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11、</w:t>
      </w:r>
      <w:r>
        <w:rPr>
          <w:rFonts w:hint="eastAsia" w:ascii="Times New Roman" w:eastAsia="宋体"/>
          <w:lang w:val="en-US" w:eastAsia="zh-CN"/>
        </w:rPr>
        <w:t>盛唐疆域？</w:t>
      </w:r>
    </w:p>
    <w:p w14:paraId="709EC085">
      <w:pPr>
        <w:numPr>
          <w:ilvl w:val="0"/>
          <w:numId w:val="0"/>
        </w:numPr>
        <w:ind w:leftChars="0"/>
        <w:jc w:val="left"/>
        <w:rPr>
          <w:rFonts w:hint="eastAsia" w:ascii="Times New Roman" w:eastAsia="宋体"/>
          <w:lang w:val="en-US" w:eastAsia="zh-CN"/>
        </w:rPr>
      </w:pPr>
    </w:p>
    <w:p w14:paraId="135CC5F8">
      <w:pPr>
        <w:numPr>
          <w:ilvl w:val="0"/>
          <w:numId w:val="0"/>
        </w:numPr>
        <w:ind w:leftChars="0"/>
        <w:jc w:val="left"/>
        <w:rPr>
          <w:rFonts w:hint="eastAsia" w:ascii="Times New Roman" w:eastAsia="宋体"/>
          <w:lang w:val="en-US" w:eastAsia="zh-CN"/>
        </w:rPr>
      </w:pPr>
    </w:p>
    <w:p w14:paraId="2EFAB678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12、</w:t>
      </w:r>
      <w:r>
        <w:rPr>
          <w:rFonts w:hint="eastAsia" w:ascii="Times New Roman" w:eastAsia="宋体"/>
          <w:lang w:val="en-US" w:eastAsia="zh-CN"/>
        </w:rPr>
        <w:t>隋唐时期民族关系为什么会有进一步的发展？这给我们今天处理民族关系带来哪些启示？</w:t>
      </w:r>
    </w:p>
    <w:p w14:paraId="1CAE0186"/>
    <w:p w14:paraId="5C8AEF6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B8E786"/>
    <w:multiLevelType w:val="singleLevel"/>
    <w:tmpl w:val="7CB8E786"/>
    <w:lvl w:ilvl="0" w:tentative="0">
      <w:start w:val="1"/>
      <w:numFmt w:val="decimal"/>
      <w:suff w:val="space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67C3A"/>
    <w:rsid w:val="02E23F51"/>
    <w:rsid w:val="39B93AE3"/>
    <w:rsid w:val="7BB52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417</Words>
  <Characters>420</Characters>
  <Lines>0</Lines>
  <Paragraphs>0</Paragraphs>
  <TotalTime>10</TotalTime>
  <ScaleCrop>false</ScaleCrop>
  <LinksUpToDate>false</LinksUpToDate>
  <CharactersWithSpaces>424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2025-03-04T02:36:00Z</dcterms:created>
  <dc:creator>25463</dc:creator>
  <cp:lastModifiedBy>天使girl</cp:lastModifiedBy>
  <dcterms:modified xsi:type="dcterms:W3CDTF">2025-03-07T12:03:16Z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eyJoZGlkIjoiZTdiYTc4MDUxNmI5NDRkN2E0MTUyN2RhMjVjN2JlNzAiLCJ1c2VySWQiOiIzMTA2NzU3In0=</vt:lpwstr>
  </property>
  <property fmtid="{D5CDD505-2E9C-101B-9397-08002B2CF9AE}" pid="4" name="ICV">
    <vt:lpwstr>E5B5F4D9DB8B44019DFB1032AF056EDF_13</vt:lpwstr>
  </property>
</Properties>
</file>