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EBD5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9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辽、西夏与北宋并立</w:t>
      </w:r>
    </w:p>
    <w:p w14:paraId="075D9F4F">
      <w:pPr>
        <w:rPr>
          <w:rFonts w:hint="eastAsia"/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226695</wp:posOffset>
                </wp:positionV>
                <wp:extent cx="1026795" cy="984885"/>
                <wp:effectExtent l="6350" t="6350" r="8255" b="12065"/>
                <wp:wrapNone/>
                <wp:docPr id="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795" cy="984885"/>
                          <a:chOff x="13853" y="2751"/>
                          <a:chExt cx="4384" cy="4082"/>
                        </a:xfrm>
                      </wpg:grpSpPr>
                      <wps:wsp>
                        <wps:cNvPr id="6" name="直接连接符 5"/>
                        <wps:cNvCnPr/>
                        <wps:spPr>
                          <a:xfrm>
                            <a:off x="13853" y="4793"/>
                            <a:ext cx="4385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" name="组合 1"/>
                        <wpg:cNvGrpSpPr/>
                        <wpg:grpSpPr>
                          <a:xfrm>
                            <a:off x="13853" y="2751"/>
                            <a:ext cx="4384" cy="4082"/>
                            <a:chOff x="13853" y="2751"/>
                            <a:chExt cx="4384" cy="4082"/>
                          </a:xfrm>
                        </wpg:grpSpPr>
                        <wps:wsp>
                          <wps:cNvPr id="5" name="椭圆 4"/>
                          <wps:cNvSpPr/>
                          <wps:spPr>
                            <a:xfrm>
                              <a:off x="13853" y="2751"/>
                              <a:ext cx="4385" cy="408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" name="直接连接符 17"/>
                          <wps:cNvCnPr/>
                          <wps:spPr>
                            <a:xfrm>
                              <a:off x="14997" y="3078"/>
                              <a:ext cx="1242" cy="1707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.95pt;margin-top:17.85pt;height:77.55pt;width:80.85pt;z-index:251659264;mso-width-relative:page;mso-height-relative:page;" coordorigin="13853,2751" coordsize="4384,4082" o:gfxdata="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Az3/qrZ&#10;AAAACAEAAA8AAAAAAAAAAQAgAAAAIgAAAGRycy9kb3ducmV2LnhtbFBLAQIUABQAAAAIAIdO4kDv&#10;/KExAwMAAPYJAAAOAAAAAAAAAAEAIAAAACgBAABkcnMvZTJvRG9jLnhtbFBLBQYAAAAABgAGAFkB&#10;AACdBgAAAAA=&#10;">
                <o:lock v:ext="edit" aspectratio="f"/>
                <v:line id="直接连接符 5" o:spid="_x0000_s1026" o:spt="20" style="position:absolute;left:13853;top:4793;height:0;width:4385;" filled="f" stroked="t" coordsize="21600,21600" o:gfxdata="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qTBu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 [3204]" miterlimit="8" joinstyle="miter"/>
                  <v:imagedata o:title=""/>
                  <o:lock v:ext="edit" aspectratio="f"/>
                </v:line>
                <v:group id="组合 1" o:spid="_x0000_s1026" o:spt="203" style="position:absolute;left:13853;top:2751;height:4082;width:4384;" coordorigin="13853,2751" coordsize="4384,4082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椭圆 4" o:spid="_x0000_s1026" o:spt="3" type="#_x0000_t3" style="position:absolute;left:13853;top:2751;height:4082;width:4385;v-text-anchor:middle;" filled="f" stroked="t" coordsize="21600,21600" o:gfxdata="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esd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04]" miterlimit="8" joinstyle="miter"/>
                    <v:imagedata o:title=""/>
                    <o:lock v:ext="edit" aspectratio="f"/>
                  </v:shape>
                  <v:line id="直接连接符 17" o:spid="_x0000_s1026" o:spt="20" style="position:absolute;left:14997;top:3078;height:1707;width:1242;" filled="f" stroked="t" coordsize="21600,21600" o:gfxdata="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juh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000000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/>
          <w:lang w:val="en-US" w:eastAsia="zh-CN"/>
        </w:rPr>
        <w:t>1、请在下方饼状图中标出北宋时期三个并立政权</w:t>
      </w:r>
    </w:p>
    <w:p w14:paraId="7725013A">
      <w:pPr>
        <w:rPr>
          <w:rFonts w:hint="eastAsia"/>
          <w:lang w:val="en-US" w:eastAsia="zh-CN"/>
        </w:rPr>
      </w:pPr>
    </w:p>
    <w:p w14:paraId="293FFDC1">
      <w:pPr>
        <w:rPr>
          <w:rFonts w:hint="eastAsia"/>
          <w:lang w:val="en-US" w:eastAsia="zh-CN"/>
        </w:rPr>
      </w:pPr>
    </w:p>
    <w:p w14:paraId="3B9E8C84">
      <w:pPr>
        <w:rPr>
          <w:rFonts w:hint="eastAsia"/>
          <w:lang w:val="en-US" w:eastAsia="zh-CN"/>
        </w:rPr>
      </w:pPr>
    </w:p>
    <w:p w14:paraId="72706080">
      <w:pPr>
        <w:rPr>
          <w:rFonts w:hint="eastAsia"/>
          <w:lang w:val="en-US" w:eastAsia="zh-CN"/>
        </w:rPr>
      </w:pPr>
    </w:p>
    <w:p w14:paraId="5445A7F4">
      <w:pPr>
        <w:rPr>
          <w:rFonts w:hint="eastAsia"/>
          <w:lang w:val="en-US" w:eastAsia="zh-CN"/>
        </w:rPr>
      </w:pPr>
    </w:p>
    <w:p w14:paraId="3CB2DA62">
      <w:pPr>
        <w:rPr>
          <w:rFonts w:hint="eastAsia"/>
          <w:lang w:val="en-US" w:eastAsia="zh-CN"/>
        </w:rPr>
      </w:pPr>
    </w:p>
    <w:p w14:paraId="1D2AD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2、完成表格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359"/>
        <w:gridCol w:w="2050"/>
        <w:gridCol w:w="1705"/>
      </w:tblGrid>
      <w:tr w14:paraId="51FD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259722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政权</w:t>
            </w:r>
          </w:p>
        </w:tc>
        <w:tc>
          <w:tcPr>
            <w:tcW w:w="1704" w:type="dxa"/>
          </w:tcPr>
          <w:p w14:paraId="13CC144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建立时间</w:t>
            </w:r>
          </w:p>
        </w:tc>
        <w:tc>
          <w:tcPr>
            <w:tcW w:w="1359" w:type="dxa"/>
          </w:tcPr>
          <w:p w14:paraId="15101E1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民族</w:t>
            </w:r>
          </w:p>
        </w:tc>
        <w:tc>
          <w:tcPr>
            <w:tcW w:w="2050" w:type="dxa"/>
          </w:tcPr>
          <w:p w14:paraId="1DF1CF5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建立者</w:t>
            </w:r>
          </w:p>
        </w:tc>
        <w:tc>
          <w:tcPr>
            <w:tcW w:w="1705" w:type="dxa"/>
          </w:tcPr>
          <w:p w14:paraId="121D40E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都城</w:t>
            </w:r>
          </w:p>
        </w:tc>
      </w:tr>
      <w:tr w14:paraId="43F9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E6A2BE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辽</w:t>
            </w:r>
          </w:p>
        </w:tc>
        <w:tc>
          <w:tcPr>
            <w:tcW w:w="1704" w:type="dxa"/>
          </w:tcPr>
          <w:p w14:paraId="576E3EEF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1359" w:type="dxa"/>
          </w:tcPr>
          <w:p w14:paraId="5339D047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2050" w:type="dxa"/>
          </w:tcPr>
          <w:p w14:paraId="486B19E8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1705" w:type="dxa"/>
          </w:tcPr>
          <w:p w14:paraId="6FB5929B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</w:tr>
      <w:tr w14:paraId="2083E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704" w:type="dxa"/>
          </w:tcPr>
          <w:p w14:paraId="49C757A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北宋</w:t>
            </w:r>
          </w:p>
        </w:tc>
        <w:tc>
          <w:tcPr>
            <w:tcW w:w="1704" w:type="dxa"/>
          </w:tcPr>
          <w:p w14:paraId="4C175313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1359" w:type="dxa"/>
          </w:tcPr>
          <w:p w14:paraId="3C8DF363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2050" w:type="dxa"/>
          </w:tcPr>
          <w:p w14:paraId="08963BCF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1705" w:type="dxa"/>
          </w:tcPr>
          <w:p w14:paraId="5CD9A0D2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</w:tr>
      <w:tr w14:paraId="02C20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87F8E1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西夏</w:t>
            </w:r>
          </w:p>
        </w:tc>
        <w:tc>
          <w:tcPr>
            <w:tcW w:w="1704" w:type="dxa"/>
          </w:tcPr>
          <w:p w14:paraId="35C10893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1359" w:type="dxa"/>
          </w:tcPr>
          <w:p w14:paraId="3BF1CE99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2050" w:type="dxa"/>
          </w:tcPr>
          <w:p w14:paraId="756B8651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1705" w:type="dxa"/>
          </w:tcPr>
          <w:p w14:paraId="6847C85F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</w:tr>
    </w:tbl>
    <w:p w14:paraId="6DF7C101">
      <w:pPr>
        <w:rPr>
          <w:rFonts w:hint="eastAsia"/>
          <w:lang w:val="en-US" w:eastAsia="zh-CN"/>
        </w:rPr>
      </w:pPr>
    </w:p>
    <w:p w14:paraId="3FD38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3、“以国制治契丹，以汉制待汉人。”反映了辽统治者怎样的统治思路？</w:t>
      </w:r>
    </w:p>
    <w:p w14:paraId="5416ECD9">
      <w:pPr>
        <w:rPr>
          <w:rFonts w:hint="eastAsia"/>
          <w:lang w:val="en-US" w:eastAsia="zh-CN"/>
        </w:rPr>
      </w:pPr>
    </w:p>
    <w:p w14:paraId="758348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4、以下文物图片反应了什么历史信息？</w:t>
      </w:r>
    </w:p>
    <w:p w14:paraId="4204108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094740" cy="1126490"/>
            <wp:effectExtent l="0" t="0" r="10160" b="3810"/>
            <wp:docPr id="10" name="图片 5" descr="IMG_6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6609"/>
                    <pic:cNvPicPr>
                      <a:picLocks noChangeAspect="1"/>
                    </pic:cNvPicPr>
                  </pic:nvPicPr>
                  <pic:blipFill>
                    <a:blip r:embed="rId4"/>
                    <a:srcRect l="5748" t="9407" r="10737" b="5585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12649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40460" cy="962025"/>
            <wp:effectExtent l="0" t="0" r="2540" b="3175"/>
            <wp:docPr id="7" name="图片 6" descr="IMG_6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66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28800" cy="900430"/>
            <wp:effectExtent l="0" t="0" r="0" b="1270"/>
            <wp:docPr id="41988" name="Picture 2" descr="http://s7.sinaimg.cn/middle/4b2c3689tb3028522e706&amp;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" name="Picture 2" descr="http://s7.sinaimg.cn/middle/4b2c3689tb3028522e706&amp;690"/>
                    <pic:cNvPicPr>
                      <a:picLocks noChangeAspect="1"/>
                    </pic:cNvPicPr>
                  </pic:nvPicPr>
                  <pic:blipFill>
                    <a:blip r:embed="rId6"/>
                    <a:srcRect t="12655" b="63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74750" cy="1256030"/>
            <wp:effectExtent l="0" t="0" r="6350" b="1270"/>
            <wp:docPr id="40962" name="Picture 2" descr="205f6522e3320cb24623e8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" name="Picture 2" descr="205f6522e3320cb24623e8b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256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22759">
      <w:pPr>
        <w:rPr>
          <w:rFonts w:hint="eastAsia"/>
          <w:lang w:val="en-US" w:eastAsia="zh-CN"/>
        </w:rPr>
      </w:pPr>
    </w:p>
    <w:p w14:paraId="75719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5、北宋与辽进行的著名战争是？当时北宋在位皇帝是？主战宰相为？结果是？</w:t>
      </w:r>
    </w:p>
    <w:p w14:paraId="53B08A1C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FBCCEA1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6、北宋与辽订立的盟约名称是？内容是？影响是？</w:t>
      </w:r>
    </w:p>
    <w:p w14:paraId="67192C9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227A6039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21646232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7、当时在宋与辽、宋与西夏的边境开设的贸易场所被称为？影响是？</w:t>
      </w:r>
    </w:p>
    <w:p w14:paraId="6B1A80B2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22D5A6CD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8、宋夏议和的内容和影响？</w:t>
      </w:r>
    </w:p>
    <w:p w14:paraId="23F06595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4F92807D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03BCFB43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9、“外忧不过边事，皆可预防；惟奸邪无状，若为内患，深可惧也。”这段话反映了北宋怎样的政策？</w:t>
      </w:r>
    </w:p>
    <w:p w14:paraId="4749190C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45C0EC47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10、我们应如何看待这一时期的民族关系？</w:t>
      </w:r>
    </w:p>
    <w:p w14:paraId="13D6CA8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6E9642E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B2A81"/>
    <w:rsid w:val="04231ABC"/>
    <w:rsid w:val="0B7F5D75"/>
    <w:rsid w:val="2D64226F"/>
    <w:rsid w:val="334C1350"/>
    <w:rsid w:val="52C74780"/>
    <w:rsid w:val="62CE2D19"/>
    <w:rsid w:val="6855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593</Words>
  <Characters>601</Characters>
  <Lines>0</Lines>
  <Paragraphs>0</Paragraphs>
  <TotalTime>159</TotalTime>
  <ScaleCrop>false</ScaleCrop>
  <LinksUpToDate>false</LinksUpToDate>
  <CharactersWithSpaces>606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2025-03-28T08:49:00Z</dcterms:created>
  <dc:creator>Lenovo</dc:creator>
  <cp:lastModifiedBy>天使girl</cp:lastModifiedBy>
  <dcterms:modified xsi:type="dcterms:W3CDTF">2025-04-03T07:28:48Z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B91E34FFE95C4E419B7FC71963B3141C_13</vt:lpwstr>
  </property>
</Properties>
</file>