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tabs>
          <w:tab w:val="left" w:pos="7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40" w:firstLineChars="100"/>
        <w:jc w:val="center"/>
        <w:textAlignment w:val="auto"/>
        <w:rPr>
          <w:rFonts w:hint="default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  <w:t>第2课  第二次鸦片战争</w:t>
      </w:r>
      <w:r>
        <w:rPr>
          <w:rFonts w:hint="eastAsia" w:ascii="华文中宋" w:hAnsi="华文中宋" w:eastAsia="华文中宋" w:cs="宋体"/>
          <w:b/>
          <w:color w:val="auto"/>
          <w:kern w:val="0"/>
          <w:sz w:val="24"/>
          <w:szCs w:val="24"/>
          <w:lang w:val="en-US" w:eastAsia="zh-CN"/>
        </w:rPr>
        <w:t xml:space="preserve"> 知识清单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一、.时间：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1856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年10月—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1860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年10月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二、.原因：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1、根本原因：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列强为进一步打开中国市场，扩大侵略权益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2、直接原因：英法分别以“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亚罗号事件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马神甫事件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”为借口，对中国发动第二次鸦片战争。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三、侵略国家：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英 、法  、 美    、 俄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四.战争过程：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1、第一阶段：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（1））进程：1856年10月，英军炮轰广州，挑起战争。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次年，攻陷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广州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，实施军事管制。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1858年4月，攻陷大沽炮台，逼近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天津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1858年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，清政府与英法美俄签订《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天津条约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》。随后，签订《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通商章程善后条约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0" w:leftChars="0" w:firstLine="0" w:firstLineChars="0"/>
        <w:textAlignment w:val="auto"/>
        <w:rPr>
          <w:rFonts w:hint="default"/>
          <w:b w:val="0"/>
          <w:bCs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 （2）条约内容</w:t>
      </w:r>
    </w:p>
    <w:tbl>
      <w:tblPr>
        <w:tblStyle w:val="5"/>
        <w:tblpPr w:leftFromText="180" w:rightFromText="180" w:vertAnchor="text" w:horzAnchor="page" w:tblpX="1499" w:tblpY="78"/>
        <w:tblOverlap w:val="never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670"/>
        <w:gridCol w:w="2250"/>
        <w:gridCol w:w="5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时间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条约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签订国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1858年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天津条约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清政府与俄、美、英、法四国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驻京：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外国公使进驻北京 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通商：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增开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汉口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none"/>
                <w:shd w:val="clear" w:color="auto" w:fill="auto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南京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等十处为通商口岸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210" w:leftChars="0" w:hanging="210" w:hanging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 xml:space="preserve">通航：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u w:val="single"/>
                <w:shd w:val="clear" w:color="auto" w:fill="auto"/>
                <w:lang w:val="en-US" w:eastAsia="zh-CN"/>
              </w:rPr>
              <w:t xml:space="preserve">  外国商船和军舰可以在长江各口岸自由航行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特权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赔款：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英、法两国还得到巨额赔款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70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1858年</w:t>
            </w:r>
          </w:p>
        </w:tc>
        <w:tc>
          <w:tcPr>
            <w:tcW w:w="16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通商章程善后条约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225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清政府与英、法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美</w:t>
            </w:r>
          </w:p>
        </w:tc>
        <w:tc>
          <w:tcPr>
            <w:tcW w:w="517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清政府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“洋药”进口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的名义承认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鸦片贸易合法化     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2、第二阶段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1109" w:leftChars="228" w:hanging="630" w:hangingChars="300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（1）人类文明的劫难：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1860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年，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 英法联军火烧圆明园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20" w:lineRule="atLeast"/>
        <w:ind w:left="1109" w:leftChars="228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英法联军控制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北京城 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签订中英、中法《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北京条约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》。</w:t>
      </w:r>
    </w:p>
    <w:tbl>
      <w:tblPr>
        <w:tblStyle w:val="5"/>
        <w:tblpPr w:leftFromText="180" w:rightFromText="180" w:vertAnchor="text" w:horzAnchor="page" w:tblpX="1629" w:tblpY="238"/>
        <w:tblOverlap w:val="never"/>
        <w:tblW w:w="80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413"/>
        <w:gridCol w:w="1540"/>
        <w:gridCol w:w="4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时间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条约</w:t>
            </w:r>
          </w:p>
        </w:tc>
        <w:tc>
          <w:tcPr>
            <w:tcW w:w="154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签订国</w:t>
            </w:r>
          </w:p>
        </w:tc>
        <w:tc>
          <w:tcPr>
            <w:tcW w:w="4078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atLeast"/>
        </w:trPr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1860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年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北京条约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</w:t>
            </w:r>
          </w:p>
        </w:tc>
        <w:tc>
          <w:tcPr>
            <w:tcW w:w="1540" w:type="dxa"/>
            <w:tcBorders>
              <w:tl2br w:val="nil"/>
              <w:tr2bl w:val="nil"/>
            </w:tcBorders>
            <w:vAlign w:val="center"/>
          </w:tcPr>
          <w:p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atLeas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清政府与英、法</w:t>
            </w:r>
          </w:p>
        </w:tc>
        <w:tc>
          <w:tcPr>
            <w:tcW w:w="407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清政府承认《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天津条约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》继续有效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通商：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增开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天津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通商口岸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eastAsia="zh-CN"/>
              </w:rPr>
              <w:t>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shd w:val="clear" w:color="auto" w:fill="auto"/>
                <w:lang w:val="en-US" w:eastAsia="zh-CN"/>
              </w:rPr>
              <w:t>割地：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割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九龙半岛南端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给英国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atLeas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lang w:val="en-US" w:eastAsia="zh-CN"/>
              </w:rPr>
              <w:t>赔款：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</w:rPr>
              <w:t>赔款额也大幅增加</w:t>
            </w:r>
          </w:p>
        </w:tc>
      </w:tr>
    </w:tbl>
    <w:p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color w:val="auto"/>
          <w:lang w:val="en-US" w:eastAsia="zh-CN"/>
        </w:rPr>
      </w:pPr>
    </w:p>
    <w:p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>沙俄侵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>占中国北方大片领土。从19世纪50年代到80年代，该国先后通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>过   《瑷珲条约 》、    《    北京条约 》、《  勘分西北界约记  》等一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>系列不平等条约，共割占中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国 东北  和 西北         </w:t>
      </w:r>
    </w:p>
    <w:p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150多万平方千米的               领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none"/>
          <w:lang w:val="en-US" w:eastAsia="zh-CN" w:bidi="ar-SA"/>
        </w:rPr>
        <w:t xml:space="preserve">土   </w:t>
      </w:r>
    </w:p>
    <w:p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Chars="0"/>
        <w:textAlignment w:val="auto"/>
        <w:rPr>
          <w:rFonts w:hint="default"/>
          <w:sz w:val="15"/>
          <w:szCs w:val="15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六、两次鸦片战争的关系：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第二次鸦片战争是鸦片战争的继续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和扩大                                                 </w:t>
      </w:r>
    </w:p>
    <w:p>
      <w:pPr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  <w:u w:val="single"/>
          <w:lang w:val="en-US" w:eastAsia="zh-CN"/>
        </w:rPr>
        <w:t xml:space="preserve">  1861        </w:t>
      </w:r>
      <w:r>
        <w:rPr>
          <w:rFonts w:hint="eastAsia"/>
          <w:u w:val="none"/>
          <w:lang w:val="en-US" w:eastAsia="zh-CN"/>
        </w:rPr>
        <w:t>年，清政府设立的负责对外交涉事务的机构是</w:t>
      </w:r>
      <w:r>
        <w:rPr>
          <w:rFonts w:hint="eastAsia"/>
          <w:u w:val="single"/>
          <w:lang w:val="en-US" w:eastAsia="zh-CN"/>
        </w:rPr>
        <w:t xml:space="preserve">     总理衙门                      </w:t>
      </w:r>
    </w:p>
    <w:p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八、影响：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2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⑴第二次鸦片战争使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                              中国丧失更多主权，英国、法国、美国等西方侵略势力由东南沿海一带深入到长江中下游地区，俄国侵占中国北方大片领土。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⑵中国的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半殖民地化的程度进一步加深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0"/>
          <w:sz w:val="21"/>
          <w:szCs w:val="21"/>
          <w:shd w:val="clear" w:color="auto" w:fill="auto"/>
          <w:lang w:eastAsia="zh-CN"/>
        </w:rPr>
        <w:t>。</w:t>
      </w:r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0D846"/>
    <w:multiLevelType w:val="singleLevel"/>
    <w:tmpl w:val="A180D84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610AF9F"/>
    <w:multiLevelType w:val="singleLevel"/>
    <w:tmpl w:val="A610AF9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62009"/>
    <w:rsid w:val="0BA3318F"/>
    <w:rsid w:val="46773FE6"/>
    <w:rsid w:val="5C162009"/>
    <w:rsid w:val="5D0042C6"/>
    <w:rsid w:val="600C59ED"/>
    <w:rsid w:val="72812028"/>
    <w:rsid w:val="78945FD7"/>
    <w:rsid w:val="7908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3"/>
    <w:qFormat/>
    <w:uiPriority w:val="0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toc 5"/>
    <w:next w:val="1"/>
    <w:semiHidden/>
    <w:qFormat/>
    <w:uiPriority w:val="0"/>
    <w:pPr>
      <w:widowControl w:val="0"/>
      <w:ind w:left="1680" w:leftChars="8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Normal (Web)"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485</Words>
  <Characters>506</Characters>
  <Lines>0</Lines>
  <Paragraphs>0</Paragraphs>
  <TotalTime>38</TotalTime>
  <ScaleCrop>false</ScaleCrop>
  <LinksUpToDate>false</LinksUpToDate>
  <CharactersWithSpaces>1259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2025-09-11T02:33:00Z</dcterms:created>
  <dc:creator>蒋文艳pc</dc:creator>
  <cp:lastModifiedBy>蒋文艳pc</cp:lastModifiedBy>
  <dcterms:modified xsi:type="dcterms:W3CDTF">2025-09-16T02:11:39Z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eyJoZGlkIjoiZTQ4ODQwNThiYTg4YTBlNDhkZDRmNGNiNWM5NWE1YzAiLCJ1c2VySWQiOiI2MzU0NjE2NzAifQ==</vt:lpwstr>
  </property>
  <property fmtid="{D5CDD505-2E9C-101B-9397-08002B2CF9AE}" pid="4" name="ICV">
    <vt:lpwstr>B8A520D686F448CBB2B2EE74609D0BA2_12</vt:lpwstr>
  </property>
</Properties>
</file>