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2530" w:firstLineChars="1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0"/>
          <w:sz w:val="21"/>
          <w:szCs w:val="21"/>
          <w:lang w:val="en-US" w:eastAsia="zh-CN"/>
        </w:rPr>
        <w:t xml:space="preserve"> 第3课 太平天国运动知识清单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1.时间：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1851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1864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2.领导人：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洪秀全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3.背景：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⑴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>鸦片战争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的失败，进一步加深了清政府的统治危机。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1050" w:firstLineChars="5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⑵随着剥削的加重，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统治阶级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劳动群众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之间的矛盾日益尖锐。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4.经过：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⑴兴起：1843年，洪秀全创立“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拜上帝会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449" w:leftChars="114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⑵开始：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金田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起义。时间：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1851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年 ，地点：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广西桂平金田村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，建号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太平天国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，起义军称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太平军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。不久，洪秀全称天王。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449" w:leftChars="114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⑶发展：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永安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建制。攻克永安后，洪秀全封杨秀清为东王，萧朝贵为西王，冯云山为南王，韦昌辉为北王，石达开为翼王，东王以下诸王均受东王节制。太平天国初步建立起政权组织。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1079" w:leftChars="114" w:hanging="840" w:hangingChars="4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⑷高潮：定都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天京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1853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年3月，攻占南京，改名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天京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，作为都城。后颁布了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纲领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《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天朝田亩制度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eastAsia="zh-CN"/>
        </w:rPr>
        <w:t>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(5)全盛：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>1853-1856，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太平天国进行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北伐西征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 xml:space="preserve"> 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军事上进入全盛时期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(6)转折：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>1856 年，天京事变（事件），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none"/>
          <w:shd w:val="clear" w:color="auto" w:fill="auto"/>
          <w:lang w:val="en-US" w:eastAsia="zh-CN"/>
        </w:rPr>
        <w:t>太平天国由盛转衰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(7)挽救：①洪秀全封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洪仁玕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为干王，总理朝政；试图挽救危局，洪仁玕提出《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资政新篇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 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firstLine="1050" w:firstLineChars="5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②提拔陈玉成、李秀成等一批青年将领。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 xml:space="preserve">(8)太平军抗击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洋枪队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：李秀成率太平军攻克杭州，进逼上海，遭到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华尔洋枪队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firstLine="630" w:firstLine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u w:val="single"/>
          <w:shd w:val="clear" w:color="auto" w:fill="auto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和李鸿章所部淮军的抵抗和反扑。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869" w:leftChars="114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(9)失败：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1864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年，洪秀全病逝，湘军攻陷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天京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，标志着太平天国农民运动的失败。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5.重要文献</w:t>
      </w:r>
    </w:p>
    <w:tbl>
      <w:tblPr>
        <w:tblStyle w:val="5"/>
        <w:tblW w:w="96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737"/>
        <w:gridCol w:w="68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03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《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天朝田亩制度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7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687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规定不分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男女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，按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人口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和年龄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平均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分配土地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203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7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目的</w:t>
            </w:r>
          </w:p>
        </w:tc>
        <w:tc>
          <w:tcPr>
            <w:tcW w:w="687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太平天国要建立“有田同耕，有饭同食，有衣同穿，有钱同使，无处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不均匀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，无人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不饱暖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”的理想社会。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  <w:jc w:val="center"/>
        </w:trPr>
        <w:tc>
          <w:tcPr>
            <w:tcW w:w="203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7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评价</w:t>
            </w:r>
          </w:p>
        </w:tc>
        <w:tc>
          <w:tcPr>
            <w:tcW w:w="687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 xml:space="preserve">积极：反映了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千百年来农民要求得到土地的强烈愿望，对于发动和鼓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舞广大农民起来参加反封建斗争起了积极作用               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消极：这个制度也带有浓厚的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空想色彩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，在长期的战争环境下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未能推行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20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《资政新篇》</w:t>
            </w:r>
          </w:p>
        </w:tc>
        <w:tc>
          <w:tcPr>
            <w:tcW w:w="761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tLeast"/>
              <w:ind w:left="0" w:firstLine="21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内容：提出向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西方学习、改革内政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等一系列主张。结果：受当时历史条件限制,《资政新篇》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C00000"/>
                <w:sz w:val="21"/>
                <w:szCs w:val="21"/>
                <w:u w:val="single"/>
                <w:lang w:val="en-US" w:eastAsia="zh-CN"/>
              </w:rPr>
              <w:t xml:space="preserve"> 未能付诸实践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6.意义：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⑴性质：太平天国起义是中国历史上一次规模宏大的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农民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战争。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1079" w:leftChars="114" w:hanging="840" w:hangingChars="4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⑵作用：它坚持斗争14年，转战大半个中国，沉重打击了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清朝的统治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外国侵略势力    ，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/>
        </w:rPr>
        <w:t>谱写了中国近代史上的壮烈篇章。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tLeast"/>
        <w:ind w:left="0" w:leftChars="0" w:firstLine="211" w:firstLineChars="100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>7.失败原因</w:t>
      </w:r>
      <w:r>
        <w:rPr>
          <w:rFonts w:hint="eastAsia" w:asciiTheme="minorEastAsia" w:hAnsiTheme="minorEastAsia" w:eastAsiaTheme="minorEastAsia" w:cstheme="minorEastAsia"/>
          <w:b/>
          <w:color w:val="auto"/>
          <w:kern w:val="2"/>
          <w:sz w:val="21"/>
          <w:szCs w:val="21"/>
          <w:lang w:val="en-US" w:eastAsia="zh-CN" w:bidi="ar-SA"/>
        </w:rPr>
        <w:tab/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⑴主观原因：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农民阶级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的局限性，太平天国无法提出切合实际的革命纲领，无法制止和克服领导集团的腐败，也无法长期保持领导集团的团结。⑵客观原因：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中外反动势力   </w:t>
      </w:r>
      <w:r>
        <w:rPr>
          <w:rFonts w:hint="eastAsia" w:asciiTheme="minorEastAsia" w:hAnsiTheme="minorEastAsia" w:eastAsiaTheme="minorEastAsia" w:cstheme="minorEastAsia"/>
          <w:b w:val="0"/>
          <w:bCs/>
          <w:kern w:val="0"/>
          <w:sz w:val="21"/>
          <w:szCs w:val="21"/>
          <w:shd w:val="clear" w:color="auto" w:fill="auto"/>
          <w:lang w:val="en-US" w:eastAsia="zh-CN" w:bidi="ar-SA"/>
        </w:rPr>
        <w:t>的联合绞杀。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tLeast"/>
        <w:ind w:left="0" w:leftChars="0" w:firstLine="210" w:firstLineChars="100"/>
        <w:textAlignment w:val="auto"/>
      </w:pPr>
      <w:r>
        <w:drawing>
          <wp:inline distT="0" distB="0" distL="114300" distR="114300">
            <wp:extent cx="5785485" cy="17030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850" w:h="16103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11923"/>
    <w:rsid w:val="2247375D"/>
    <w:rsid w:val="22510EFD"/>
    <w:rsid w:val="28556C19"/>
    <w:rsid w:val="2A9E13FB"/>
    <w:rsid w:val="371E4896"/>
    <w:rsid w:val="3D3D651A"/>
    <w:rsid w:val="3FA15164"/>
    <w:rsid w:val="43327040"/>
    <w:rsid w:val="4476583C"/>
    <w:rsid w:val="69A95305"/>
    <w:rsid w:val="7411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toc 5"/>
    <w:basedOn w:val="1"/>
    <w:next w:val="1"/>
    <w:semiHidden/>
    <w:qFormat/>
    <w:uiPriority w:val="0"/>
    <w:pPr>
      <w:ind w:left="1680" w:leftChars="800"/>
    </w:p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2025-09-18T02:17:00Z</dcterms:created>
  <dc:creator>蒋文艳pc</dc:creator>
  <cp:lastModifiedBy>蒋文艳pc</cp:lastModifiedBy>
  <dcterms:modified xsi:type="dcterms:W3CDTF">2025-09-23T09:18:42Z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