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2530" w:firstLineChars="1200"/>
        <w:jc w:val="both"/>
        <w:textAlignment w:val="auto"/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color w:val="auto"/>
          <w:kern w:val="0"/>
          <w:sz w:val="21"/>
          <w:szCs w:val="21"/>
          <w:lang w:val="en-US" w:eastAsia="zh-CN"/>
        </w:rPr>
        <w:t xml:space="preserve"> 第3课 太平天国运动知识清单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tLeast"/>
        <w:ind w:left="0" w:leftChars="0" w:firstLine="211" w:firstLineChars="1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color w:val="auto"/>
          <w:kern w:val="2"/>
          <w:sz w:val="21"/>
          <w:szCs w:val="21"/>
          <w:lang w:val="en-US" w:eastAsia="zh-CN" w:bidi="ar-SA"/>
        </w:rPr>
        <w:t>1.时间：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—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 w:bidi="ar-SA"/>
        </w:rPr>
        <w:t>年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 w:bidi="ar-SA"/>
        </w:rPr>
        <w:t xml:space="preserve">           </w:t>
      </w:r>
      <w:r>
        <w:rPr>
          <w:rFonts w:hint="eastAsia" w:asciiTheme="minorEastAsia" w:hAnsiTheme="minorEastAsia" w:eastAsiaTheme="minorEastAsia" w:cstheme="minorEastAsia"/>
          <w:b/>
          <w:color w:val="auto"/>
          <w:kern w:val="2"/>
          <w:sz w:val="21"/>
          <w:szCs w:val="21"/>
          <w:lang w:val="en-US" w:eastAsia="zh-CN" w:bidi="ar-SA"/>
        </w:rPr>
        <w:t>2.领导人：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tLeast"/>
        <w:ind w:left="0" w:leftChars="0" w:firstLine="211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color w:val="auto"/>
          <w:kern w:val="2"/>
          <w:sz w:val="21"/>
          <w:szCs w:val="21"/>
          <w:lang w:val="en-US" w:eastAsia="zh-CN" w:bidi="ar-SA"/>
        </w:rPr>
        <w:t>3.背景：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 xml:space="preserve">⑴ 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的失败，进一步加深了清政府的统治危机。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tLeast"/>
        <w:ind w:left="0" w:leftChars="0" w:firstLine="1050" w:firstLineChars="5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⑵随着剥削的加重，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与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之间的矛盾日益尖锐。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tLeast"/>
        <w:ind w:left="0" w:leftChars="0" w:firstLine="211" w:firstLineChars="100"/>
        <w:textAlignment w:val="auto"/>
        <w:rPr>
          <w:rFonts w:hint="eastAsia" w:asciiTheme="minorEastAsia" w:hAnsiTheme="minorEastAsia" w:eastAsiaTheme="minorEastAsia" w:cstheme="minorEastAsia"/>
          <w:b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color w:val="auto"/>
          <w:kern w:val="2"/>
          <w:sz w:val="21"/>
          <w:szCs w:val="21"/>
          <w:lang w:val="en-US" w:eastAsia="zh-CN" w:bidi="ar-SA"/>
        </w:rPr>
        <w:t>4.经过：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tLeast"/>
        <w:ind w:left="0" w:leftChars="0" w:firstLine="210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⑴兴起：1843年，洪秀全创立“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tLeast"/>
        <w:ind w:left="449" w:leftChars="114" w:hanging="210" w:hanging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⑵开始：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 xml:space="preserve">起义。时间：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u w:val="single"/>
          <w:shd w:val="clear" w:color="auto" w:fill="auto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年 ，地点：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u w:val="single"/>
          <w:shd w:val="clear" w:color="auto" w:fill="auto"/>
          <w:lang w:val="en-US" w:eastAsia="zh-CN"/>
        </w:rPr>
        <w:t xml:space="preserve">             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 xml:space="preserve">，建号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u w:val="single"/>
          <w:shd w:val="clear" w:color="auto" w:fill="auto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 xml:space="preserve">，起义军称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u w:val="single"/>
          <w:shd w:val="clear" w:color="auto" w:fill="auto"/>
          <w:lang w:val="en-US" w:eastAsia="zh-CN"/>
        </w:rPr>
        <w:t xml:space="preserve">          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。不久，洪秀全称天王。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tLeast"/>
        <w:ind w:left="449" w:leftChars="114" w:hanging="210" w:hanging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⑶发展：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建制。攻克永安后，洪秀全封杨秀清为东王，萧朝贵为西王，冯云山为南王，韦昌辉为北王，石达开为翼王，东王以下诸王均受东王节制。太平天国初步建立起政权组织。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tLeast"/>
        <w:ind w:left="1079" w:leftChars="114" w:hanging="840" w:hangingChars="400"/>
        <w:textAlignment w:val="auto"/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 xml:space="preserve">⑷高潮：定都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u w:val="single"/>
          <w:shd w:val="clear" w:color="auto" w:fill="auto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u w:val="none"/>
          <w:shd w:val="clear" w:color="auto" w:fill="auto"/>
          <w:lang w:val="en-US" w:eastAsia="zh-CN"/>
        </w:rPr>
        <w:t>。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u w:val="single"/>
          <w:shd w:val="clear" w:color="auto" w:fill="auto"/>
          <w:lang w:val="en-US" w:eastAsia="zh-CN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eastAsia="zh-CN"/>
        </w:rPr>
        <w:t>年3月，攻占南京，改名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eastAsia="zh-CN"/>
        </w:rPr>
        <w:t>，作为都城。后颁布了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纲领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eastAsia="zh-CN"/>
        </w:rPr>
        <w:t>《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eastAsia="zh-CN"/>
        </w:rPr>
        <w:t>》。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tLeast"/>
        <w:ind w:left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u w:val="single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(5)全盛：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u w:val="none"/>
          <w:shd w:val="clear" w:color="auto" w:fill="auto"/>
          <w:lang w:val="en-US" w:eastAsia="zh-CN"/>
        </w:rPr>
        <w:t>1853-1856，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 xml:space="preserve">太平天国进行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u w:val="single"/>
          <w:shd w:val="clear" w:color="auto" w:fill="auto"/>
          <w:lang w:val="en-US" w:eastAsia="zh-CN"/>
        </w:rPr>
        <w:t xml:space="preserve">            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u w:val="none"/>
          <w:shd w:val="clear" w:color="auto" w:fill="auto"/>
          <w:lang w:val="en-US" w:eastAsia="zh-CN"/>
        </w:rPr>
        <w:t xml:space="preserve"> ，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军事上进入全盛时期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tLeast"/>
        <w:ind w:left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u w:val="single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 xml:space="preserve">(6)转折：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u w:val="single"/>
          <w:shd w:val="clear" w:color="auto" w:fill="auto"/>
          <w:lang w:val="en-US" w:eastAsia="zh-CN"/>
        </w:rPr>
        <w:t xml:space="preserve">       年，            （事件），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u w:val="none"/>
          <w:shd w:val="clear" w:color="auto" w:fill="auto"/>
          <w:lang w:val="en-US" w:eastAsia="zh-CN"/>
        </w:rPr>
        <w:t>太平天国由盛转衰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tLeast"/>
        <w:ind w:left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(7)挽救：①洪秀全封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tx1"/>
            </w14:solidFill>
          </w14:textFill>
        </w:rPr>
        <w:t>洪仁玕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为干王，总理朝政；试图挽救危局，洪仁玕提出《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u w:val="single"/>
          <w:shd w:val="clear" w:color="auto" w:fill="auto"/>
          <w:lang w:val="en-US" w:eastAsia="zh-CN"/>
        </w:rPr>
        <w:t xml:space="preserve">         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 xml:space="preserve"> 》。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tLeast"/>
        <w:ind w:firstLine="1050" w:firstLineChars="500"/>
        <w:textAlignment w:val="auto"/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②提拔陈玉成、李秀成等一批青年将领。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tLeast"/>
        <w:ind w:firstLine="210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u w:val="single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 xml:space="preserve">(8)太平军抗击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u w:val="single"/>
          <w:shd w:val="clear" w:color="auto" w:fill="auto"/>
          <w:lang w:val="en-US" w:eastAsia="zh-CN"/>
        </w:rPr>
        <w:t xml:space="preserve">          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：李秀成率太平军攻克杭州，进逼上海，遭到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u w:val="single"/>
          <w:shd w:val="clear" w:color="auto" w:fill="auto"/>
          <w:lang w:val="en-US" w:eastAsia="zh-CN"/>
        </w:rPr>
        <w:t xml:space="preserve">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tLeast"/>
        <w:ind w:firstLine="630" w:firstLineChars="300"/>
        <w:textAlignment w:val="auto"/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u w:val="single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u w:val="single"/>
          <w:shd w:val="clear" w:color="auto" w:fill="auto"/>
          <w:lang w:val="en-US" w:eastAsia="zh-CN"/>
        </w:rPr>
        <w:t xml:space="preserve">          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和李鸿章所部淮军的抵抗和反扑。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tLeast"/>
        <w:ind w:left="869" w:leftChars="114" w:hanging="630" w:hangingChars="300"/>
        <w:textAlignment w:val="auto"/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(9)失败：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年，洪秀全病逝，湘军攻陷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，标志着太平天国农民运动的失败。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tLeast"/>
        <w:ind w:left="0" w:leftChars="0" w:firstLine="211" w:firstLineChars="100"/>
        <w:textAlignment w:val="auto"/>
        <w:rPr>
          <w:rFonts w:hint="eastAsia" w:asciiTheme="minorEastAsia" w:hAnsiTheme="minorEastAsia" w:eastAsiaTheme="minorEastAsia" w:cstheme="minorEastAsia"/>
          <w:b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color w:val="auto"/>
          <w:kern w:val="2"/>
          <w:sz w:val="21"/>
          <w:szCs w:val="21"/>
          <w:lang w:val="en-US" w:eastAsia="zh-CN" w:bidi="ar-SA"/>
        </w:rPr>
        <w:t>5.重要文献</w:t>
      </w:r>
    </w:p>
    <w:tbl>
      <w:tblPr>
        <w:tblStyle w:val="5"/>
        <w:tblW w:w="9643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2"/>
        <w:gridCol w:w="737"/>
        <w:gridCol w:w="68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2032" w:type="dxa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lef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 xml:space="preserve">《 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       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》</w:t>
            </w:r>
          </w:p>
        </w:tc>
        <w:tc>
          <w:tcPr>
            <w:tcW w:w="73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lef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内容</w:t>
            </w:r>
          </w:p>
        </w:tc>
        <w:tc>
          <w:tcPr>
            <w:tcW w:w="687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left="0" w:firstLine="210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规定不分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C00000"/>
                <w:sz w:val="21"/>
                <w:szCs w:val="21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，按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C00000"/>
                <w:sz w:val="21"/>
                <w:szCs w:val="21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 xml:space="preserve">和年龄 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分配土地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2032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73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lef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目的</w:t>
            </w:r>
          </w:p>
        </w:tc>
        <w:tc>
          <w:tcPr>
            <w:tcW w:w="687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left="0" w:firstLine="210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太平天国要建立“有田同耕，有饭同食，有衣同穿，有钱同使，无处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C00000"/>
                <w:sz w:val="21"/>
                <w:szCs w:val="21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，无人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C00000"/>
                <w:sz w:val="21"/>
                <w:szCs w:val="21"/>
                <w:u w:val="single"/>
                <w:lang w:val="en-US" w:eastAsia="zh-CN"/>
              </w:rPr>
              <w:t xml:space="preserve">         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”的理想社会。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6" w:hRule="atLeast"/>
          <w:jc w:val="center"/>
        </w:trPr>
        <w:tc>
          <w:tcPr>
            <w:tcW w:w="2032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73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lef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评价</w:t>
            </w:r>
          </w:p>
        </w:tc>
        <w:tc>
          <w:tcPr>
            <w:tcW w:w="687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left="0" w:firstLine="210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singl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 xml:space="preserve">积极：反映了 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                             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left="0" w:firstLine="210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singl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                                                      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left="0" w:firstLine="210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singl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消极：这个制度也带有浓厚的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C00000"/>
                <w:sz w:val="21"/>
                <w:szCs w:val="21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，在长期的战争环境下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left="0" w:firstLine="210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              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  <w:jc w:val="center"/>
        </w:trPr>
        <w:tc>
          <w:tcPr>
            <w:tcW w:w="203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lef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《资政新篇》</w:t>
            </w:r>
          </w:p>
        </w:tc>
        <w:tc>
          <w:tcPr>
            <w:tcW w:w="761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left="0" w:firstLine="210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内容：提出向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C00000"/>
                <w:sz w:val="21"/>
                <w:szCs w:val="21"/>
                <w:u w:val="single"/>
                <w:lang w:val="en-US" w:eastAsia="zh-CN"/>
              </w:rPr>
              <w:t xml:space="preserve">                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         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等一系列主张。结果：受当时历史条件限制,《资政新篇》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C00000"/>
                <w:sz w:val="21"/>
                <w:szCs w:val="21"/>
                <w:u w:val="single"/>
                <w:lang w:val="en-US" w:eastAsia="zh-CN"/>
              </w:rPr>
              <w:t xml:space="preserve">                      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。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tLeast"/>
        <w:ind w:left="0" w:leftChars="0" w:firstLine="211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color w:val="auto"/>
          <w:kern w:val="2"/>
          <w:sz w:val="21"/>
          <w:szCs w:val="21"/>
          <w:lang w:val="en-US" w:eastAsia="zh-CN" w:bidi="ar-SA"/>
        </w:rPr>
        <w:t>6.意义：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⑴性质：太平天国起义是中国历史上一次规模宏大的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战争。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tLeast"/>
        <w:ind w:left="1079" w:leftChars="114" w:hanging="840" w:hangingChars="400"/>
        <w:textAlignment w:val="auto"/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⑵作用：它坚持斗争14年，转战大半个中国，沉重打击了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，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谱写了中国近代史上的壮烈篇章。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tLeast"/>
        <w:ind w:left="0" w:leftChars="0" w:firstLine="211" w:firstLineChars="100"/>
        <w:textAlignment w:val="auto"/>
        <w:rPr>
          <w:rFonts w:hint="eastAsia" w:asciiTheme="minorEastAsia" w:hAnsiTheme="minorEastAsia" w:eastAsiaTheme="minorEastAsia" w:cstheme="minorEastAsia"/>
          <w:b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color w:val="auto"/>
          <w:kern w:val="2"/>
          <w:sz w:val="21"/>
          <w:szCs w:val="21"/>
          <w:lang w:val="en-US" w:eastAsia="zh-CN" w:bidi="ar-SA"/>
        </w:rPr>
        <w:t>7.失败原因</w:t>
      </w:r>
      <w:r>
        <w:rPr>
          <w:rFonts w:hint="eastAsia" w:asciiTheme="minorEastAsia" w:hAnsiTheme="minorEastAsia" w:eastAsiaTheme="minorEastAsia" w:cstheme="minorEastAsia"/>
          <w:b/>
          <w:color w:val="auto"/>
          <w:kern w:val="2"/>
          <w:sz w:val="21"/>
          <w:szCs w:val="21"/>
          <w:lang w:val="en-US" w:eastAsia="zh-CN" w:bidi="ar-SA"/>
        </w:rPr>
        <w:tab/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tLeast"/>
        <w:ind w:left="0" w:leftChars="0" w:firstLine="210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 w:bidi="ar-SA"/>
        </w:rPr>
        <w:t>⑴主观原因：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 w:bidi="ar-SA"/>
        </w:rPr>
        <w:t>的局限性，太平天国无法提出切合实际的革命纲领，无法制止和克服领导集团的腐败，也无法长期保持领导集团的团结。⑵客观原因：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  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 w:bidi="ar-SA"/>
        </w:rPr>
        <w:t>的联合绞杀。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tLeast"/>
        <w:ind w:left="0" w:leftChars="0" w:firstLine="210" w:firstLineChars="100"/>
        <w:textAlignment w:val="auto"/>
      </w:pPr>
      <w:r>
        <w:drawing>
          <wp:inline distT="0" distB="0" distL="114300" distR="114300">
            <wp:extent cx="5788025" cy="1899285"/>
            <wp:effectExtent l="0" t="0" r="3175" b="5715"/>
            <wp:docPr id="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18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850" w:h="16103"/>
      <w:pgMar w:top="850" w:right="1134" w:bottom="850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111923"/>
    <w:rsid w:val="28556C19"/>
    <w:rsid w:val="3D3D651A"/>
    <w:rsid w:val="3FA15164"/>
    <w:rsid w:val="43327040"/>
    <w:rsid w:val="4476583C"/>
    <w:rsid w:val="69A95305"/>
    <w:rsid w:val="74111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qFormat/>
    <w:uiPriority w:val="0"/>
    <w:pPr>
      <w:spacing w:after="120"/>
    </w:pPr>
  </w:style>
  <w:style w:type="paragraph" w:styleId="3">
    <w:name w:val="toc 5"/>
    <w:basedOn w:val="1"/>
    <w:next w:val="1"/>
    <w:semiHidden/>
    <w:qFormat/>
    <w:uiPriority w:val="0"/>
    <w:pPr>
      <w:ind w:left="1680" w:leftChars="800"/>
    </w:p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2025-09-18T02:17:00Z</dcterms:created>
  <dc:creator>蒋文艳pc</dc:creator>
  <cp:lastModifiedBy>蒋文艳pc</cp:lastModifiedBy>
  <dcterms:modified xsi:type="dcterms:W3CDTF">2025-09-19T04:35:09Z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