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jc w:val="center"/>
        <w:textAlignment w:val="auto"/>
        <w:rPr>
          <w:rFonts w:hint="default" w:ascii="宋体" w:hAnsi="宋体" w:eastAsia="宋体" w:cs="宋体"/>
          <w:b/>
          <w:bCs w:val="0"/>
          <w:color w:val="C00000"/>
          <w:kern w:val="24"/>
          <w:sz w:val="24"/>
          <w:szCs w:val="24"/>
          <w:bdr w:val="single" w:color="auto" w:sz="4" w:space="0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none"/>
          <w:bdr w:val="single" w:color="auto" w:sz="4" w:space="0"/>
        </w:rPr>
        <w:t>第</w:t>
      </w:r>
      <w:r>
        <w:rPr>
          <w:rFonts w:hint="eastAsia" w:ascii="宋体" w:hAnsi="宋体" w:cs="宋体"/>
          <w:b/>
          <w:bCs w:val="0"/>
          <w:color w:val="C00000"/>
          <w:kern w:val="24"/>
          <w:sz w:val="24"/>
          <w:szCs w:val="24"/>
          <w:highlight w:val="none"/>
          <w:bdr w:val="single" w:color="auto" w:sz="4" w:space="0"/>
          <w:lang w:val="en-US" w:eastAsia="zh-CN"/>
        </w:rPr>
        <w:t>四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none"/>
          <w:bdr w:val="single" w:color="auto" w:sz="4" w:space="0"/>
        </w:rPr>
        <w:t xml:space="preserve">单元 </w:t>
      </w:r>
      <w:r>
        <w:rPr>
          <w:rFonts w:hint="eastAsia" w:ascii="宋体" w:hAnsi="宋体" w:cs="宋体"/>
          <w:b/>
          <w:bCs w:val="0"/>
          <w:color w:val="C00000"/>
          <w:kern w:val="24"/>
          <w:sz w:val="24"/>
          <w:szCs w:val="24"/>
          <w:highlight w:val="yellow"/>
          <w:bdr w:val="single" w:color="auto" w:sz="4" w:space="0"/>
          <w:lang w:val="en-US" w:eastAsia="zh-CN"/>
        </w:rPr>
        <w:t>三国两晋南北朝时期：政权分立和民族交融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jc w:val="center"/>
        <w:textAlignment w:val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基础知识检查清单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  <w:t>）</w:t>
      </w:r>
    </w:p>
    <w:p>
      <w:pPr>
        <w:rPr>
          <w:rFonts w:hint="eastAsia" w:ascii="宋体" w:hAnsi="宋体" w:cs="宋体"/>
          <w:b/>
          <w:bCs w:val="0"/>
          <w:color w:val="C00000"/>
          <w:sz w:val="24"/>
          <w:szCs w:val="24"/>
          <w:highlight w:val="yellow"/>
          <w:u w:val="none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  <w:t>★</w:t>
      </w: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none"/>
        </w:rPr>
        <w:t>第</w:t>
      </w:r>
      <w:r>
        <w:rPr>
          <w:rFonts w:hint="eastAsia" w:ascii="宋体" w:hAnsi="宋体" w:cs="宋体"/>
          <w:b/>
          <w:bCs w:val="0"/>
          <w:color w:val="C00000"/>
          <w:sz w:val="24"/>
          <w:szCs w:val="24"/>
          <w:highlight w:val="yellow"/>
          <w:u w:val="none"/>
          <w:lang w:val="en-US" w:eastAsia="zh-CN"/>
        </w:rPr>
        <w:t>20</w:t>
      </w: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none"/>
        </w:rPr>
        <w:t>课</w:t>
      </w: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none"/>
          <w:lang w:val="en-US" w:eastAsia="zh-CN"/>
        </w:rPr>
        <w:t xml:space="preserve"> </w:t>
      </w:r>
      <w:r>
        <w:rPr>
          <w:rFonts w:hint="eastAsia" w:ascii="宋体" w:hAnsi="宋体" w:cs="宋体"/>
          <w:b/>
          <w:bCs w:val="0"/>
          <w:color w:val="C00000"/>
          <w:sz w:val="24"/>
          <w:szCs w:val="24"/>
          <w:highlight w:val="yellow"/>
          <w:u w:val="none"/>
          <w:lang w:val="en-US" w:eastAsia="zh-CN"/>
        </w:rPr>
        <w:t>三国两晋南北朝时期的科技与文化</w:t>
      </w:r>
    </w:p>
    <w:p>
      <w:pPr>
        <w:rPr>
          <w:rFonts w:hint="default" w:ascii="宋体" w:hAnsi="宋体" w:cs="宋体"/>
          <w:b w:val="0"/>
          <w:bCs/>
          <w:color w:val="auto"/>
          <w:sz w:val="21"/>
          <w:szCs w:val="21"/>
          <w:highlight w:val="none"/>
          <w:u w:val="none"/>
          <w:lang w:val="en-US" w:eastAsia="zh-CN"/>
        </w:rPr>
      </w:pPr>
      <w:r>
        <w:rPr>
          <w:rFonts w:hint="eastAsia" w:ascii="宋体" w:hAnsi="宋体" w:cs="宋体"/>
          <w:b w:val="0"/>
          <w:bCs/>
          <w:color w:val="auto"/>
          <w:sz w:val="21"/>
          <w:szCs w:val="21"/>
          <w:highlight w:val="none"/>
          <w:u w:val="none"/>
          <w:lang w:val="en-US" w:eastAsia="zh-CN"/>
        </w:rPr>
        <w:t>1、《齐民要术》的作者、强调农业生产应遵循的原则？地位？</w:t>
      </w:r>
    </w:p>
    <w:p>
      <w:pPr>
        <w:numPr>
          <w:ilvl w:val="0"/>
          <w:numId w:val="0"/>
        </w:numPr>
        <w:ind w:leftChars="0"/>
        <w:rPr>
          <w:rFonts w:hint="eastAsia" w:cs="Times New Roman"/>
          <w:b/>
          <w:bCs/>
          <w:color w:val="C00000"/>
          <w:lang w:val="en-US" w:eastAsia="zh-CN"/>
        </w:rPr>
      </w:pPr>
      <w:r>
        <w:rPr>
          <w:rFonts w:hint="eastAsia" w:cs="Times New Roman"/>
          <w:b/>
          <w:bCs/>
          <w:color w:val="C00000"/>
          <w:lang w:val="en-US" w:eastAsia="zh-CN"/>
        </w:rPr>
        <w:t xml:space="preserve">贾思勰 </w:t>
      </w:r>
    </w:p>
    <w:p>
      <w:pPr>
        <w:numPr>
          <w:ilvl w:val="0"/>
          <w:numId w:val="0"/>
        </w:numPr>
        <w:ind w:leftChars="0"/>
        <w:rPr>
          <w:rFonts w:hint="eastAsia" w:cs="Times New Roman"/>
          <w:b/>
          <w:bCs/>
          <w:color w:val="C00000"/>
          <w:lang w:val="en-US" w:eastAsia="zh-CN"/>
        </w:rPr>
      </w:pPr>
      <w:r>
        <w:rPr>
          <w:rFonts w:hint="eastAsia" w:cs="Times New Roman"/>
          <w:b/>
          <w:bCs/>
          <w:color w:val="C00000"/>
          <w:lang w:val="en-US" w:eastAsia="zh-CN"/>
        </w:rPr>
        <w:t>原则：主张农业生产遵循自然规律，种植农作物要因地制宜，不误农时</w:t>
      </w:r>
    </w:p>
    <w:p>
      <w:pPr>
        <w:numPr>
          <w:ilvl w:val="0"/>
          <w:numId w:val="0"/>
        </w:numPr>
        <w:ind w:leftChars="0"/>
        <w:rPr>
          <w:rFonts w:hint="default" w:cs="Times New Roman"/>
          <w:b/>
          <w:bCs/>
          <w:color w:val="C00000"/>
          <w:lang w:val="en-US" w:eastAsia="zh-CN"/>
        </w:rPr>
      </w:pPr>
      <w:r>
        <w:rPr>
          <w:rFonts w:hint="eastAsia" w:cs="Times New Roman"/>
          <w:b/>
          <w:bCs/>
          <w:color w:val="C00000"/>
          <w:lang w:val="en-US" w:eastAsia="zh-CN"/>
        </w:rPr>
        <w:t>地位：是我国现存最早的一部完整农书，凸显了我国古代科学家以民生为本的务实精神，对后世农学发展有深远影响</w:t>
      </w:r>
    </w:p>
    <w:p>
      <w:pPr>
        <w:numPr>
          <w:ilvl w:val="0"/>
          <w:numId w:val="1"/>
        </w:numPr>
        <w:ind w:leftChars="0"/>
        <w:rPr>
          <w:rFonts w:hint="eastAsia" w:cs="Times New Roman"/>
          <w:b w:val="0"/>
          <w:bCs w:val="0"/>
          <w:color w:val="auto"/>
          <w:lang w:val="en-US" w:eastAsia="zh-CN"/>
        </w:rPr>
      </w:pPr>
      <w:r>
        <w:rPr>
          <w:rFonts w:hint="eastAsia" w:cs="Times New Roman"/>
          <w:b w:val="0"/>
          <w:bCs w:val="0"/>
          <w:color w:val="auto"/>
          <w:lang w:val="en-US" w:eastAsia="zh-CN"/>
        </w:rPr>
        <w:t>祖冲之生活的朝代是？祖冲之有何成就？</w:t>
      </w:r>
    </w:p>
    <w:p>
      <w:pPr>
        <w:widowControl w:val="0"/>
        <w:numPr>
          <w:ilvl w:val="0"/>
          <w:numId w:val="0"/>
        </w:numPr>
        <w:jc w:val="both"/>
        <w:rPr>
          <w:rFonts w:hint="eastAsia" w:cs="Times New Roman"/>
          <w:b/>
          <w:bCs/>
          <w:color w:val="C00000"/>
          <w:lang w:val="en-US" w:eastAsia="zh-CN"/>
        </w:rPr>
      </w:pPr>
      <w:r>
        <w:rPr>
          <w:rFonts w:hint="eastAsia" w:cs="Times New Roman"/>
          <w:b/>
          <w:bCs/>
          <w:color w:val="C00000"/>
          <w:lang w:val="en-US" w:eastAsia="zh-CN"/>
        </w:rPr>
        <w:t>南朝；成就：数学：①把圆周率精确到小数点以后得第七位数字②与其子合著数学名著《缀术》天文历法：③所测的一年的时间，与现代天文测算的结果相比较，相差不到50秒。④创制出当时最先进的历法《大明历》⑤制造出指南车、水碓磨、千里船等。</w:t>
      </w: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 w:cs="Times New Roman"/>
          <w:b w:val="0"/>
          <w:bCs w:val="0"/>
          <w:color w:val="auto"/>
          <w:lang w:val="en-US" w:eastAsia="zh-CN"/>
        </w:rPr>
      </w:pPr>
      <w:r>
        <w:rPr>
          <w:rFonts w:hint="eastAsia" w:cs="Times New Roman"/>
          <w:b w:val="0"/>
          <w:bCs w:val="0"/>
          <w:color w:val="auto"/>
          <w:lang w:val="en-US" w:eastAsia="zh-CN"/>
        </w:rPr>
        <w:t>三国两斤南北朝时期书法发展的原因有哪些？</w:t>
      </w:r>
    </w:p>
    <w:p>
      <w:pPr>
        <w:widowControl w:val="0"/>
        <w:numPr>
          <w:ilvl w:val="0"/>
          <w:numId w:val="0"/>
        </w:numPr>
        <w:jc w:val="both"/>
        <w:rPr>
          <w:rFonts w:hint="default" w:cs="Times New Roman"/>
          <w:b/>
          <w:bCs/>
          <w:color w:val="C00000"/>
          <w:lang w:val="en-US" w:eastAsia="zh-CN"/>
        </w:rPr>
      </w:pPr>
      <w:r>
        <w:rPr>
          <w:rFonts w:hint="default" w:cs="Times New Roman"/>
          <w:b/>
          <w:bCs/>
          <w:color w:val="C00000"/>
          <w:lang w:val="en-US" w:eastAsia="zh-CN"/>
        </w:rPr>
        <w:t>①汉代造纸术的发明为书法艺术的进一步发展提供了物质条件</w:t>
      </w:r>
    </w:p>
    <w:p>
      <w:pPr>
        <w:widowControl w:val="0"/>
        <w:numPr>
          <w:ilvl w:val="0"/>
          <w:numId w:val="0"/>
        </w:numPr>
        <w:jc w:val="both"/>
        <w:rPr>
          <w:rFonts w:hint="default" w:cs="Times New Roman"/>
          <w:b/>
          <w:bCs/>
          <w:color w:val="C00000"/>
          <w:lang w:val="en-US" w:eastAsia="zh-CN"/>
        </w:rPr>
      </w:pPr>
      <w:r>
        <w:rPr>
          <w:rFonts w:hint="eastAsia" w:cs="Times New Roman"/>
          <w:b/>
          <w:bCs/>
          <w:color w:val="C00000"/>
          <w:lang w:val="en-US" w:eastAsia="zh-CN"/>
        </w:rPr>
        <w:t>②</w:t>
      </w:r>
      <w:r>
        <w:rPr>
          <w:rFonts w:hint="default" w:cs="Times New Roman"/>
          <w:b/>
          <w:bCs/>
          <w:color w:val="C00000"/>
          <w:lang w:val="en-US" w:eastAsia="zh-CN"/>
        </w:rPr>
        <w:t>人们对美的不懈追求</w:t>
      </w:r>
    </w:p>
    <w:p>
      <w:pPr>
        <w:numPr>
          <w:ilvl w:val="0"/>
          <w:numId w:val="1"/>
        </w:numPr>
        <w:ind w:leftChars="0"/>
        <w:rPr>
          <w:rFonts w:hint="eastAsia" w:cs="Times New Roman"/>
          <w:b w:val="0"/>
          <w:bCs w:val="0"/>
          <w:color w:val="auto"/>
          <w:lang w:val="en-US" w:eastAsia="zh-CN"/>
        </w:rPr>
      </w:pPr>
      <w:r>
        <w:rPr>
          <w:rFonts w:hint="eastAsia" w:cs="Times New Roman"/>
          <w:b w:val="0"/>
          <w:bCs w:val="0"/>
          <w:color w:val="auto"/>
          <w:lang w:val="en-US" w:eastAsia="zh-CN"/>
        </w:rPr>
        <w:t>汉字字体演变的顺序为？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 w:cs="Times New Roman"/>
          <w:b/>
          <w:bCs/>
          <w:color w:val="C00000"/>
          <w:lang w:val="en-US" w:eastAsia="zh-CN"/>
        </w:rPr>
      </w:pPr>
      <w:r>
        <w:rPr>
          <w:rFonts w:hint="default" w:cs="Times New Roman"/>
          <w:b/>
          <w:bCs/>
          <w:color w:val="C00000"/>
          <w:lang w:val="en-US" w:eastAsia="zh-CN"/>
        </w:rPr>
        <w:t>甲骨文→金文→小篆(秦)→隶书(</w:t>
      </w:r>
      <w:r>
        <w:rPr>
          <w:rFonts w:hint="eastAsia" w:cs="Times New Roman"/>
          <w:b/>
          <w:bCs/>
          <w:color w:val="C00000"/>
          <w:lang w:val="en-US" w:eastAsia="zh-CN"/>
        </w:rPr>
        <w:t>秦</w:t>
      </w:r>
      <w:r>
        <w:rPr>
          <w:rFonts w:hint="default" w:cs="Times New Roman"/>
          <w:b/>
          <w:bCs/>
          <w:color w:val="C00000"/>
          <w:lang w:val="en-US" w:eastAsia="zh-CN"/>
        </w:rPr>
        <w:t>汉)→</w:t>
      </w:r>
      <w:r>
        <w:rPr>
          <w:rFonts w:hint="eastAsia" w:cs="Times New Roman"/>
          <w:b/>
          <w:bCs/>
          <w:color w:val="C00000"/>
          <w:lang w:val="en-US" w:eastAsia="zh-CN"/>
        </w:rPr>
        <w:t>楷书、草书、行书</w:t>
      </w:r>
    </w:p>
    <w:p>
      <w:pPr>
        <w:numPr>
          <w:ilvl w:val="0"/>
          <w:numId w:val="1"/>
        </w:numPr>
        <w:ind w:leftChars="0"/>
        <w:rPr>
          <w:rFonts w:hint="eastAsia" w:cs="Times New Roman"/>
          <w:b w:val="0"/>
          <w:bCs w:val="0"/>
          <w:color w:val="auto"/>
          <w:lang w:val="en-US" w:eastAsia="zh-CN"/>
        </w:rPr>
      </w:pPr>
      <w:r>
        <w:rPr>
          <w:rFonts w:hint="eastAsia" w:cs="Times New Roman"/>
          <w:b w:val="0"/>
          <w:bCs w:val="0"/>
          <w:color w:val="auto"/>
          <w:lang w:val="en-US" w:eastAsia="zh-CN"/>
        </w:rPr>
        <w:t>哪个时期以后，书法逐渐成为供人们欣赏的艺术？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 w:cs="Times New Roman"/>
          <w:b/>
          <w:bCs/>
          <w:color w:val="C00000"/>
          <w:lang w:val="en-US" w:eastAsia="zh-CN"/>
        </w:rPr>
      </w:pPr>
      <w:r>
        <w:rPr>
          <w:rFonts w:hint="eastAsia" w:cs="Times New Roman"/>
          <w:b/>
          <w:bCs/>
          <w:color w:val="C00000"/>
          <w:lang w:val="en-US" w:eastAsia="zh-CN"/>
        </w:rPr>
        <w:t>东汉</w:t>
      </w: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 w:cs="Times New Roman"/>
          <w:b w:val="0"/>
          <w:bCs w:val="0"/>
          <w:color w:val="auto"/>
          <w:lang w:val="en-US" w:eastAsia="zh-CN"/>
        </w:rPr>
      </w:pPr>
      <w:r>
        <w:rPr>
          <w:rFonts w:hint="eastAsia" w:cs="Times New Roman"/>
          <w:b w:val="0"/>
          <w:bCs w:val="0"/>
          <w:color w:val="auto"/>
          <w:lang w:val="en-US" w:eastAsia="zh-CN"/>
        </w:rPr>
        <w:t>曹魏时的书法名家是？</w:t>
      </w:r>
    </w:p>
    <w:p>
      <w:pPr>
        <w:widowControl w:val="0"/>
        <w:numPr>
          <w:ilvl w:val="0"/>
          <w:numId w:val="0"/>
        </w:numPr>
        <w:ind w:firstLine="211" w:firstLineChars="100"/>
        <w:jc w:val="both"/>
        <w:rPr>
          <w:rFonts w:hint="default" w:cs="Times New Roman"/>
          <w:b/>
          <w:bCs/>
          <w:color w:val="C00000"/>
          <w:lang w:val="en-US" w:eastAsia="zh-CN"/>
        </w:rPr>
      </w:pPr>
      <w:r>
        <w:rPr>
          <w:rFonts w:hint="eastAsia" w:cs="Times New Roman"/>
          <w:b/>
          <w:bCs/>
          <w:color w:val="C00000"/>
          <w:lang w:val="en-US" w:eastAsia="zh-CN"/>
        </w:rPr>
        <w:t>锺繇和胡昭</w:t>
      </w: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 w:cs="Times New Roman"/>
          <w:b w:val="0"/>
          <w:bCs w:val="0"/>
          <w:color w:va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lang w:val="en-US" w:eastAsia="zh-CN"/>
        </w:rPr>
        <w:t>笔势“飘若浮云，矫若惊龙”的书法家是谁？</w:t>
      </w:r>
      <w:r>
        <w:rPr>
          <w:rFonts w:hint="eastAsia" w:cs="Times New Roman"/>
          <w:b w:val="0"/>
          <w:bCs w:val="0"/>
          <w:color w:val="auto"/>
          <w:lang w:val="en-US" w:eastAsia="zh-CN"/>
        </w:rPr>
        <w:t>其生活年代是？代表作？代表作被称为？他被后人誉为？</w:t>
      </w:r>
    </w:p>
    <w:p>
      <w:pPr>
        <w:widowControl w:val="0"/>
        <w:numPr>
          <w:ilvl w:val="0"/>
          <w:numId w:val="0"/>
        </w:numPr>
        <w:jc w:val="both"/>
        <w:rPr>
          <w:rFonts w:hint="eastAsia" w:cs="Times New Roman"/>
          <w:b/>
          <w:bCs/>
          <w:color w:val="C00000"/>
          <w:lang w:val="en-US" w:eastAsia="zh-CN"/>
        </w:rPr>
      </w:pPr>
      <w:bookmarkStart w:id="0" w:name="_GoBack"/>
      <w:bookmarkEnd w:id="0"/>
      <w:r>
        <w:rPr>
          <w:rFonts w:hint="eastAsia" w:cs="Times New Roman"/>
          <w:b/>
          <w:bCs/>
          <w:color w:val="C00000"/>
          <w:lang w:val="en-US" w:eastAsia="zh-CN"/>
        </w:rPr>
        <w:t>王羲之；东晋、《兰亭集序》天下第一行书。书圣；</w:t>
      </w:r>
    </w:p>
    <w:p>
      <w:pPr>
        <w:numPr>
          <w:ilvl w:val="0"/>
          <w:numId w:val="1"/>
        </w:numPr>
        <w:ind w:leftChars="0"/>
        <w:rPr>
          <w:rFonts w:hint="eastAsia" w:cs="Times New Roman"/>
          <w:b w:val="0"/>
          <w:bCs w:val="0"/>
          <w:color w:val="auto"/>
          <w:lang w:val="en-US" w:eastAsia="zh-CN"/>
        </w:rPr>
      </w:pPr>
      <w:r>
        <w:rPr>
          <w:rFonts w:hint="eastAsia"/>
          <w:lang w:val="en-US" w:eastAsia="zh-CN"/>
        </w:rPr>
        <w:t>北魏时碑刻</w:t>
      </w:r>
      <w:r>
        <w:rPr>
          <w:rFonts w:hint="eastAsia" w:ascii="宋体" w:hAnsi="宋体" w:eastAsia="宋体" w:cs="宋体"/>
          <w:lang w:val="en-US" w:eastAsia="zh-CN"/>
        </w:rPr>
        <w:t>书体苍劲厚重，粗犷雄浑</w:t>
      </w:r>
      <w:r>
        <w:rPr>
          <w:rFonts w:hint="eastAsia" w:ascii="华文楷体" w:hAnsi="华文楷体" w:eastAsia="华文楷体" w:cs="华文楷体"/>
          <w:lang w:val="en-US" w:eastAsia="zh-CN"/>
        </w:rPr>
        <w:t>，</w:t>
      </w:r>
      <w:r>
        <w:rPr>
          <w:rFonts w:hint="eastAsia" w:ascii="宋体" w:hAnsi="宋体" w:eastAsia="宋体" w:cs="宋体"/>
          <w:lang w:val="en-US" w:eastAsia="zh-CN"/>
        </w:rPr>
        <w:t>人称</w:t>
      </w:r>
      <w:r>
        <w:rPr>
          <w:rFonts w:hint="eastAsia" w:ascii="宋体" w:hAnsi="宋体" w:eastAsia="宋体" w:cs="宋体"/>
          <w:b/>
          <w:bCs/>
          <w:color w:val="FF0000"/>
          <w:lang w:val="en-US" w:eastAsia="zh-CN"/>
        </w:rPr>
        <w:t>？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 w:cs="Times New Roman"/>
          <w:b/>
          <w:bCs/>
          <w:color w:val="C00000"/>
          <w:lang w:val="en-US" w:eastAsia="zh-CN"/>
        </w:rPr>
      </w:pPr>
      <w:r>
        <w:rPr>
          <w:rFonts w:hint="eastAsia" w:cs="Times New Roman"/>
          <w:b/>
          <w:bCs/>
          <w:color w:val="C00000"/>
          <w:lang w:val="en-US" w:eastAsia="zh-CN"/>
        </w:rPr>
        <w:t>魏碑</w:t>
      </w: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 w:cs="Times New Roman"/>
          <w:b w:val="0"/>
          <w:bCs w:val="0"/>
          <w:color w:val="auto"/>
          <w:lang w:val="en-US" w:eastAsia="zh-CN"/>
        </w:rPr>
      </w:pPr>
      <w:r>
        <w:rPr>
          <w:rFonts w:hint="eastAsia" w:cs="Times New Roman"/>
          <w:b w:val="0"/>
          <w:bCs w:val="0"/>
          <w:color w:val="auto"/>
          <w:lang w:val="en-US" w:eastAsia="zh-CN"/>
        </w:rPr>
        <w:t>东晋时最著名的画家是？其代表作是？</w:t>
      </w:r>
    </w:p>
    <w:p>
      <w:pPr>
        <w:widowControl w:val="0"/>
        <w:numPr>
          <w:ilvl w:val="0"/>
          <w:numId w:val="0"/>
        </w:numPr>
        <w:jc w:val="both"/>
        <w:rPr>
          <w:rFonts w:hint="default" w:cs="Times New Roman"/>
          <w:b/>
          <w:bCs/>
          <w:color w:val="C00000"/>
          <w:lang w:val="en-US" w:eastAsia="zh-CN"/>
        </w:rPr>
      </w:pPr>
      <w:r>
        <w:rPr>
          <w:rFonts w:hint="eastAsia" w:cs="Times New Roman"/>
          <w:b/>
          <w:bCs/>
          <w:color w:val="C00000"/>
          <w:lang w:val="en-US" w:eastAsia="zh-CN"/>
        </w:rPr>
        <w:t>顾恺之；《女史箴图》、《洛神赋图》</w:t>
      </w: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 w:cs="Times New Roman"/>
          <w:b w:val="0"/>
          <w:bCs w:val="0"/>
          <w:color w:val="auto"/>
          <w:lang w:val="en-US" w:eastAsia="zh-CN"/>
        </w:rPr>
      </w:pPr>
      <w:r>
        <w:rPr>
          <w:rFonts w:hint="eastAsia" w:cs="Times New Roman"/>
          <w:b w:val="0"/>
          <w:bCs w:val="0"/>
          <w:color w:val="auto"/>
          <w:lang w:val="en-US" w:eastAsia="zh-CN"/>
        </w:rPr>
        <w:t>南北朝时期最著名的佛教石窟是？其特点是？</w:t>
      </w:r>
    </w:p>
    <w:p>
      <w:pPr>
        <w:widowControl w:val="0"/>
        <w:numPr>
          <w:ilvl w:val="0"/>
          <w:numId w:val="0"/>
        </w:numPr>
        <w:jc w:val="both"/>
        <w:rPr>
          <w:rFonts w:hint="eastAsia" w:cs="Times New Roman"/>
          <w:b/>
          <w:bCs/>
          <w:color w:val="C00000"/>
          <w:lang w:val="en-US" w:eastAsia="zh-CN"/>
        </w:rPr>
      </w:pPr>
      <w:r>
        <w:rPr>
          <w:rFonts w:hint="eastAsia" w:cs="Times New Roman"/>
          <w:b/>
          <w:bCs/>
          <w:color w:val="C00000"/>
          <w:lang w:val="en-US" w:eastAsia="zh-CN"/>
        </w:rPr>
        <w:t>山西大同的云冈石窟、河南洛阳的龙门石窟；继承了秦汉以来我国雕塑艺术的优良传统，也吸收了外来佛教造型艺术的特点</w:t>
      </w: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 w:ascii="宋体" w:hAnsi="宋体" w:eastAsia="宋体" w:cs="宋体"/>
          <w:b w:val="0"/>
          <w:bCs w:val="0"/>
          <w:color w:va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lang w:val="en-US" w:eastAsia="zh-CN"/>
        </w:rPr>
        <w:t>这一时期文人</w:t>
      </w:r>
      <w:r>
        <w:rPr>
          <w:rFonts w:hint="eastAsia" w:ascii="宋体" w:hAnsi="宋体" w:eastAsia="宋体" w:cs="宋体"/>
          <w:lang w:val="en-US" w:eastAsia="zh-CN"/>
        </w:rPr>
        <w:t>诗刚健雄劲的代表人物有？</w:t>
      </w:r>
      <w:r>
        <w:rPr>
          <w:rFonts w:hint="eastAsia" w:ascii="宋体" w:hAnsi="宋体" w:eastAsia="宋体" w:cs="宋体"/>
          <w:b w:val="0"/>
          <w:bCs w:val="0"/>
          <w:color w:val="auto"/>
          <w:lang w:val="en-US" w:eastAsia="zh-CN"/>
        </w:rPr>
        <w:t>谁写的清新自然的田园诗代表人物有？</w:t>
      </w:r>
    </w:p>
    <w:p>
      <w:pPr>
        <w:widowControl w:val="0"/>
        <w:numPr>
          <w:ilvl w:val="0"/>
          <w:numId w:val="0"/>
        </w:numPr>
        <w:ind w:firstLine="211" w:firstLineChars="100"/>
        <w:jc w:val="both"/>
        <w:rPr>
          <w:rFonts w:hint="default" w:cs="Times New Roman"/>
          <w:b/>
          <w:bCs/>
          <w:color w:val="C00000"/>
          <w:lang w:val="en-US" w:eastAsia="zh-CN"/>
        </w:rPr>
      </w:pPr>
      <w:r>
        <w:rPr>
          <w:rFonts w:hint="eastAsia" w:cs="Times New Roman"/>
          <w:b/>
          <w:bCs/>
          <w:color w:val="C00000"/>
          <w:lang w:val="en-US" w:eastAsia="zh-CN"/>
        </w:rPr>
        <w:t>曹操父子，陶渊明</w:t>
      </w: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 w:cs="Times New Roman"/>
          <w:b w:val="0"/>
          <w:bCs w:val="0"/>
          <w:color w:val="auto"/>
          <w:lang w:val="en-US" w:eastAsia="zh-CN"/>
        </w:rPr>
      </w:pPr>
      <w:r>
        <w:rPr>
          <w:rFonts w:hint="eastAsia" w:cs="Times New Roman"/>
          <w:b w:val="0"/>
          <w:bCs w:val="0"/>
          <w:color w:val="auto"/>
          <w:lang w:val="en-US" w:eastAsia="zh-CN"/>
        </w:rPr>
        <w:t>地理学著作是？作者？</w:t>
      </w:r>
    </w:p>
    <w:p>
      <w:pPr>
        <w:widowControl w:val="0"/>
        <w:numPr>
          <w:numId w:val="0"/>
        </w:numPr>
        <w:ind w:leftChars="0"/>
        <w:jc w:val="both"/>
        <w:rPr>
          <w:rFonts w:hint="eastAsia" w:cs="Times New Roman"/>
          <w:b w:val="0"/>
          <w:bCs w:val="0"/>
          <w:color w:val="auto"/>
          <w:lang w:val="en-US" w:eastAsia="zh-CN"/>
        </w:rPr>
      </w:pPr>
      <w:r>
        <w:rPr>
          <w:rFonts w:hint="eastAsia" w:cs="Times New Roman"/>
          <w:b w:val="0"/>
          <w:bCs w:val="0"/>
          <w:color w:val="auto"/>
          <w:lang w:val="en-US" w:eastAsia="zh-CN"/>
        </w:rPr>
        <w:t>《水经注》郦道元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/>
        <w:jc w:val="both"/>
        <w:textAlignment w:val="auto"/>
        <w:rPr>
          <w:rFonts w:hint="eastAsia" w:ascii="宋体" w:hAnsi="宋体" w:eastAsia="宋体" w:cs="宋体"/>
          <w:b/>
          <w:color w:val="auto"/>
          <w:kern w:val="2"/>
          <w:sz w:val="24"/>
          <w:szCs w:val="28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auto"/>
          <w:lang w:val="en-US" w:eastAsia="zh-CN"/>
        </w:rPr>
        <w:t>13、</w:t>
      </w:r>
      <w:r>
        <w:rPr>
          <w:rFonts w:hint="eastAsia" w:ascii="宋体" w:hAnsi="宋体" w:eastAsia="宋体" w:cs="宋体"/>
          <w:b/>
          <w:color w:val="auto"/>
          <w:kern w:val="2"/>
          <w:sz w:val="24"/>
          <w:szCs w:val="28"/>
          <w:highlight w:val="none"/>
          <w:lang w:val="en-US" w:eastAsia="zh-CN" w:bidi="ar-SA"/>
        </w:rPr>
        <w:t>魏晋南北朝的科技与文化发展的原因：</w:t>
      </w:r>
    </w:p>
    <w:p>
      <w:pPr>
        <w:numPr>
          <w:ilvl w:val="0"/>
          <w:numId w:val="0"/>
        </w:numPr>
        <w:bidi w:val="0"/>
        <w:ind w:leftChars="0" w:firstLine="420" w:firstLineChars="200"/>
        <w:jc w:val="left"/>
        <w:rPr>
          <w:rFonts w:hint="eastAsia" w:ascii="宋体" w:hAnsi="宋体" w:eastAsia="宋体" w:cs="宋体"/>
          <w:color w:val="C00000"/>
          <w:lang w:val="en-US" w:eastAsia="zh-CN"/>
        </w:rPr>
      </w:pPr>
      <w:r>
        <w:rPr>
          <w:rFonts w:hint="eastAsia" w:ascii="宋体" w:hAnsi="宋体" w:eastAsia="宋体" w:cs="宋体"/>
          <w:color w:val="C00000"/>
          <w:lang w:val="en-US" w:eastAsia="zh-CN"/>
        </w:rPr>
        <w:t>（1）魏晋南北朝时期的民族交融；（2）北方经济的发展以及江南经济的开发；</w:t>
      </w:r>
    </w:p>
    <w:p>
      <w:pPr>
        <w:numPr>
          <w:ilvl w:val="0"/>
          <w:numId w:val="0"/>
        </w:numPr>
        <w:bidi w:val="0"/>
        <w:ind w:leftChars="0" w:firstLine="420" w:firstLineChars="200"/>
        <w:jc w:val="left"/>
        <w:rPr>
          <w:rFonts w:hint="eastAsia" w:ascii="宋体" w:hAnsi="宋体" w:eastAsia="宋体" w:cs="宋体"/>
          <w:color w:val="C00000"/>
          <w:lang w:val="en-US" w:eastAsia="zh-CN"/>
        </w:rPr>
      </w:pPr>
      <w:r>
        <w:rPr>
          <w:rFonts w:hint="eastAsia" w:ascii="宋体" w:hAnsi="宋体" w:eastAsia="宋体" w:cs="宋体"/>
          <w:color w:val="C00000"/>
          <w:lang w:val="en-US" w:eastAsia="zh-CN"/>
        </w:rPr>
        <w:t>（3）外来佛教的传入，吸收了异域文化的成果；（4）继承了秦汉文化的同时又进行改革、创新；（5）科学家、艺术家的刻苦钻研以及勇于创新的治学精神。</w:t>
      </w:r>
    </w:p>
    <w:p>
      <w:pPr>
        <w:bidi w:val="0"/>
        <w:jc w:val="left"/>
        <w:rPr>
          <w:rFonts w:hint="eastAsia" w:ascii="宋体" w:hAnsi="宋体" w:eastAsia="宋体" w:cs="宋体"/>
          <w:color w:val="auto"/>
          <w:lang w:val="en-US" w:eastAsia="zh-CN"/>
        </w:rPr>
      </w:pPr>
    </w:p>
    <w:p>
      <w:pPr>
        <w:widowControl w:val="0"/>
        <w:numPr>
          <w:numId w:val="0"/>
        </w:numPr>
        <w:ind w:leftChars="0"/>
        <w:jc w:val="both"/>
        <w:rPr>
          <w:rFonts w:hint="eastAsia" w:ascii="宋体" w:hAnsi="宋体" w:eastAsia="宋体" w:cs="宋体"/>
          <w:b w:val="0"/>
          <w:bCs w:val="0"/>
          <w:color w:val="auto"/>
          <w:lang w:val="en-US" w:eastAsia="zh-CN"/>
        </w:rPr>
      </w:pPr>
    </w:p>
    <w:sectPr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7BED397"/>
    <w:multiLevelType w:val="singleLevel"/>
    <w:tmpl w:val="A7BED397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F57D8"/>
    <w:rsid w:val="0DE0549E"/>
    <w:rsid w:val="10615A49"/>
    <w:rsid w:val="15D04381"/>
    <w:rsid w:val="18012CC5"/>
    <w:rsid w:val="28886E0E"/>
    <w:rsid w:val="31286140"/>
    <w:rsid w:val="3CCB5547"/>
    <w:rsid w:val="515A79E2"/>
    <w:rsid w:val="55007796"/>
    <w:rsid w:val="557C4203"/>
    <w:rsid w:val="57AB245E"/>
    <w:rsid w:val="59152723"/>
    <w:rsid w:val="5EAE13FD"/>
    <w:rsid w:val="5F6E6E08"/>
    <w:rsid w:val="615E4B0C"/>
    <w:rsid w:val="6A8755AB"/>
    <w:rsid w:val="73905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463</Words>
  <Characters>465</Characters>
  <Lines>0</Lines>
  <Paragraphs>0</Paragraphs>
  <TotalTime>1</TotalTime>
  <ScaleCrop>false</ScaleCrop>
  <LinksUpToDate>false</LinksUpToDate>
  <CharactersWithSpaces>468</CharactersWithSpaces>
  <Application>WPS Office_11.8.2.8506_F1E327BC-269C-435d-A152-05C5408002CA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2024-12-10T05:49:00Z</dcterms:created>
  <dc:creator>25463</dc:creator>
  <cp:lastModifiedBy>jwy</cp:lastModifiedBy>
  <dcterms:modified xsi:type="dcterms:W3CDTF">2024-12-29T02:01:54Z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2052-11.8.2.8506</vt:lpwstr>
  </property>
  <property fmtid="{D5CDD505-2E9C-101B-9397-08002B2CF9AE}" pid="3" name="ICV">
    <vt:lpwstr>5E2B4F19B5F641CC9D8CB4A1A9391F2F_13</vt:lpwstr>
  </property>
  <property fmtid="{D5CDD505-2E9C-101B-9397-08002B2CF9AE}" pid="4" name="KSOTemplateDocerSaveRecord">
    <vt:lpwstr>eyJoZGlkIjoiNGUzOWUyNDg4ZmQzMmEyNzRjMDczNTEzZjg2MTAwNTMiLCJ1c2VySWQiOiIxNjY1NzYwMTk3In0=</vt:lpwstr>
  </property>
</Properties>
</file>