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43B139" w14:textId="77777777" w:rsidR="00D202C4" w:rsidRDefault="00000000">
      <w:pPr>
        <w:widowControl/>
        <w:adjustRightInd w:val="0"/>
        <w:snapToGrid w:val="0"/>
        <w:jc w:val="center"/>
        <w:rPr>
          <w:rFonts w:ascii="宋体" w:hAnsi="宋体" w:cs="宋体"/>
          <w:b/>
          <w:color w:val="C00000"/>
          <w:kern w:val="24"/>
          <w:sz w:val="24"/>
          <w:szCs w:val="24"/>
          <w:bdr w:val="single" w:sz="4" w:space="0" w:color="auto"/>
        </w:rPr>
      </w:pPr>
      <w:r>
        <w:rPr>
          <w:rFonts w:ascii="宋体" w:hAnsi="宋体" w:cs="宋体" w:hint="eastAsia"/>
          <w:b/>
          <w:color w:val="C00000"/>
          <w:kern w:val="24"/>
          <w:sz w:val="24"/>
          <w:szCs w:val="24"/>
          <w:bdr w:val="single" w:sz="4" w:space="0" w:color="auto"/>
        </w:rPr>
        <w:t>第二单元</w:t>
      </w:r>
      <w:r>
        <w:rPr>
          <w:rFonts w:ascii="宋体" w:hAnsi="宋体" w:cs="宋体" w:hint="eastAsia"/>
          <w:b/>
          <w:color w:val="C00000"/>
          <w:kern w:val="24"/>
          <w:sz w:val="24"/>
          <w:szCs w:val="24"/>
          <w:highlight w:val="yellow"/>
          <w:bdr w:val="single" w:sz="4" w:space="0" w:color="auto"/>
        </w:rPr>
        <w:t xml:space="preserve"> 夏商周</w:t>
      </w:r>
      <w:r>
        <w:rPr>
          <w:rFonts w:ascii="宋体" w:hAnsi="宋体" w:cs="宋体" w:hint="eastAsia"/>
          <w:b/>
          <w:color w:val="C00000"/>
          <w:kern w:val="24"/>
          <w:sz w:val="24"/>
          <w:szCs w:val="24"/>
          <w:highlight w:val="yellow"/>
          <w:u w:val="single"/>
          <w:bdr w:val="single" w:sz="4" w:space="0" w:color="auto"/>
        </w:rPr>
        <w:t>时期：奴隶制王朝的更替和向封建社会的过渡</w:t>
      </w:r>
      <w:r>
        <w:rPr>
          <w:rFonts w:ascii="宋体" w:hAnsi="宋体" w:cs="宋体" w:hint="eastAsia"/>
          <w:b/>
          <w:color w:val="C00000"/>
          <w:kern w:val="24"/>
          <w:sz w:val="24"/>
          <w:szCs w:val="24"/>
          <w:u w:val="single"/>
          <w:bdr w:val="single" w:sz="4" w:space="0" w:color="auto"/>
        </w:rPr>
        <w:t xml:space="preserve"> </w:t>
      </w:r>
    </w:p>
    <w:p w14:paraId="35F2CDB8" w14:textId="77777777" w:rsidR="00D202C4" w:rsidRDefault="00000000">
      <w:pPr>
        <w:widowControl/>
        <w:adjustRightInd w:val="0"/>
        <w:snapToGrid w:val="0"/>
        <w:jc w:val="center"/>
        <w:rPr>
          <w:rFonts w:ascii="宋体" w:hAnsi="宋体" w:cs="宋体"/>
          <w:bCs/>
          <w:szCs w:val="21"/>
        </w:rPr>
      </w:pPr>
      <w:r>
        <w:rPr>
          <w:rFonts w:ascii="宋体" w:hAnsi="宋体" w:cs="宋体" w:hint="eastAsia"/>
          <w:bCs/>
          <w:szCs w:val="21"/>
        </w:rPr>
        <w:t>（基础知识检查清单）</w:t>
      </w:r>
    </w:p>
    <w:p w14:paraId="3ECAE8FB" w14:textId="77777777" w:rsidR="00D202C4" w:rsidRDefault="00000000">
      <w:pPr>
        <w:rPr>
          <w:rFonts w:ascii="宋体" w:hAnsi="宋体" w:cs="宋体"/>
          <w:b/>
          <w:color w:val="C00000"/>
          <w:sz w:val="24"/>
          <w:szCs w:val="24"/>
        </w:rPr>
      </w:pPr>
      <w:r>
        <w:rPr>
          <w:rFonts w:ascii="宋体" w:hAnsi="宋体" w:cs="宋体" w:hint="eastAsia"/>
          <w:b/>
          <w:color w:val="C00000"/>
          <w:sz w:val="24"/>
          <w:szCs w:val="24"/>
          <w:highlight w:val="yellow"/>
          <w:u w:val="single"/>
        </w:rPr>
        <w:t>★第7课.百家争鸣</w:t>
      </w:r>
      <w:r>
        <w:rPr>
          <w:rFonts w:ascii="宋体" w:hAnsi="宋体" w:cs="宋体" w:hint="eastAsia"/>
          <w:b/>
          <w:color w:val="C00000"/>
          <w:sz w:val="24"/>
          <w:szCs w:val="24"/>
        </w:rPr>
        <w:t xml:space="preserve"> </w:t>
      </w:r>
    </w:p>
    <w:p w14:paraId="0958B68F" w14:textId="77777777" w:rsidR="00D202C4" w:rsidRDefault="00000000">
      <w:pPr>
        <w:numPr>
          <w:ilvl w:val="0"/>
          <w:numId w:val="1"/>
        </w:numPr>
        <w:rPr>
          <w:rFonts w:ascii="宋体" w:hAnsi="宋体" w:cs="宋体"/>
          <w:bCs/>
          <w:szCs w:val="21"/>
        </w:rPr>
      </w:pPr>
      <w:r>
        <w:rPr>
          <w:rFonts w:ascii="宋体" w:hAnsi="宋体" w:cs="宋体" w:hint="eastAsia"/>
          <w:bCs/>
          <w:szCs w:val="21"/>
        </w:rPr>
        <w:t>老子的生活时代？是哪国人？他的学说集中在哪本书中？</w:t>
      </w:r>
    </w:p>
    <w:p w14:paraId="2B604978" w14:textId="77777777" w:rsidR="00D202C4" w:rsidRDefault="00000000">
      <w:pPr>
        <w:rPr>
          <w:rFonts w:ascii="宋体" w:hAnsi="宋体" w:cs="宋体"/>
          <w:b/>
          <w:color w:val="FF0000"/>
          <w:sz w:val="24"/>
          <w:szCs w:val="24"/>
        </w:rPr>
      </w:pPr>
      <w:r>
        <w:rPr>
          <w:rFonts w:ascii="宋体" w:hAnsi="宋体" w:cs="宋体" w:hint="eastAsia"/>
          <w:b/>
          <w:color w:val="FF0000"/>
          <w:sz w:val="24"/>
          <w:szCs w:val="24"/>
        </w:rPr>
        <w:t>春秋后期； 楚国 ：《道德经》</w:t>
      </w:r>
    </w:p>
    <w:p w14:paraId="27EF38F1" w14:textId="77777777" w:rsidR="00D202C4" w:rsidRDefault="00000000">
      <w:pPr>
        <w:numPr>
          <w:ilvl w:val="0"/>
          <w:numId w:val="1"/>
        </w:numPr>
        <w:rPr>
          <w:rFonts w:ascii="宋体" w:hAnsi="宋体" w:cs="宋体"/>
          <w:bCs/>
          <w:szCs w:val="21"/>
        </w:rPr>
      </w:pPr>
      <w:r>
        <w:rPr>
          <w:rFonts w:ascii="宋体" w:hAnsi="宋体" w:cs="宋体" w:hint="eastAsia"/>
          <w:bCs/>
          <w:szCs w:val="21"/>
        </w:rPr>
        <w:t>老子的核心思想是什么？</w:t>
      </w:r>
    </w:p>
    <w:p w14:paraId="1F683FCF" w14:textId="77777777" w:rsidR="00D202C4" w:rsidRDefault="00000000">
      <w:pPr>
        <w:rPr>
          <w:rFonts w:ascii="宋体" w:hAnsi="宋体" w:cs="宋体"/>
          <w:b/>
          <w:color w:val="FF0000"/>
          <w:sz w:val="24"/>
          <w:szCs w:val="24"/>
        </w:rPr>
      </w:pPr>
      <w:r>
        <w:rPr>
          <w:rFonts w:ascii="宋体" w:hAnsi="宋体" w:cs="宋体" w:hint="eastAsia"/>
          <w:b/>
          <w:color w:val="FF0000"/>
          <w:sz w:val="24"/>
          <w:szCs w:val="24"/>
        </w:rPr>
        <w:t>“道”，道是</w:t>
      </w:r>
      <w:r>
        <w:rPr>
          <w:rFonts w:hint="eastAsia"/>
          <w:b/>
          <w:color w:val="FF0000"/>
          <w:sz w:val="24"/>
          <w:szCs w:val="24"/>
        </w:rPr>
        <w:t>是孕育万物的总根源，也是万事万物运行的总规律，人要顺应事物内在规律来行事。</w:t>
      </w:r>
    </w:p>
    <w:p w14:paraId="7D649BE5" w14:textId="77777777" w:rsidR="00D202C4" w:rsidRDefault="00000000">
      <w:pPr>
        <w:numPr>
          <w:ilvl w:val="0"/>
          <w:numId w:val="1"/>
        </w:numPr>
        <w:rPr>
          <w:rFonts w:ascii="宋体" w:hAnsi="宋体" w:cs="宋体"/>
          <w:bCs/>
          <w:szCs w:val="21"/>
        </w:rPr>
      </w:pPr>
      <w:r>
        <w:rPr>
          <w:rFonts w:ascii="宋体" w:hAnsi="宋体" w:cs="宋体" w:hint="eastAsia"/>
          <w:bCs/>
          <w:szCs w:val="21"/>
        </w:rPr>
        <w:t>“塞翁失马，焉知非福”体现了老子怎样的主张？</w:t>
      </w:r>
    </w:p>
    <w:p w14:paraId="17BDAD22" w14:textId="77777777" w:rsidR="00D202C4" w:rsidRDefault="00000000">
      <w:pPr>
        <w:rPr>
          <w:rFonts w:ascii="宋体" w:hAnsi="宋体" w:cs="宋体"/>
          <w:b/>
          <w:color w:val="FF0000"/>
          <w:szCs w:val="21"/>
        </w:rPr>
      </w:pPr>
      <w:r>
        <w:rPr>
          <w:rFonts w:ascii="宋体" w:hAnsi="宋体" w:cs="宋体" w:hint="eastAsia"/>
          <w:b/>
          <w:color w:val="FF0000"/>
          <w:szCs w:val="21"/>
        </w:rPr>
        <w:t>一切事物都有对立面，对立双方可以相互转化。</w:t>
      </w:r>
    </w:p>
    <w:p w14:paraId="62A7BE73" w14:textId="77777777" w:rsidR="00D202C4" w:rsidRDefault="00000000">
      <w:pPr>
        <w:numPr>
          <w:ilvl w:val="0"/>
          <w:numId w:val="1"/>
        </w:numPr>
        <w:rPr>
          <w:rFonts w:ascii="宋体" w:hAnsi="宋体" w:cs="宋体"/>
          <w:bCs/>
          <w:szCs w:val="21"/>
        </w:rPr>
      </w:pPr>
      <w:r>
        <w:rPr>
          <w:rFonts w:ascii="宋体" w:hAnsi="宋体" w:cs="宋体" w:hint="eastAsia"/>
          <w:bCs/>
          <w:szCs w:val="21"/>
        </w:rPr>
        <w:t>老子的处世之道是怎样的？</w:t>
      </w:r>
    </w:p>
    <w:p w14:paraId="58423E75" w14:textId="77777777" w:rsidR="00D202C4" w:rsidRDefault="00000000">
      <w:pPr>
        <w:rPr>
          <w:rFonts w:ascii="宋体" w:hAnsi="宋体" w:cs="宋体"/>
          <w:b/>
          <w:color w:val="FF0000"/>
          <w:sz w:val="24"/>
          <w:szCs w:val="24"/>
        </w:rPr>
      </w:pPr>
      <w:r>
        <w:rPr>
          <w:rFonts w:ascii="宋体" w:hAnsi="宋体" w:cs="宋体" w:hint="eastAsia"/>
          <w:b/>
          <w:color w:val="FF0000"/>
          <w:sz w:val="24"/>
          <w:szCs w:val="24"/>
        </w:rPr>
        <w:t>在处世上提倡安于柔弱的地位，主张以退为进，以柔克刚。</w:t>
      </w:r>
    </w:p>
    <w:p w14:paraId="0062F1F0" w14:textId="77777777" w:rsidR="00D202C4" w:rsidRDefault="00000000">
      <w:pPr>
        <w:numPr>
          <w:ilvl w:val="0"/>
          <w:numId w:val="1"/>
        </w:numPr>
        <w:rPr>
          <w:rFonts w:ascii="宋体" w:hAnsi="宋体" w:cs="宋体"/>
          <w:bCs/>
          <w:szCs w:val="21"/>
        </w:rPr>
      </w:pPr>
      <w:r>
        <w:rPr>
          <w:rFonts w:ascii="宋体" w:hAnsi="宋体" w:cs="宋体" w:hint="eastAsia"/>
          <w:bCs/>
          <w:szCs w:val="21"/>
        </w:rPr>
        <w:t>老子的治国主张是什么？</w:t>
      </w:r>
    </w:p>
    <w:p w14:paraId="6EE83916" w14:textId="77777777" w:rsidR="00D202C4" w:rsidRDefault="00000000">
      <w:pPr>
        <w:rPr>
          <w:rFonts w:ascii="宋体" w:hAnsi="宋体" w:cs="宋体"/>
          <w:b/>
          <w:color w:val="FF0000"/>
          <w:sz w:val="24"/>
          <w:szCs w:val="24"/>
        </w:rPr>
      </w:pPr>
      <w:r>
        <w:rPr>
          <w:rFonts w:ascii="宋体" w:hAnsi="宋体" w:cs="宋体" w:hint="eastAsia"/>
          <w:b/>
          <w:color w:val="FF0000"/>
          <w:sz w:val="24"/>
          <w:szCs w:val="24"/>
        </w:rPr>
        <w:t>“无为而治”</w:t>
      </w:r>
    </w:p>
    <w:p w14:paraId="5DE2E3F9" w14:textId="77777777" w:rsidR="00D202C4" w:rsidRDefault="00000000">
      <w:pPr>
        <w:numPr>
          <w:ilvl w:val="0"/>
          <w:numId w:val="1"/>
        </w:numPr>
        <w:rPr>
          <w:rFonts w:ascii="宋体" w:hAnsi="宋体" w:cs="宋体"/>
          <w:bCs/>
          <w:szCs w:val="21"/>
        </w:rPr>
      </w:pPr>
      <w:r>
        <w:rPr>
          <w:rFonts w:ascii="宋体" w:hAnsi="宋体" w:cs="宋体" w:hint="eastAsia"/>
          <w:bCs/>
          <w:szCs w:val="21"/>
        </w:rPr>
        <w:t>老子的地位？</w:t>
      </w:r>
    </w:p>
    <w:p w14:paraId="6450ADBB" w14:textId="77777777" w:rsidR="00D202C4" w:rsidRDefault="00000000">
      <w:pPr>
        <w:rPr>
          <w:rFonts w:ascii="宋体" w:hAnsi="宋体" w:cs="宋体"/>
          <w:b/>
          <w:color w:val="FF0000"/>
          <w:sz w:val="24"/>
          <w:szCs w:val="24"/>
        </w:rPr>
      </w:pPr>
      <w:r>
        <w:rPr>
          <w:rFonts w:ascii="宋体" w:hAnsi="宋体" w:cs="宋体" w:hint="eastAsia"/>
          <w:b/>
          <w:color w:val="FF0000"/>
          <w:sz w:val="24"/>
          <w:szCs w:val="24"/>
        </w:rPr>
        <w:t>道家学派创始人</w:t>
      </w:r>
    </w:p>
    <w:p w14:paraId="0625DCD1" w14:textId="77777777" w:rsidR="00D202C4" w:rsidRDefault="00000000">
      <w:pPr>
        <w:numPr>
          <w:ilvl w:val="0"/>
          <w:numId w:val="1"/>
        </w:numPr>
        <w:rPr>
          <w:rFonts w:ascii="宋体" w:hAnsi="宋体" w:cs="宋体"/>
          <w:bCs/>
          <w:szCs w:val="21"/>
        </w:rPr>
      </w:pPr>
      <w:r>
        <w:rPr>
          <w:rFonts w:ascii="宋体" w:hAnsi="宋体" w:cs="宋体" w:hint="eastAsia"/>
          <w:bCs/>
          <w:szCs w:val="21"/>
        </w:rPr>
        <w:t>孔子的生活时代？是哪国人？</w:t>
      </w:r>
    </w:p>
    <w:p w14:paraId="7594F765" w14:textId="77777777" w:rsidR="00D202C4" w:rsidRDefault="00000000">
      <w:pPr>
        <w:rPr>
          <w:rFonts w:ascii="宋体" w:hAnsi="宋体" w:cs="宋体"/>
          <w:b/>
          <w:color w:val="FF0000"/>
          <w:sz w:val="24"/>
          <w:szCs w:val="24"/>
        </w:rPr>
      </w:pPr>
      <w:r>
        <w:rPr>
          <w:rFonts w:ascii="宋体" w:hAnsi="宋体" w:cs="宋体" w:hint="eastAsia"/>
          <w:b/>
          <w:color w:val="FF0000"/>
          <w:sz w:val="24"/>
          <w:szCs w:val="24"/>
        </w:rPr>
        <w:t>春秋后期； 鲁国</w:t>
      </w:r>
    </w:p>
    <w:p w14:paraId="6EE3C3BE" w14:textId="77777777" w:rsidR="00D202C4" w:rsidRDefault="00000000">
      <w:pPr>
        <w:numPr>
          <w:ilvl w:val="0"/>
          <w:numId w:val="1"/>
        </w:numPr>
        <w:rPr>
          <w:rFonts w:ascii="宋体" w:hAnsi="宋体" w:cs="宋体"/>
          <w:bCs/>
          <w:szCs w:val="21"/>
        </w:rPr>
      </w:pPr>
      <w:r>
        <w:rPr>
          <w:rFonts w:ascii="宋体" w:hAnsi="宋体" w:cs="宋体" w:hint="eastAsia"/>
          <w:bCs/>
          <w:szCs w:val="21"/>
        </w:rPr>
        <w:t>孔子的核心思想是什么？</w:t>
      </w:r>
      <w:proofErr w:type="gramStart"/>
      <w:r>
        <w:rPr>
          <w:rFonts w:ascii="宋体" w:hAnsi="宋体" w:cs="宋体" w:hint="eastAsia"/>
          <w:bCs/>
          <w:szCs w:val="21"/>
        </w:rPr>
        <w:t>请简单</w:t>
      </w:r>
      <w:proofErr w:type="gramEnd"/>
      <w:r>
        <w:rPr>
          <w:rFonts w:ascii="宋体" w:hAnsi="宋体" w:cs="宋体" w:hint="eastAsia"/>
          <w:bCs/>
          <w:szCs w:val="21"/>
        </w:rPr>
        <w:t>解释。</w:t>
      </w:r>
    </w:p>
    <w:p w14:paraId="32D93926" w14:textId="77777777" w:rsidR="00D202C4" w:rsidRDefault="00000000">
      <w:pPr>
        <w:rPr>
          <w:rFonts w:ascii="宋体" w:hAnsi="宋体" w:cs="宋体"/>
          <w:b/>
          <w:color w:val="FF0000"/>
          <w:sz w:val="24"/>
          <w:szCs w:val="24"/>
        </w:rPr>
      </w:pPr>
      <w:r>
        <w:rPr>
          <w:rFonts w:ascii="宋体" w:hAnsi="宋体" w:cs="宋体" w:hint="eastAsia"/>
          <w:b/>
          <w:color w:val="FF0000"/>
          <w:sz w:val="24"/>
          <w:szCs w:val="24"/>
        </w:rPr>
        <w:t>“仁”，对他人要有爱心和同情心。</w:t>
      </w:r>
    </w:p>
    <w:p w14:paraId="52723AA6" w14:textId="77777777" w:rsidR="00D202C4" w:rsidRDefault="00000000">
      <w:pPr>
        <w:numPr>
          <w:ilvl w:val="0"/>
          <w:numId w:val="1"/>
        </w:numPr>
        <w:rPr>
          <w:rFonts w:ascii="宋体" w:hAnsi="宋体" w:cs="宋体"/>
          <w:bCs/>
          <w:szCs w:val="21"/>
        </w:rPr>
      </w:pPr>
      <w:r>
        <w:rPr>
          <w:rFonts w:ascii="宋体" w:hAnsi="宋体" w:cs="宋体" w:hint="eastAsia"/>
          <w:bCs/>
          <w:szCs w:val="21"/>
        </w:rPr>
        <w:t>孔子的政治主张是什么？</w:t>
      </w:r>
    </w:p>
    <w:p w14:paraId="0340D5F7" w14:textId="77777777" w:rsidR="00D202C4" w:rsidRDefault="00000000">
      <w:pPr>
        <w:shd w:val="clear" w:color="auto" w:fill="FFFFFF"/>
        <w:snapToGrid w:val="0"/>
        <w:rPr>
          <w:rFonts w:ascii="宋体" w:hAnsi="宋体" w:cs="宋体"/>
          <w:bCs/>
          <w:szCs w:val="21"/>
        </w:rPr>
      </w:pPr>
      <w:r>
        <w:rPr>
          <w:rFonts w:ascii="宋体" w:hAnsi="宋体" w:cs="宋体" w:hint="eastAsia"/>
          <w:b/>
          <w:color w:val="FF0000"/>
          <w:sz w:val="24"/>
          <w:szCs w:val="24"/>
        </w:rPr>
        <w:t>恢复西周的礼乐文明；反对苛政，“为政以德”，要求统治者爱惜民力，体察民意。</w:t>
      </w:r>
    </w:p>
    <w:p w14:paraId="695D082B" w14:textId="77777777" w:rsidR="00D202C4" w:rsidRDefault="00000000">
      <w:pPr>
        <w:numPr>
          <w:ilvl w:val="0"/>
          <w:numId w:val="1"/>
        </w:numPr>
        <w:rPr>
          <w:rFonts w:ascii="宋体" w:hAnsi="宋体" w:cs="宋体"/>
          <w:bCs/>
          <w:szCs w:val="21"/>
        </w:rPr>
      </w:pPr>
      <w:r>
        <w:rPr>
          <w:rFonts w:ascii="宋体" w:hAnsi="宋体" w:cs="宋体" w:hint="eastAsia"/>
          <w:bCs/>
          <w:szCs w:val="21"/>
        </w:rPr>
        <w:t>如何看待孔子是一位大思想家的同时也是一位大教育家？</w:t>
      </w:r>
    </w:p>
    <w:p w14:paraId="310F569B" w14:textId="77777777" w:rsidR="00D202C4" w:rsidRDefault="00000000">
      <w:pPr>
        <w:rPr>
          <w:rFonts w:ascii="宋体" w:hAnsi="宋体" w:cs="宋体"/>
          <w:b/>
          <w:color w:val="FF0000"/>
          <w:sz w:val="24"/>
          <w:szCs w:val="24"/>
        </w:rPr>
      </w:pPr>
      <w:r>
        <w:rPr>
          <w:rFonts w:ascii="宋体" w:hAnsi="宋体" w:cs="宋体" w:hint="eastAsia"/>
          <w:b/>
          <w:color w:val="FF0000"/>
          <w:sz w:val="24"/>
          <w:szCs w:val="24"/>
        </w:rPr>
        <w:t>他兴办私学，打破了贵族垄断教育的局面，主张有教无类，招收不同身份的学生；促进了教育在民间的发展。</w:t>
      </w:r>
    </w:p>
    <w:p w14:paraId="347A41E4" w14:textId="77777777" w:rsidR="00D202C4" w:rsidRDefault="00000000">
      <w:pPr>
        <w:rPr>
          <w:rFonts w:ascii="宋体" w:hAnsi="宋体" w:cs="宋体"/>
          <w:b/>
          <w:color w:val="FF0000"/>
          <w:sz w:val="24"/>
          <w:szCs w:val="24"/>
        </w:rPr>
      </w:pPr>
      <w:r>
        <w:rPr>
          <w:rFonts w:ascii="宋体" w:hAnsi="宋体" w:cs="宋体" w:hint="eastAsia"/>
          <w:b/>
          <w:color w:val="FF0000"/>
          <w:sz w:val="24"/>
          <w:szCs w:val="24"/>
        </w:rPr>
        <w:t>他在教学中注意总结教育规律，提出因材施教、举一反三等教学原则和方法。</w:t>
      </w:r>
    </w:p>
    <w:p w14:paraId="513E898A" w14:textId="77777777" w:rsidR="00D202C4" w:rsidRDefault="00000000">
      <w:pPr>
        <w:numPr>
          <w:ilvl w:val="0"/>
          <w:numId w:val="1"/>
        </w:numPr>
        <w:rPr>
          <w:rFonts w:ascii="宋体" w:hAnsi="宋体" w:cs="宋体"/>
          <w:bCs/>
          <w:szCs w:val="21"/>
        </w:rPr>
      </w:pPr>
      <w:r>
        <w:rPr>
          <w:rFonts w:ascii="宋体" w:hAnsi="宋体" w:cs="宋体" w:hint="eastAsia"/>
          <w:bCs/>
          <w:szCs w:val="21"/>
        </w:rPr>
        <w:t>孔子的思想由弟子及再传弟子整理成的书是？孔子的地位？</w:t>
      </w:r>
    </w:p>
    <w:p w14:paraId="672F586F" w14:textId="77777777" w:rsidR="00D202C4" w:rsidRDefault="00000000">
      <w:pPr>
        <w:rPr>
          <w:rFonts w:ascii="宋体" w:hAnsi="宋体" w:cs="宋体"/>
          <w:b/>
          <w:color w:val="FF0000"/>
          <w:sz w:val="24"/>
          <w:szCs w:val="24"/>
        </w:rPr>
      </w:pPr>
      <w:r>
        <w:rPr>
          <w:rFonts w:ascii="宋体" w:hAnsi="宋体" w:cs="宋体" w:hint="eastAsia"/>
          <w:b/>
          <w:color w:val="FF0000"/>
          <w:sz w:val="24"/>
          <w:szCs w:val="24"/>
        </w:rPr>
        <w:t>《论语》；孔子是儒家学派创始人，大思想家，大教育家</w:t>
      </w:r>
    </w:p>
    <w:p w14:paraId="1E608A58" w14:textId="77777777" w:rsidR="00D202C4" w:rsidRDefault="00000000">
      <w:pPr>
        <w:numPr>
          <w:ilvl w:val="0"/>
          <w:numId w:val="1"/>
        </w:numPr>
        <w:rPr>
          <w:rFonts w:ascii="宋体" w:hAnsi="宋体" w:cs="宋体"/>
          <w:bCs/>
          <w:szCs w:val="21"/>
        </w:rPr>
      </w:pPr>
      <w:r>
        <w:rPr>
          <w:rFonts w:ascii="宋体" w:hAnsi="宋体" w:cs="宋体" w:hint="eastAsia"/>
          <w:bCs/>
          <w:szCs w:val="21"/>
        </w:rPr>
        <w:t>孔子思想的影响？</w:t>
      </w:r>
    </w:p>
    <w:p w14:paraId="78A81AA5" w14:textId="77777777" w:rsidR="00D202C4" w:rsidRDefault="00000000">
      <w:pPr>
        <w:rPr>
          <w:rFonts w:ascii="宋体" w:hAnsi="宋体" w:cs="宋体"/>
          <w:b/>
          <w:bCs/>
          <w:color w:val="FF0000"/>
          <w:spacing w:val="8"/>
          <w:sz w:val="24"/>
          <w:szCs w:val="24"/>
          <w:shd w:val="clear" w:color="auto" w:fill="FFFFFF"/>
        </w:rPr>
      </w:pPr>
      <w:r>
        <w:rPr>
          <w:rFonts w:ascii="宋体" w:hAnsi="宋体" w:cs="宋体" w:hint="eastAsia"/>
          <w:b/>
          <w:bCs/>
          <w:color w:val="FF0000"/>
          <w:spacing w:val="8"/>
          <w:sz w:val="24"/>
          <w:szCs w:val="24"/>
          <w:shd w:val="clear" w:color="auto" w:fill="FFFFFF"/>
        </w:rPr>
        <w:t>他创立的儒家学说后来成为中国封建社会的统治思想，对古代政治与文化的发展有非常重要的意义。他提出的一些道德规范对我国社会发展具有深远影响。</w:t>
      </w:r>
    </w:p>
    <w:p w14:paraId="6413337C" w14:textId="77777777" w:rsidR="00D202C4" w:rsidRDefault="00000000">
      <w:pPr>
        <w:numPr>
          <w:ilvl w:val="0"/>
          <w:numId w:val="1"/>
        </w:numPr>
        <w:rPr>
          <w:rFonts w:ascii="宋体" w:hAnsi="宋体" w:cs="宋体"/>
          <w:bCs/>
          <w:szCs w:val="21"/>
        </w:rPr>
      </w:pPr>
      <w:r>
        <w:rPr>
          <w:rFonts w:ascii="宋体" w:hAnsi="宋体" w:cs="宋体" w:hint="eastAsia"/>
          <w:bCs/>
          <w:szCs w:val="21"/>
        </w:rPr>
        <w:t>百家争鸣请完成表格</w:t>
      </w:r>
    </w:p>
    <w:tbl>
      <w:tblPr>
        <w:tblStyle w:val="a3"/>
        <w:tblW w:w="9080" w:type="dxa"/>
        <w:tblLayout w:type="fixed"/>
        <w:tblLook w:val="04A0" w:firstRow="1" w:lastRow="0" w:firstColumn="1" w:lastColumn="0" w:noHBand="0" w:noVBand="1"/>
      </w:tblPr>
      <w:tblGrid>
        <w:gridCol w:w="723"/>
        <w:gridCol w:w="767"/>
        <w:gridCol w:w="715"/>
        <w:gridCol w:w="5286"/>
        <w:gridCol w:w="1589"/>
      </w:tblGrid>
      <w:tr w:rsidR="00D202C4" w14:paraId="4567A3CB" w14:textId="77777777">
        <w:tc>
          <w:tcPr>
            <w:tcW w:w="723" w:type="dxa"/>
            <w:vAlign w:val="center"/>
          </w:tcPr>
          <w:p w14:paraId="4FAB0C83" w14:textId="77777777" w:rsidR="00D202C4" w:rsidRDefault="00000000">
            <w:pPr>
              <w:jc w:val="center"/>
              <w:rPr>
                <w:rFonts w:ascii="宋体" w:hAnsi="宋体" w:cs="宋体"/>
                <w:bCs/>
                <w:szCs w:val="21"/>
              </w:rPr>
            </w:pPr>
            <w:r>
              <w:rPr>
                <w:rFonts w:ascii="宋体" w:hAnsi="宋体" w:cs="宋体" w:hint="eastAsia"/>
                <w:bCs/>
                <w:szCs w:val="21"/>
              </w:rPr>
              <w:t>学派</w:t>
            </w:r>
          </w:p>
        </w:tc>
        <w:tc>
          <w:tcPr>
            <w:tcW w:w="767" w:type="dxa"/>
            <w:vAlign w:val="center"/>
          </w:tcPr>
          <w:p w14:paraId="700BF014" w14:textId="77777777" w:rsidR="00D202C4" w:rsidRDefault="00000000">
            <w:pPr>
              <w:jc w:val="center"/>
              <w:rPr>
                <w:rFonts w:ascii="宋体" w:hAnsi="宋体" w:cs="宋体"/>
                <w:bCs/>
                <w:szCs w:val="21"/>
              </w:rPr>
            </w:pPr>
            <w:r>
              <w:rPr>
                <w:rFonts w:ascii="宋体" w:hAnsi="宋体" w:cs="宋体" w:hint="eastAsia"/>
                <w:bCs/>
                <w:szCs w:val="21"/>
              </w:rPr>
              <w:t>代表人物</w:t>
            </w:r>
          </w:p>
        </w:tc>
        <w:tc>
          <w:tcPr>
            <w:tcW w:w="715" w:type="dxa"/>
            <w:vAlign w:val="center"/>
          </w:tcPr>
          <w:p w14:paraId="15061E16" w14:textId="77777777" w:rsidR="00D202C4" w:rsidRDefault="00000000">
            <w:pPr>
              <w:jc w:val="center"/>
              <w:rPr>
                <w:rFonts w:ascii="宋体" w:hAnsi="宋体" w:cs="宋体"/>
                <w:bCs/>
                <w:szCs w:val="21"/>
              </w:rPr>
            </w:pPr>
            <w:r>
              <w:rPr>
                <w:rFonts w:ascii="宋体" w:hAnsi="宋体" w:cs="宋体" w:hint="eastAsia"/>
                <w:bCs/>
                <w:szCs w:val="21"/>
              </w:rPr>
              <w:t>时代</w:t>
            </w:r>
          </w:p>
        </w:tc>
        <w:tc>
          <w:tcPr>
            <w:tcW w:w="5286" w:type="dxa"/>
            <w:vAlign w:val="center"/>
          </w:tcPr>
          <w:p w14:paraId="26BCFE59" w14:textId="77777777" w:rsidR="00D202C4" w:rsidRDefault="00000000">
            <w:pPr>
              <w:jc w:val="center"/>
              <w:rPr>
                <w:rFonts w:ascii="宋体" w:hAnsi="宋体" w:cs="宋体"/>
                <w:bCs/>
                <w:szCs w:val="21"/>
              </w:rPr>
            </w:pPr>
            <w:r>
              <w:rPr>
                <w:rFonts w:ascii="宋体" w:hAnsi="宋体" w:cs="宋体" w:hint="eastAsia"/>
                <w:bCs/>
                <w:szCs w:val="21"/>
              </w:rPr>
              <w:t>主要思想主张</w:t>
            </w:r>
          </w:p>
        </w:tc>
        <w:tc>
          <w:tcPr>
            <w:tcW w:w="1589" w:type="dxa"/>
            <w:vAlign w:val="center"/>
          </w:tcPr>
          <w:p w14:paraId="3B765354" w14:textId="77777777" w:rsidR="00D202C4" w:rsidRDefault="00000000">
            <w:pPr>
              <w:jc w:val="center"/>
              <w:rPr>
                <w:rFonts w:ascii="宋体" w:hAnsi="宋体" w:cs="宋体"/>
                <w:bCs/>
                <w:szCs w:val="21"/>
              </w:rPr>
            </w:pPr>
            <w:r>
              <w:rPr>
                <w:rFonts w:ascii="宋体" w:hAnsi="宋体" w:cs="宋体" w:hint="eastAsia"/>
                <w:bCs/>
                <w:szCs w:val="21"/>
              </w:rPr>
              <w:t>思想集中保留的书籍</w:t>
            </w:r>
          </w:p>
        </w:tc>
      </w:tr>
      <w:tr w:rsidR="00D202C4" w14:paraId="6FCECE1A" w14:textId="77777777">
        <w:trPr>
          <w:trHeight w:val="1038"/>
        </w:trPr>
        <w:tc>
          <w:tcPr>
            <w:tcW w:w="723" w:type="dxa"/>
            <w:vMerge w:val="restart"/>
            <w:vAlign w:val="center"/>
          </w:tcPr>
          <w:p w14:paraId="34037A43" w14:textId="77777777" w:rsidR="00D202C4" w:rsidRDefault="00000000">
            <w:pPr>
              <w:jc w:val="center"/>
              <w:rPr>
                <w:rFonts w:ascii="宋体" w:hAnsi="宋体" w:cs="宋体"/>
                <w:bCs/>
                <w:szCs w:val="21"/>
              </w:rPr>
            </w:pPr>
            <w:r>
              <w:rPr>
                <w:rFonts w:ascii="宋体" w:hAnsi="宋体" w:cs="宋体" w:hint="eastAsia"/>
                <w:bCs/>
                <w:szCs w:val="21"/>
              </w:rPr>
              <w:t>儒家</w:t>
            </w:r>
          </w:p>
        </w:tc>
        <w:tc>
          <w:tcPr>
            <w:tcW w:w="767" w:type="dxa"/>
            <w:vAlign w:val="center"/>
          </w:tcPr>
          <w:p w14:paraId="04763C2D" w14:textId="77777777" w:rsidR="00D202C4" w:rsidRDefault="00000000">
            <w:pPr>
              <w:jc w:val="center"/>
              <w:rPr>
                <w:rFonts w:ascii="宋体" w:hAnsi="宋体" w:cs="宋体"/>
                <w:bCs/>
                <w:szCs w:val="21"/>
              </w:rPr>
            </w:pPr>
            <w:r>
              <w:rPr>
                <w:rFonts w:ascii="宋体" w:hAnsi="宋体" w:cs="宋体" w:hint="eastAsia"/>
                <w:bCs/>
                <w:szCs w:val="21"/>
              </w:rPr>
              <w:t>孟子</w:t>
            </w:r>
          </w:p>
        </w:tc>
        <w:tc>
          <w:tcPr>
            <w:tcW w:w="715" w:type="dxa"/>
            <w:vAlign w:val="center"/>
          </w:tcPr>
          <w:p w14:paraId="46EF4A09" w14:textId="77777777" w:rsidR="00D202C4" w:rsidRDefault="00000000">
            <w:pPr>
              <w:jc w:val="center"/>
              <w:rPr>
                <w:rFonts w:ascii="宋体" w:hAnsi="宋体" w:cs="宋体"/>
                <w:b/>
                <w:color w:val="FF000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color w:val="FF0000"/>
                <w:sz w:val="24"/>
                <w:szCs w:val="24"/>
              </w:rPr>
              <w:t>战国</w:t>
            </w:r>
          </w:p>
        </w:tc>
        <w:tc>
          <w:tcPr>
            <w:tcW w:w="5286" w:type="dxa"/>
            <w:vAlign w:val="center"/>
          </w:tcPr>
          <w:p w14:paraId="64F8243E" w14:textId="77777777" w:rsidR="00D202C4" w:rsidRDefault="00000000">
            <w:pPr>
              <w:numPr>
                <w:ilvl w:val="0"/>
                <w:numId w:val="2"/>
              </w:numPr>
              <w:jc w:val="left"/>
              <w:rPr>
                <w:rFonts w:ascii="宋体" w:hAnsi="宋体" w:cs="宋体"/>
                <w:b/>
                <w:color w:val="FF000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color w:val="FF0000"/>
                <w:sz w:val="24"/>
                <w:szCs w:val="24"/>
              </w:rPr>
              <w:t>主张实行“仁政”；</w:t>
            </w:r>
          </w:p>
          <w:p w14:paraId="1E934AB9" w14:textId="77777777" w:rsidR="00D202C4" w:rsidRDefault="00000000">
            <w:pPr>
              <w:jc w:val="left"/>
              <w:rPr>
                <w:rFonts w:ascii="宋体" w:hAnsi="宋体" w:cs="宋体"/>
                <w:b/>
                <w:color w:val="FF000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color w:val="FF0000"/>
                <w:sz w:val="24"/>
                <w:szCs w:val="24"/>
              </w:rPr>
              <w:t>2、提出“民贵君轻思想”，认为得民心者得天下；3、拥护正义战争，强调“仁者无敌”</w:t>
            </w:r>
          </w:p>
        </w:tc>
        <w:tc>
          <w:tcPr>
            <w:tcW w:w="1589" w:type="dxa"/>
            <w:vAlign w:val="center"/>
          </w:tcPr>
          <w:p w14:paraId="13A659C6" w14:textId="77777777" w:rsidR="00D202C4" w:rsidRDefault="00000000">
            <w:pPr>
              <w:jc w:val="left"/>
              <w:rPr>
                <w:rFonts w:ascii="宋体" w:hAnsi="宋体" w:cs="宋体"/>
                <w:b/>
                <w:color w:val="FF000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color w:val="FF0000"/>
                <w:sz w:val="24"/>
                <w:szCs w:val="24"/>
              </w:rPr>
              <w:t>《孟子》</w:t>
            </w:r>
          </w:p>
        </w:tc>
      </w:tr>
      <w:tr w:rsidR="00D202C4" w14:paraId="1659C2F5" w14:textId="77777777">
        <w:tc>
          <w:tcPr>
            <w:tcW w:w="723" w:type="dxa"/>
            <w:vMerge/>
            <w:vAlign w:val="center"/>
          </w:tcPr>
          <w:p w14:paraId="6BC5BF18" w14:textId="77777777" w:rsidR="00D202C4" w:rsidRDefault="00D202C4">
            <w:pPr>
              <w:jc w:val="center"/>
              <w:rPr>
                <w:rFonts w:ascii="宋体" w:hAnsi="宋体" w:cs="宋体"/>
                <w:bCs/>
                <w:szCs w:val="21"/>
              </w:rPr>
            </w:pPr>
          </w:p>
        </w:tc>
        <w:tc>
          <w:tcPr>
            <w:tcW w:w="767" w:type="dxa"/>
            <w:vAlign w:val="center"/>
          </w:tcPr>
          <w:p w14:paraId="1C40DB1B" w14:textId="77777777" w:rsidR="00D202C4" w:rsidRDefault="00000000">
            <w:pPr>
              <w:jc w:val="center"/>
              <w:rPr>
                <w:rFonts w:ascii="宋体" w:hAnsi="宋体" w:cs="宋体"/>
                <w:bCs/>
                <w:szCs w:val="21"/>
              </w:rPr>
            </w:pPr>
            <w:r>
              <w:rPr>
                <w:rFonts w:ascii="宋体" w:hAnsi="宋体" w:cs="宋体" w:hint="eastAsia"/>
                <w:bCs/>
                <w:szCs w:val="21"/>
              </w:rPr>
              <w:t>荀子</w:t>
            </w:r>
          </w:p>
        </w:tc>
        <w:tc>
          <w:tcPr>
            <w:tcW w:w="715" w:type="dxa"/>
            <w:vAlign w:val="center"/>
          </w:tcPr>
          <w:p w14:paraId="7F22571F" w14:textId="77777777" w:rsidR="00D202C4" w:rsidRDefault="00000000">
            <w:pPr>
              <w:jc w:val="center"/>
              <w:rPr>
                <w:rFonts w:ascii="宋体" w:hAnsi="宋体" w:cs="宋体"/>
                <w:b/>
                <w:color w:val="FF000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color w:val="FF0000"/>
                <w:sz w:val="24"/>
                <w:szCs w:val="24"/>
              </w:rPr>
              <w:t>战国</w:t>
            </w:r>
          </w:p>
        </w:tc>
        <w:tc>
          <w:tcPr>
            <w:tcW w:w="5286" w:type="dxa"/>
            <w:vAlign w:val="center"/>
          </w:tcPr>
          <w:p w14:paraId="637548EE" w14:textId="77777777" w:rsidR="00D202C4" w:rsidRDefault="00000000">
            <w:pPr>
              <w:jc w:val="left"/>
              <w:rPr>
                <w:rFonts w:ascii="宋体" w:hAnsi="宋体" w:cs="宋体"/>
                <w:b/>
                <w:color w:val="FF000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color w:val="FF0000"/>
                <w:sz w:val="24"/>
                <w:szCs w:val="24"/>
              </w:rPr>
              <w:t>主张实行“礼治”；明确尊卑等级</w:t>
            </w:r>
          </w:p>
        </w:tc>
        <w:tc>
          <w:tcPr>
            <w:tcW w:w="1589" w:type="dxa"/>
            <w:vAlign w:val="center"/>
          </w:tcPr>
          <w:p w14:paraId="257BB84A" w14:textId="77777777" w:rsidR="00D202C4" w:rsidRDefault="00000000">
            <w:pPr>
              <w:jc w:val="left"/>
              <w:rPr>
                <w:rFonts w:ascii="宋体" w:hAnsi="宋体" w:cs="宋体"/>
                <w:b/>
                <w:color w:val="FF000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color w:val="FF0000"/>
                <w:sz w:val="24"/>
                <w:szCs w:val="24"/>
              </w:rPr>
              <w:t>《荀子》</w:t>
            </w:r>
          </w:p>
        </w:tc>
      </w:tr>
      <w:tr w:rsidR="00D202C4" w14:paraId="7C8D266A" w14:textId="77777777">
        <w:tc>
          <w:tcPr>
            <w:tcW w:w="723" w:type="dxa"/>
            <w:vAlign w:val="center"/>
          </w:tcPr>
          <w:p w14:paraId="0C98DCD7" w14:textId="77777777" w:rsidR="00D202C4" w:rsidRDefault="00000000">
            <w:pPr>
              <w:jc w:val="center"/>
              <w:rPr>
                <w:rFonts w:ascii="宋体" w:hAnsi="宋体" w:cs="宋体"/>
                <w:bCs/>
                <w:szCs w:val="21"/>
              </w:rPr>
            </w:pPr>
            <w:r>
              <w:rPr>
                <w:rFonts w:ascii="宋体" w:hAnsi="宋体" w:cs="宋体" w:hint="eastAsia"/>
                <w:bCs/>
                <w:szCs w:val="21"/>
              </w:rPr>
              <w:lastRenderedPageBreak/>
              <w:t>墨家</w:t>
            </w:r>
          </w:p>
        </w:tc>
        <w:tc>
          <w:tcPr>
            <w:tcW w:w="767" w:type="dxa"/>
            <w:vAlign w:val="center"/>
          </w:tcPr>
          <w:p w14:paraId="5F5CE18C" w14:textId="77777777" w:rsidR="00D202C4" w:rsidRDefault="00000000">
            <w:pPr>
              <w:jc w:val="center"/>
              <w:rPr>
                <w:rFonts w:ascii="宋体" w:hAnsi="宋体" w:cs="宋体"/>
                <w:bCs/>
                <w:szCs w:val="21"/>
              </w:rPr>
            </w:pPr>
            <w:r>
              <w:rPr>
                <w:rFonts w:ascii="宋体" w:hAnsi="宋体" w:cs="宋体" w:hint="eastAsia"/>
                <w:bCs/>
                <w:szCs w:val="21"/>
              </w:rPr>
              <w:t>墨子</w:t>
            </w:r>
          </w:p>
        </w:tc>
        <w:tc>
          <w:tcPr>
            <w:tcW w:w="715" w:type="dxa"/>
            <w:vAlign w:val="center"/>
          </w:tcPr>
          <w:p w14:paraId="09458F9B" w14:textId="77777777" w:rsidR="00D202C4" w:rsidRDefault="00000000">
            <w:pPr>
              <w:jc w:val="center"/>
              <w:rPr>
                <w:rFonts w:ascii="宋体" w:hAnsi="宋体" w:cs="宋体"/>
                <w:b/>
                <w:color w:val="FF000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color w:val="FF0000"/>
                <w:sz w:val="24"/>
                <w:szCs w:val="24"/>
              </w:rPr>
              <w:t>战国</w:t>
            </w:r>
          </w:p>
        </w:tc>
        <w:tc>
          <w:tcPr>
            <w:tcW w:w="5286" w:type="dxa"/>
            <w:vAlign w:val="center"/>
          </w:tcPr>
          <w:p w14:paraId="4CA2D552" w14:textId="77777777" w:rsidR="00D202C4" w:rsidRDefault="00000000">
            <w:pPr>
              <w:jc w:val="left"/>
              <w:rPr>
                <w:rFonts w:ascii="宋体" w:hAnsi="宋体" w:cs="宋体"/>
                <w:b/>
                <w:color w:val="FF000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color w:val="FF0000"/>
                <w:sz w:val="24"/>
                <w:szCs w:val="24"/>
              </w:rPr>
              <w:t>“兼爱”“非攻”；选贤任能；提倡节俭</w:t>
            </w:r>
          </w:p>
        </w:tc>
        <w:tc>
          <w:tcPr>
            <w:tcW w:w="1589" w:type="dxa"/>
            <w:vAlign w:val="center"/>
          </w:tcPr>
          <w:p w14:paraId="1DDE847B" w14:textId="77777777" w:rsidR="00D202C4" w:rsidRDefault="00000000">
            <w:pPr>
              <w:jc w:val="left"/>
              <w:rPr>
                <w:rFonts w:ascii="宋体" w:hAnsi="宋体" w:cs="宋体"/>
                <w:b/>
                <w:color w:val="FF000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color w:val="FF0000"/>
                <w:sz w:val="24"/>
                <w:szCs w:val="24"/>
              </w:rPr>
              <w:t>《墨子》</w:t>
            </w:r>
          </w:p>
        </w:tc>
      </w:tr>
      <w:tr w:rsidR="00D202C4" w14:paraId="17CFE6E2" w14:textId="77777777">
        <w:tc>
          <w:tcPr>
            <w:tcW w:w="723" w:type="dxa"/>
            <w:vAlign w:val="center"/>
          </w:tcPr>
          <w:p w14:paraId="4E07B881" w14:textId="77777777" w:rsidR="00D202C4" w:rsidRDefault="00000000">
            <w:pPr>
              <w:jc w:val="center"/>
              <w:rPr>
                <w:rFonts w:ascii="宋体" w:hAnsi="宋体" w:cs="宋体"/>
                <w:bCs/>
                <w:szCs w:val="21"/>
              </w:rPr>
            </w:pPr>
            <w:r>
              <w:rPr>
                <w:rFonts w:ascii="宋体" w:hAnsi="宋体" w:cs="宋体" w:hint="eastAsia"/>
                <w:bCs/>
                <w:szCs w:val="21"/>
              </w:rPr>
              <w:t>道家</w:t>
            </w:r>
          </w:p>
        </w:tc>
        <w:tc>
          <w:tcPr>
            <w:tcW w:w="767" w:type="dxa"/>
            <w:vAlign w:val="center"/>
          </w:tcPr>
          <w:p w14:paraId="193DFA6B" w14:textId="77777777" w:rsidR="00D202C4" w:rsidRDefault="00000000">
            <w:pPr>
              <w:jc w:val="center"/>
              <w:rPr>
                <w:rFonts w:ascii="宋体" w:hAnsi="宋体" w:cs="宋体"/>
                <w:bCs/>
                <w:szCs w:val="21"/>
              </w:rPr>
            </w:pPr>
            <w:r>
              <w:rPr>
                <w:rFonts w:ascii="宋体" w:hAnsi="宋体" w:cs="宋体" w:hint="eastAsia"/>
                <w:bCs/>
                <w:szCs w:val="21"/>
              </w:rPr>
              <w:t>庄子</w:t>
            </w:r>
          </w:p>
        </w:tc>
        <w:tc>
          <w:tcPr>
            <w:tcW w:w="715" w:type="dxa"/>
            <w:vAlign w:val="center"/>
          </w:tcPr>
          <w:p w14:paraId="79BC8E45" w14:textId="77777777" w:rsidR="00D202C4" w:rsidRDefault="00000000">
            <w:pPr>
              <w:jc w:val="center"/>
              <w:rPr>
                <w:rFonts w:ascii="宋体" w:hAnsi="宋体" w:cs="宋体"/>
                <w:b/>
                <w:color w:val="FF000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color w:val="FF0000"/>
                <w:sz w:val="24"/>
                <w:szCs w:val="24"/>
              </w:rPr>
              <w:t>战国</w:t>
            </w:r>
          </w:p>
        </w:tc>
        <w:tc>
          <w:tcPr>
            <w:tcW w:w="5286" w:type="dxa"/>
            <w:vAlign w:val="center"/>
          </w:tcPr>
          <w:p w14:paraId="51AADE22" w14:textId="77777777" w:rsidR="00D202C4" w:rsidRDefault="00000000">
            <w:pPr>
              <w:jc w:val="left"/>
              <w:rPr>
                <w:rFonts w:ascii="宋体" w:hAnsi="宋体" w:cs="宋体"/>
                <w:b/>
                <w:color w:val="FF000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color w:val="FF0000"/>
                <w:sz w:val="24"/>
                <w:szCs w:val="24"/>
              </w:rPr>
              <w:t>顺应自然和民心；</w:t>
            </w:r>
          </w:p>
          <w:p w14:paraId="23189BF0" w14:textId="77777777" w:rsidR="00D202C4" w:rsidRDefault="00000000">
            <w:pPr>
              <w:jc w:val="left"/>
              <w:rPr>
                <w:rFonts w:ascii="宋体" w:hAnsi="宋体" w:cs="宋体"/>
                <w:b/>
                <w:color w:val="FF000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color w:val="FF0000"/>
                <w:sz w:val="24"/>
                <w:szCs w:val="24"/>
              </w:rPr>
              <w:t>人生应追求精神自由，提倡人格独立</w:t>
            </w:r>
          </w:p>
        </w:tc>
        <w:tc>
          <w:tcPr>
            <w:tcW w:w="1589" w:type="dxa"/>
            <w:vAlign w:val="center"/>
          </w:tcPr>
          <w:p w14:paraId="02231B03" w14:textId="77777777" w:rsidR="00D202C4" w:rsidRDefault="00000000">
            <w:pPr>
              <w:jc w:val="left"/>
              <w:rPr>
                <w:rFonts w:ascii="宋体" w:hAnsi="宋体" w:cs="宋体"/>
                <w:b/>
                <w:color w:val="FF000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color w:val="FF0000"/>
                <w:sz w:val="24"/>
                <w:szCs w:val="24"/>
              </w:rPr>
              <w:t>《庄子》</w:t>
            </w:r>
          </w:p>
        </w:tc>
      </w:tr>
      <w:tr w:rsidR="00D202C4" w14:paraId="4E01BB3B" w14:textId="77777777">
        <w:tc>
          <w:tcPr>
            <w:tcW w:w="723" w:type="dxa"/>
            <w:vAlign w:val="center"/>
          </w:tcPr>
          <w:p w14:paraId="1DD926B3" w14:textId="77777777" w:rsidR="00D202C4" w:rsidRDefault="00000000">
            <w:pPr>
              <w:jc w:val="center"/>
              <w:rPr>
                <w:rFonts w:ascii="宋体" w:hAnsi="宋体" w:cs="宋体"/>
                <w:bCs/>
                <w:szCs w:val="21"/>
              </w:rPr>
            </w:pPr>
            <w:r>
              <w:rPr>
                <w:rFonts w:ascii="宋体" w:hAnsi="宋体" w:cs="宋体" w:hint="eastAsia"/>
                <w:bCs/>
                <w:szCs w:val="21"/>
              </w:rPr>
              <w:t>法家</w:t>
            </w:r>
          </w:p>
        </w:tc>
        <w:tc>
          <w:tcPr>
            <w:tcW w:w="767" w:type="dxa"/>
            <w:vAlign w:val="center"/>
          </w:tcPr>
          <w:p w14:paraId="2EAE6D28" w14:textId="77777777" w:rsidR="00D202C4" w:rsidRDefault="00000000">
            <w:pPr>
              <w:jc w:val="center"/>
              <w:rPr>
                <w:rFonts w:ascii="宋体" w:hAnsi="宋体" w:cs="宋体"/>
                <w:bCs/>
                <w:szCs w:val="21"/>
              </w:rPr>
            </w:pPr>
            <w:r>
              <w:rPr>
                <w:rFonts w:ascii="宋体" w:hAnsi="宋体" w:cs="宋体" w:hint="eastAsia"/>
                <w:bCs/>
                <w:szCs w:val="21"/>
              </w:rPr>
              <w:t>韩非</w:t>
            </w:r>
          </w:p>
        </w:tc>
        <w:tc>
          <w:tcPr>
            <w:tcW w:w="715" w:type="dxa"/>
            <w:vAlign w:val="center"/>
          </w:tcPr>
          <w:p w14:paraId="749E5FFC" w14:textId="77777777" w:rsidR="00D202C4" w:rsidRDefault="00000000">
            <w:pPr>
              <w:jc w:val="center"/>
              <w:rPr>
                <w:rFonts w:ascii="宋体" w:hAnsi="宋体" w:cs="宋体"/>
                <w:b/>
                <w:color w:val="FF000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color w:val="FF0000"/>
                <w:sz w:val="24"/>
                <w:szCs w:val="24"/>
              </w:rPr>
              <w:t>战国</w:t>
            </w:r>
          </w:p>
        </w:tc>
        <w:tc>
          <w:tcPr>
            <w:tcW w:w="5286" w:type="dxa"/>
            <w:vAlign w:val="center"/>
          </w:tcPr>
          <w:p w14:paraId="7AD5392F" w14:textId="77777777" w:rsidR="00D202C4" w:rsidRDefault="00000000">
            <w:pPr>
              <w:jc w:val="left"/>
              <w:rPr>
                <w:rFonts w:ascii="宋体" w:hAnsi="宋体" w:cs="宋体"/>
                <w:b/>
                <w:color w:val="FF000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color w:val="FF0000"/>
                <w:sz w:val="24"/>
                <w:szCs w:val="24"/>
              </w:rPr>
              <w:t>强调依法治国，树立君主权威，建立中央集权专制统治</w:t>
            </w:r>
          </w:p>
        </w:tc>
        <w:tc>
          <w:tcPr>
            <w:tcW w:w="1589" w:type="dxa"/>
            <w:vAlign w:val="center"/>
          </w:tcPr>
          <w:p w14:paraId="60FFBCFA" w14:textId="77777777" w:rsidR="00D202C4" w:rsidRDefault="00000000">
            <w:pPr>
              <w:jc w:val="left"/>
              <w:rPr>
                <w:rFonts w:ascii="宋体" w:hAnsi="宋体" w:cs="宋体"/>
                <w:b/>
                <w:color w:val="FF000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color w:val="FF0000"/>
                <w:sz w:val="24"/>
                <w:szCs w:val="24"/>
              </w:rPr>
              <w:t>《韩非子》</w:t>
            </w:r>
          </w:p>
        </w:tc>
      </w:tr>
      <w:tr w:rsidR="00D202C4" w14:paraId="5226C3A3" w14:textId="77777777">
        <w:tc>
          <w:tcPr>
            <w:tcW w:w="723" w:type="dxa"/>
            <w:vMerge w:val="restart"/>
            <w:vAlign w:val="center"/>
          </w:tcPr>
          <w:p w14:paraId="33789C4D" w14:textId="77777777" w:rsidR="00D202C4" w:rsidRDefault="00000000">
            <w:pPr>
              <w:jc w:val="center"/>
              <w:rPr>
                <w:rFonts w:ascii="宋体" w:hAnsi="宋体" w:cs="宋体"/>
                <w:bCs/>
                <w:szCs w:val="21"/>
              </w:rPr>
            </w:pPr>
            <w:r>
              <w:rPr>
                <w:rFonts w:ascii="宋体" w:hAnsi="宋体" w:cs="宋体" w:hint="eastAsia"/>
                <w:bCs/>
                <w:szCs w:val="21"/>
              </w:rPr>
              <w:t>兵家</w:t>
            </w:r>
          </w:p>
        </w:tc>
        <w:tc>
          <w:tcPr>
            <w:tcW w:w="767" w:type="dxa"/>
            <w:vAlign w:val="center"/>
          </w:tcPr>
          <w:p w14:paraId="351115F5" w14:textId="77777777" w:rsidR="00D202C4" w:rsidRDefault="00000000">
            <w:pPr>
              <w:jc w:val="center"/>
              <w:rPr>
                <w:rFonts w:ascii="宋体" w:hAnsi="宋体" w:cs="宋体"/>
                <w:bCs/>
                <w:szCs w:val="21"/>
              </w:rPr>
            </w:pPr>
            <w:r>
              <w:rPr>
                <w:rFonts w:ascii="宋体" w:hAnsi="宋体" w:cs="宋体" w:hint="eastAsia"/>
                <w:bCs/>
                <w:szCs w:val="21"/>
              </w:rPr>
              <w:t>孙武</w:t>
            </w:r>
          </w:p>
        </w:tc>
        <w:tc>
          <w:tcPr>
            <w:tcW w:w="715" w:type="dxa"/>
            <w:vAlign w:val="center"/>
          </w:tcPr>
          <w:p w14:paraId="6B8425A1" w14:textId="77777777" w:rsidR="00D202C4" w:rsidRDefault="00000000">
            <w:pPr>
              <w:jc w:val="center"/>
              <w:rPr>
                <w:rFonts w:ascii="宋体" w:hAnsi="宋体" w:cs="宋体"/>
                <w:b/>
                <w:color w:val="FF000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color w:val="FF0000"/>
                <w:sz w:val="24"/>
                <w:szCs w:val="24"/>
              </w:rPr>
              <w:t>春秋</w:t>
            </w:r>
          </w:p>
        </w:tc>
        <w:tc>
          <w:tcPr>
            <w:tcW w:w="5286" w:type="dxa"/>
            <w:vAlign w:val="center"/>
          </w:tcPr>
          <w:p w14:paraId="47A47238" w14:textId="77777777" w:rsidR="00D202C4" w:rsidRDefault="00000000">
            <w:pPr>
              <w:jc w:val="left"/>
              <w:rPr>
                <w:rFonts w:ascii="宋体" w:hAnsi="宋体" w:cs="宋体"/>
                <w:b/>
                <w:color w:val="FF000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color w:val="FF0000"/>
                <w:sz w:val="24"/>
                <w:szCs w:val="24"/>
              </w:rPr>
              <w:t>知己知彼，百战不殆。奠定我国古代军事理论基础</w:t>
            </w:r>
          </w:p>
        </w:tc>
        <w:tc>
          <w:tcPr>
            <w:tcW w:w="1589" w:type="dxa"/>
            <w:vAlign w:val="center"/>
          </w:tcPr>
          <w:p w14:paraId="0ABEBB5E" w14:textId="77777777" w:rsidR="00D202C4" w:rsidRDefault="00000000">
            <w:pPr>
              <w:jc w:val="left"/>
              <w:rPr>
                <w:rFonts w:ascii="宋体" w:hAnsi="宋体" w:cs="宋体"/>
                <w:b/>
                <w:color w:val="FF000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color w:val="FF0000"/>
                <w:sz w:val="24"/>
                <w:szCs w:val="24"/>
              </w:rPr>
              <w:t>《孙子兵法》</w:t>
            </w:r>
          </w:p>
        </w:tc>
      </w:tr>
      <w:tr w:rsidR="00D202C4" w14:paraId="3FA766A7" w14:textId="77777777">
        <w:tc>
          <w:tcPr>
            <w:tcW w:w="723" w:type="dxa"/>
            <w:vMerge/>
            <w:vAlign w:val="center"/>
          </w:tcPr>
          <w:p w14:paraId="342C30C9" w14:textId="77777777" w:rsidR="00D202C4" w:rsidRDefault="00D202C4">
            <w:pPr>
              <w:jc w:val="center"/>
              <w:rPr>
                <w:rFonts w:ascii="宋体" w:hAnsi="宋体" w:cs="宋体"/>
                <w:bCs/>
                <w:szCs w:val="21"/>
              </w:rPr>
            </w:pPr>
          </w:p>
        </w:tc>
        <w:tc>
          <w:tcPr>
            <w:tcW w:w="767" w:type="dxa"/>
            <w:vAlign w:val="center"/>
          </w:tcPr>
          <w:p w14:paraId="1E58706E" w14:textId="77777777" w:rsidR="00D202C4" w:rsidRDefault="00000000">
            <w:pPr>
              <w:jc w:val="center"/>
              <w:rPr>
                <w:rFonts w:ascii="宋体" w:hAnsi="宋体" w:cs="宋体"/>
                <w:bCs/>
                <w:szCs w:val="21"/>
              </w:rPr>
            </w:pPr>
            <w:r>
              <w:rPr>
                <w:rFonts w:ascii="宋体" w:hAnsi="宋体" w:cs="宋体" w:hint="eastAsia"/>
                <w:bCs/>
                <w:szCs w:val="21"/>
              </w:rPr>
              <w:t>孙膑、吴起</w:t>
            </w:r>
          </w:p>
        </w:tc>
        <w:tc>
          <w:tcPr>
            <w:tcW w:w="715" w:type="dxa"/>
            <w:vAlign w:val="center"/>
          </w:tcPr>
          <w:p w14:paraId="41DDE488" w14:textId="77777777" w:rsidR="00D202C4" w:rsidRDefault="00000000">
            <w:pPr>
              <w:jc w:val="center"/>
              <w:rPr>
                <w:rFonts w:ascii="宋体" w:hAnsi="宋体" w:cs="宋体"/>
                <w:bCs/>
                <w:szCs w:val="21"/>
              </w:rPr>
            </w:pPr>
            <w:r>
              <w:rPr>
                <w:rFonts w:ascii="宋体" w:hAnsi="宋体" w:cs="宋体" w:hint="eastAsia"/>
                <w:b/>
                <w:color w:val="FF0000"/>
                <w:sz w:val="24"/>
                <w:szCs w:val="24"/>
              </w:rPr>
              <w:t>战国</w:t>
            </w:r>
          </w:p>
        </w:tc>
        <w:tc>
          <w:tcPr>
            <w:tcW w:w="5286" w:type="dxa"/>
            <w:vAlign w:val="center"/>
          </w:tcPr>
          <w:p w14:paraId="78951490" w14:textId="77777777" w:rsidR="00D202C4" w:rsidRDefault="00000000">
            <w:pPr>
              <w:jc w:val="left"/>
              <w:rPr>
                <w:rFonts w:ascii="宋体" w:hAnsi="宋体" w:cs="宋体"/>
                <w:bCs/>
                <w:szCs w:val="21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7CE2A59" wp14:editId="4B3B73AB">
                      <wp:simplePos x="0" y="0"/>
                      <wp:positionH relativeFrom="column">
                        <wp:posOffset>386080</wp:posOffset>
                      </wp:positionH>
                      <wp:positionV relativeFrom="paragraph">
                        <wp:posOffset>37465</wp:posOffset>
                      </wp:positionV>
                      <wp:extent cx="2074545" cy="137795"/>
                      <wp:effectExtent l="635" t="6350" r="7620" b="8255"/>
                      <wp:wrapNone/>
                      <wp:docPr id="1" name="直接连接符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2827655" y="9117330"/>
                                <a:ext cx="2074545" cy="137795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3C9A216F" id="直接连接符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0.4pt,2.95pt" to="193.7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" strokecolor="black [3213]" strokeweight="1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1589" w:type="dxa"/>
            <w:vAlign w:val="center"/>
          </w:tcPr>
          <w:p w14:paraId="0A42CC61" w14:textId="77777777" w:rsidR="00D202C4" w:rsidRDefault="00000000">
            <w:pPr>
              <w:jc w:val="left"/>
              <w:rPr>
                <w:rFonts w:ascii="宋体" w:hAnsi="宋体" w:cs="宋体"/>
                <w:bCs/>
                <w:szCs w:val="21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42D15112" wp14:editId="731FF33B">
                      <wp:simplePos x="0" y="0"/>
                      <wp:positionH relativeFrom="column">
                        <wp:posOffset>91440</wp:posOffset>
                      </wp:positionH>
                      <wp:positionV relativeFrom="paragraph">
                        <wp:posOffset>26670</wp:posOffset>
                      </wp:positionV>
                      <wp:extent cx="764540" cy="160020"/>
                      <wp:effectExtent l="1270" t="6350" r="21590" b="11430"/>
                      <wp:wrapNone/>
                      <wp:docPr id="2" name="直接连接符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64540" cy="16002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44F18650" id="直接连接符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.2pt,2.1pt" to="67.4pt,1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" strokecolor="black [3213]" strokeweight="1pt">
                      <v:stroke joinstyle="miter"/>
                    </v:line>
                  </w:pict>
                </mc:Fallback>
              </mc:AlternateContent>
            </w:r>
          </w:p>
        </w:tc>
      </w:tr>
    </w:tbl>
    <w:p w14:paraId="1419DE1A" w14:textId="77777777" w:rsidR="00D202C4" w:rsidRDefault="00000000">
      <w:pPr>
        <w:numPr>
          <w:ilvl w:val="0"/>
          <w:numId w:val="1"/>
        </w:numPr>
        <w:rPr>
          <w:rFonts w:ascii="宋体" w:hAnsi="宋体" w:cs="宋体"/>
          <w:bCs/>
          <w:szCs w:val="21"/>
        </w:rPr>
      </w:pPr>
      <w:r>
        <w:rPr>
          <w:rFonts w:ascii="宋体" w:hAnsi="宋体" w:cs="宋体" w:hint="eastAsia"/>
          <w:bCs/>
          <w:szCs w:val="21"/>
        </w:rPr>
        <w:t>百家争鸣的性质？百家争鸣“争”的问题是什么？</w:t>
      </w:r>
    </w:p>
    <w:p w14:paraId="3F6A3F39" w14:textId="77777777" w:rsidR="00D202C4" w:rsidRDefault="00000000">
      <w:pPr>
        <w:rPr>
          <w:rFonts w:ascii="宋体" w:hAnsi="宋体" w:cs="宋体"/>
          <w:b/>
          <w:color w:val="FF0000"/>
          <w:sz w:val="24"/>
          <w:szCs w:val="24"/>
        </w:rPr>
      </w:pPr>
      <w:r>
        <w:rPr>
          <w:rFonts w:ascii="宋体" w:hAnsi="宋体" w:cs="宋体" w:hint="eastAsia"/>
          <w:b/>
          <w:color w:val="FF0000"/>
          <w:sz w:val="24"/>
          <w:szCs w:val="24"/>
        </w:rPr>
        <w:t>是一次思想解放运动。 如何治理国家（治国救</w:t>
      </w:r>
      <w:proofErr w:type="gramStart"/>
      <w:r>
        <w:rPr>
          <w:rFonts w:ascii="宋体" w:hAnsi="宋体" w:cs="宋体" w:hint="eastAsia"/>
          <w:b/>
          <w:color w:val="FF0000"/>
          <w:sz w:val="24"/>
          <w:szCs w:val="24"/>
        </w:rPr>
        <w:t>世</w:t>
      </w:r>
      <w:proofErr w:type="gramEnd"/>
      <w:r>
        <w:rPr>
          <w:rFonts w:ascii="宋体" w:hAnsi="宋体" w:cs="宋体" w:hint="eastAsia"/>
          <w:b/>
          <w:color w:val="FF0000"/>
          <w:sz w:val="24"/>
          <w:szCs w:val="24"/>
        </w:rPr>
        <w:t>的主张）</w:t>
      </w:r>
    </w:p>
    <w:p w14:paraId="6A0834E3" w14:textId="77777777" w:rsidR="00D202C4" w:rsidRDefault="00000000">
      <w:pPr>
        <w:numPr>
          <w:ilvl w:val="0"/>
          <w:numId w:val="1"/>
        </w:numPr>
        <w:rPr>
          <w:rFonts w:ascii="宋体" w:hAnsi="宋体" w:cs="宋体"/>
          <w:bCs/>
          <w:szCs w:val="21"/>
        </w:rPr>
      </w:pPr>
      <w:r>
        <w:rPr>
          <w:rFonts w:ascii="宋体" w:hAnsi="宋体" w:cs="宋体" w:hint="eastAsia"/>
          <w:bCs/>
          <w:szCs w:val="21"/>
        </w:rPr>
        <w:t>百家争鸣局面出现的原因？</w:t>
      </w:r>
    </w:p>
    <w:p w14:paraId="57E1D7BB" w14:textId="77777777" w:rsidR="00D202C4" w:rsidRDefault="00000000">
      <w:pPr>
        <w:rPr>
          <w:rFonts w:ascii="宋体" w:hAnsi="宋体" w:cs="宋体"/>
          <w:b/>
          <w:color w:val="FF0000"/>
          <w:sz w:val="24"/>
          <w:szCs w:val="24"/>
        </w:rPr>
      </w:pPr>
      <w:r>
        <w:rPr>
          <w:rFonts w:ascii="宋体" w:hAnsi="宋体" w:cs="宋体" w:hint="eastAsia"/>
          <w:b/>
          <w:color w:val="FF0000"/>
          <w:sz w:val="24"/>
          <w:szCs w:val="24"/>
        </w:rPr>
        <w:t>春秋战国时期的社会变革，(1)经济上铁农具和牛耕的推广使用，生产力的提高(2)政治上旧的制度进一步瓦解，新的制度逐步建立，各国争相进行变法。(3)文化上“学在官府”格局被打破，私学兴起，士人阶层不断壮大</w:t>
      </w:r>
    </w:p>
    <w:p w14:paraId="0E1E1706" w14:textId="77777777" w:rsidR="00D202C4" w:rsidRDefault="00000000">
      <w:pPr>
        <w:rPr>
          <w:rFonts w:ascii="宋体" w:hAnsi="宋体" w:cs="宋体"/>
          <w:bCs/>
          <w:szCs w:val="21"/>
        </w:rPr>
      </w:pPr>
      <w:r>
        <w:rPr>
          <w:rFonts w:ascii="宋体" w:hAnsi="宋体" w:cs="宋体" w:hint="eastAsia"/>
          <w:bCs/>
          <w:szCs w:val="21"/>
        </w:rPr>
        <w:t>16、百家争鸣局面的影响？</w:t>
      </w:r>
    </w:p>
    <w:p w14:paraId="3365FED9" w14:textId="77777777" w:rsidR="00D202C4" w:rsidRDefault="00000000">
      <w:pPr>
        <w:shd w:val="clear" w:color="auto" w:fill="FFFFFF"/>
        <w:snapToGrid w:val="0"/>
        <w:rPr>
          <w:rFonts w:ascii="宋体" w:hAnsi="宋体" w:cs="宋体"/>
          <w:bCs/>
          <w:szCs w:val="21"/>
        </w:rPr>
      </w:pPr>
      <w:r>
        <w:rPr>
          <w:rFonts w:ascii="宋体" w:hAnsi="宋体" w:cs="宋体" w:hint="eastAsia"/>
          <w:b/>
          <w:color w:val="FF0000"/>
          <w:sz w:val="24"/>
          <w:szCs w:val="24"/>
        </w:rPr>
        <w:t>百家争鸣促进了思想文化的繁荣，成为中国古代第一次思想文化发展的高峰，为古代思想文化的发展奠定了基础，对后世有十分重要而深远的影响。</w:t>
      </w:r>
    </w:p>
    <w:sectPr w:rsidR="00D202C4">
      <w:pgSz w:w="9978" w:h="14173"/>
      <w:pgMar w:top="720" w:right="720" w:bottom="720" w:left="720" w:header="851" w:footer="992" w:gutter="0"/>
      <w:cols w:space="0"/>
      <w:docGrid w:type="lines" w:linePitch="31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8DF9B00"/>
    <w:multiLevelType w:val="singleLevel"/>
    <w:tmpl w:val="98DF9B00"/>
    <w:lvl w:ilvl="0">
      <w:start w:val="1"/>
      <w:numFmt w:val="decimal"/>
      <w:suff w:val="nothing"/>
      <w:lvlText w:val="%1、"/>
      <w:lvlJc w:val="left"/>
    </w:lvl>
  </w:abstractNum>
  <w:abstractNum w:abstractNumId="1" w15:restartNumberingAfterBreak="0">
    <w:nsid w:val="E67EB3E3"/>
    <w:multiLevelType w:val="singleLevel"/>
    <w:tmpl w:val="E67EB3E3"/>
    <w:lvl w:ilvl="0">
      <w:start w:val="4"/>
      <w:numFmt w:val="decimal"/>
      <w:suff w:val="nothing"/>
      <w:lvlText w:val="%1、"/>
      <w:lvlJc w:val="left"/>
    </w:lvl>
  </w:abstractNum>
  <w:abstractNum w:abstractNumId="2" w15:restartNumberingAfterBreak="0">
    <w:nsid w:val="FF7ECB9F"/>
    <w:multiLevelType w:val="singleLevel"/>
    <w:tmpl w:val="FF7ECB9F"/>
    <w:lvl w:ilvl="0">
      <w:start w:val="1"/>
      <w:numFmt w:val="decimal"/>
      <w:suff w:val="nothing"/>
      <w:lvlText w:val="%1、"/>
      <w:lvlJc w:val="left"/>
    </w:lvl>
  </w:abstractNum>
  <w:abstractNum w:abstractNumId="3" w15:restartNumberingAfterBreak="0">
    <w:nsid w:val="FFDE7EF1"/>
    <w:multiLevelType w:val="singleLevel"/>
    <w:tmpl w:val="FFDE7EF1"/>
    <w:lvl w:ilvl="0">
      <w:start w:val="1"/>
      <w:numFmt w:val="decimal"/>
      <w:suff w:val="nothing"/>
      <w:lvlText w:val="%1、"/>
      <w:lvlJc w:val="left"/>
    </w:lvl>
  </w:abstractNum>
  <w:num w:numId="1" w16cid:durableId="1392655581">
    <w:abstractNumId w:val="3"/>
  </w:num>
  <w:num w:numId="2" w16cid:durableId="1312320804">
    <w:abstractNumId w:val="0"/>
  </w:num>
  <w:num w:numId="3" w16cid:durableId="444422438">
    <w:abstractNumId w:val="2"/>
  </w:num>
  <w:num w:numId="4" w16cid:durableId="2729759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9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NGUwNDJkYzZlMDg1MDAxZjU2OWVjOTVlNTcwZjg3ZDgifQ=="/>
  </w:docVars>
  <w:rsids>
    <w:rsidRoot w:val="0FF1AAFE"/>
    <w:rsid w:val="FD5F654A"/>
    <w:rsid w:val="FFFBDC20"/>
    <w:rsid w:val="0020346A"/>
    <w:rsid w:val="00D202C4"/>
    <w:rsid w:val="00ED2670"/>
    <w:rsid w:val="0E1FA5D8"/>
    <w:rsid w:val="0FF1AAFE"/>
    <w:rsid w:val="1FBA07C5"/>
    <w:rsid w:val="31DDB4B6"/>
    <w:rsid w:val="37AB16C2"/>
    <w:rsid w:val="37F61AB0"/>
    <w:rsid w:val="453460B2"/>
    <w:rsid w:val="46FE79E1"/>
    <w:rsid w:val="56FAFE16"/>
    <w:rsid w:val="57FECCFD"/>
    <w:rsid w:val="5DAB4ADA"/>
    <w:rsid w:val="674C3ED2"/>
    <w:rsid w:val="6927811B"/>
    <w:rsid w:val="69AB2FA2"/>
    <w:rsid w:val="6DFB5BF5"/>
    <w:rsid w:val="6EEF04E0"/>
    <w:rsid w:val="747781E6"/>
    <w:rsid w:val="78FB867D"/>
    <w:rsid w:val="7BF71B05"/>
    <w:rsid w:val="7BFC2B27"/>
    <w:rsid w:val="7CEFDD1C"/>
    <w:rsid w:val="7CFFC637"/>
    <w:rsid w:val="7E9BEB4A"/>
    <w:rsid w:val="7EBFC6A1"/>
    <w:rsid w:val="7FFDCAF7"/>
    <w:rsid w:val="B7FBCC44"/>
    <w:rsid w:val="BBFF5B47"/>
    <w:rsid w:val="BE9DCB7E"/>
    <w:rsid w:val="BF59E340"/>
    <w:rsid w:val="BFF32D34"/>
    <w:rsid w:val="BFFF42AA"/>
    <w:rsid w:val="DBE73A2D"/>
    <w:rsid w:val="DDAB0B68"/>
    <w:rsid w:val="DF7F328D"/>
    <w:rsid w:val="E5530DCF"/>
    <w:rsid w:val="E8EA781D"/>
    <w:rsid w:val="EFFC0F16"/>
    <w:rsid w:val="EFFF651F"/>
    <w:rsid w:val="F1FF66CF"/>
    <w:rsid w:val="F76E5383"/>
    <w:rsid w:val="F77EF1E8"/>
    <w:rsid w:val="F7DCCA04"/>
    <w:rsid w:val="FBBF74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FDFF1C8"/>
  <w15:docId w15:val="{F905E39D-D31D-43ED-B39F-FA5A119B9A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174</Words>
  <Characters>994</Characters>
  <Application>Microsoft Office Word</Application>
  <DocSecurity>0</DocSecurity>
  <Lines>8</Lines>
  <Paragraphs>2</Paragraphs>
  <ScaleCrop>false</ScaleCrop>
  <Company/>
  <LinksUpToDate>false</LinksUpToDate>
  <CharactersWithSpaces>1166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Joanna.w</dc:creator>
  <cp:lastModifiedBy>毅诚 王</cp:lastModifiedBy>
  <cp:revision>2</cp:revision>
  <dcterms:created xsi:type="dcterms:W3CDTF">2024-10-28T06:18:00Z</dcterms:created>
  <dcterms:modified xsi:type="dcterms:W3CDTF">2026-08-02T11:30:00Z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2052-12.1.0.18888</vt:lpwstr>
  </property>
  <property fmtid="{D5CDD505-2E9C-101B-9397-08002B2CF9AE}" pid="3" name="ICV">
    <vt:lpwstr>5F02533A9CD34325474F1E6770F8338C_43</vt:lpwstr>
  </property>
</Properties>
</file>