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A0E65" w:rsidRDefault="00BC3628">
      <w:pPr>
        <w:pStyle w:val="a7"/>
        <w:spacing w:beforeLines="1000" w:before="3120" w:line="360" w:lineRule="auto"/>
        <w:rPr>
          <w:rFonts w:ascii="微软雅黑" w:eastAsia="微软雅黑" w:hAnsi="微软雅黑"/>
          <w:b w:val="0"/>
          <w:sz w:val="48"/>
          <w:szCs w:val="48"/>
        </w:rPr>
      </w:pPr>
      <w:r>
        <w:rPr>
          <w:rFonts w:ascii="微软雅黑" w:eastAsia="微软雅黑" w:hAnsi="微软雅黑" w:hint="eastAsia"/>
          <w:b w:val="0"/>
          <w:sz w:val="48"/>
          <w:szCs w:val="48"/>
        </w:rPr>
        <w:t>XXX</w:t>
      </w:r>
      <w:r>
        <w:rPr>
          <w:rFonts w:ascii="微软雅黑" w:eastAsia="微软雅黑" w:hAnsi="微软雅黑" w:hint="eastAsia"/>
          <w:b w:val="0"/>
          <w:sz w:val="48"/>
          <w:szCs w:val="48"/>
        </w:rPr>
        <w:t>故障处理</w:t>
      </w:r>
      <w:r>
        <w:rPr>
          <w:rFonts w:ascii="微软雅黑" w:eastAsia="微软雅黑" w:hAnsi="微软雅黑"/>
          <w:b w:val="0"/>
          <w:sz w:val="48"/>
          <w:szCs w:val="48"/>
        </w:rPr>
        <w:t>案例</w:t>
      </w:r>
    </w:p>
    <w:p w:rsidR="008A0E65" w:rsidRDefault="008A0E65">
      <w:pPr>
        <w:spacing w:line="360" w:lineRule="auto"/>
        <w:ind w:firstLineChars="200" w:firstLine="560"/>
        <w:rPr>
          <w:rFonts w:ascii="微软雅黑" w:eastAsia="微软雅黑" w:hAnsi="微软雅黑"/>
          <w:sz w:val="28"/>
          <w:szCs w:val="28"/>
        </w:rPr>
      </w:pPr>
    </w:p>
    <w:p w:rsidR="008A0E65" w:rsidRDefault="008A0E65">
      <w:pPr>
        <w:spacing w:line="360" w:lineRule="auto"/>
        <w:ind w:firstLineChars="200" w:firstLine="560"/>
        <w:rPr>
          <w:rFonts w:ascii="微软雅黑" w:eastAsia="微软雅黑" w:hAnsi="微软雅黑"/>
          <w:sz w:val="28"/>
          <w:szCs w:val="28"/>
        </w:rPr>
      </w:pPr>
    </w:p>
    <w:p w:rsidR="008A0E65" w:rsidRDefault="008A0E65">
      <w:pPr>
        <w:spacing w:line="360" w:lineRule="auto"/>
        <w:ind w:firstLineChars="200" w:firstLine="560"/>
        <w:rPr>
          <w:rFonts w:ascii="微软雅黑" w:eastAsia="微软雅黑" w:hAnsi="微软雅黑"/>
          <w:sz w:val="28"/>
          <w:szCs w:val="28"/>
        </w:rPr>
      </w:pPr>
    </w:p>
    <w:p w:rsidR="008A0E65" w:rsidRDefault="00BC3628">
      <w:pPr>
        <w:spacing w:line="360" w:lineRule="auto"/>
        <w:ind w:firstLineChars="200" w:firstLine="560"/>
        <w:rPr>
          <w:rFonts w:ascii="微软雅黑" w:eastAsia="微软雅黑" w:hAnsi="微软雅黑"/>
          <w:sz w:val="28"/>
          <w:szCs w:val="28"/>
        </w:rPr>
      </w:pPr>
      <w:r>
        <w:rPr>
          <w:rFonts w:ascii="微软雅黑" w:eastAsia="微软雅黑" w:hAnsi="微软雅黑" w:hint="eastAsia"/>
          <w:sz w:val="28"/>
          <w:szCs w:val="28"/>
        </w:rPr>
        <w:t>项目组名称：</w:t>
      </w:r>
      <w:r>
        <w:rPr>
          <w:rFonts w:ascii="微软雅黑" w:eastAsia="微软雅黑" w:hAnsi="微软雅黑" w:hint="eastAsia"/>
          <w:sz w:val="28"/>
          <w:szCs w:val="28"/>
          <w:u w:val="single"/>
        </w:rPr>
        <w:t xml:space="preserve">        汉姆博格通信</w:t>
      </w:r>
      <w:r>
        <w:rPr>
          <w:rFonts w:ascii="微软雅黑" w:eastAsia="微软雅黑" w:hAnsi="微软雅黑" w:hint="eastAsia"/>
          <w:sz w:val="28"/>
          <w:szCs w:val="28"/>
          <w:u w:val="single"/>
        </w:rPr>
        <w:t xml:space="preserve">        </w:t>
      </w:r>
      <w:r>
        <w:rPr>
          <w:rFonts w:ascii="微软雅黑" w:eastAsia="微软雅黑" w:hAnsi="微软雅黑" w:hint="eastAsia"/>
          <w:sz w:val="28"/>
          <w:szCs w:val="28"/>
          <w:u w:val="single"/>
        </w:rPr>
        <w:t xml:space="preserve"> </w:t>
      </w:r>
      <w:r>
        <w:rPr>
          <w:rFonts w:ascii="微软雅黑" w:eastAsia="微软雅黑" w:hAnsi="微软雅黑"/>
          <w:sz w:val="28"/>
          <w:szCs w:val="28"/>
          <w:u w:val="single"/>
        </w:rPr>
        <w:t xml:space="preserve">    </w:t>
      </w:r>
    </w:p>
    <w:p w:rsidR="008A0E65" w:rsidRDefault="008A0E65">
      <w:pPr>
        <w:spacing w:line="360" w:lineRule="auto"/>
        <w:ind w:firstLineChars="200" w:firstLine="560"/>
        <w:rPr>
          <w:rFonts w:ascii="微软雅黑" w:eastAsia="微软雅黑" w:hAnsi="微软雅黑"/>
          <w:sz w:val="28"/>
          <w:szCs w:val="28"/>
        </w:rPr>
      </w:pPr>
    </w:p>
    <w:p w:rsidR="008A0E65" w:rsidRDefault="00BC3628">
      <w:pPr>
        <w:spacing w:line="360" w:lineRule="auto"/>
        <w:ind w:firstLineChars="200" w:firstLine="560"/>
      </w:pPr>
      <w:r>
        <w:rPr>
          <w:rFonts w:ascii="微软雅黑" w:eastAsia="微软雅黑" w:hAnsi="微软雅黑" w:hint="eastAsia"/>
          <w:sz w:val="28"/>
          <w:szCs w:val="28"/>
        </w:rPr>
        <w:t>案例输出人：</w:t>
      </w:r>
      <w:r>
        <w:rPr>
          <w:rFonts w:ascii="微软雅黑" w:eastAsia="微软雅黑" w:hAnsi="微软雅黑" w:hint="eastAsia"/>
          <w:sz w:val="28"/>
          <w:szCs w:val="28"/>
          <w:u w:val="single"/>
        </w:rPr>
        <w:t xml:space="preserve">           </w:t>
      </w:r>
      <w:r>
        <w:rPr>
          <w:rFonts w:ascii="微软雅黑" w:eastAsia="微软雅黑" w:hAnsi="微软雅黑" w:hint="eastAsia"/>
          <w:sz w:val="28"/>
          <w:szCs w:val="28"/>
          <w:u w:val="single"/>
        </w:rPr>
        <w:t>贾心雨</w:t>
      </w:r>
      <w:r>
        <w:rPr>
          <w:rFonts w:ascii="微软雅黑" w:eastAsia="微软雅黑" w:hAnsi="微软雅黑" w:hint="eastAsia"/>
          <w:sz w:val="28"/>
          <w:szCs w:val="28"/>
          <w:u w:val="single"/>
        </w:rPr>
        <w:t xml:space="preserve">                </w:t>
      </w:r>
    </w:p>
    <w:p w:rsidR="008A0E65" w:rsidRDefault="008A0E65">
      <w:pPr>
        <w:pStyle w:val="a7"/>
        <w:spacing w:beforeLines="1000" w:before="3120" w:line="360" w:lineRule="auto"/>
        <w:rPr>
          <w:rFonts w:ascii="微软雅黑" w:eastAsia="微软雅黑" w:hAnsi="微软雅黑"/>
          <w:b w:val="0"/>
          <w:sz w:val="48"/>
          <w:szCs w:val="48"/>
        </w:rPr>
        <w:sectPr w:rsidR="008A0E65">
          <w:pgSz w:w="11906" w:h="16838"/>
          <w:pgMar w:top="1440" w:right="1800" w:bottom="1440" w:left="1800" w:header="851" w:footer="992" w:gutter="0"/>
          <w:cols w:space="425"/>
          <w:docGrid w:type="lines" w:linePitch="312"/>
        </w:sectPr>
      </w:pPr>
    </w:p>
    <w:p w:rsidR="008A0E65" w:rsidRDefault="00BC3628">
      <w:pPr>
        <w:pStyle w:val="1"/>
        <w:numPr>
          <w:ilvl w:val="0"/>
          <w:numId w:val="1"/>
        </w:numPr>
        <w:spacing w:line="240" w:lineRule="auto"/>
        <w:rPr>
          <w:rFonts w:ascii="宋体" w:eastAsia="宋体" w:hAnsi="宋体" w:cs="宋体"/>
          <w:b w:val="0"/>
          <w:sz w:val="28"/>
          <w:szCs w:val="28"/>
        </w:rPr>
      </w:pPr>
      <w:r>
        <w:rPr>
          <w:rFonts w:ascii="宋体" w:eastAsia="宋体" w:hAnsi="宋体" w:cs="宋体" w:hint="eastAsia"/>
          <w:bCs w:val="0"/>
          <w:sz w:val="28"/>
          <w:szCs w:val="28"/>
        </w:rPr>
        <w:lastRenderedPageBreak/>
        <w:t>问题现象</w:t>
      </w:r>
    </w:p>
    <w:p w:rsidR="008A0E65" w:rsidRDefault="00BC3628">
      <w:pPr>
        <w:pStyle w:val="1"/>
        <w:spacing w:line="240" w:lineRule="auto"/>
        <w:rPr>
          <w:rFonts w:ascii="宋体" w:eastAsia="宋体" w:hAnsi="宋体" w:cs="宋体"/>
          <w:sz w:val="28"/>
          <w:szCs w:val="28"/>
        </w:rPr>
      </w:pPr>
      <w:r>
        <w:rPr>
          <w:rFonts w:ascii="宋体" w:eastAsia="宋体" w:hAnsi="宋体" w:cs="宋体" w:hint="eastAsia"/>
          <w:b w:val="0"/>
          <w:sz w:val="28"/>
          <w:szCs w:val="28"/>
        </w:rPr>
        <w:t>（</w:t>
      </w:r>
      <w:r>
        <w:rPr>
          <w:rFonts w:ascii="宋体" w:eastAsia="宋体" w:hAnsi="宋体" w:cs="宋体" w:hint="eastAsia"/>
          <w:b w:val="0"/>
          <w:sz w:val="28"/>
          <w:szCs w:val="28"/>
        </w:rPr>
        <w:t>1</w:t>
      </w:r>
      <w:r>
        <w:rPr>
          <w:rFonts w:ascii="宋体" w:eastAsia="宋体" w:hAnsi="宋体" w:cs="宋体" w:hint="eastAsia"/>
          <w:b w:val="0"/>
          <w:sz w:val="28"/>
          <w:szCs w:val="28"/>
        </w:rPr>
        <w:t>）基站服务能力下降（</w:t>
      </w:r>
      <w:r>
        <w:rPr>
          <w:rFonts w:ascii="宋体" w:eastAsia="宋体" w:hAnsi="宋体" w:cs="宋体" w:hint="eastAsia"/>
          <w:b w:val="0"/>
          <w:sz w:val="28"/>
          <w:szCs w:val="28"/>
        </w:rPr>
        <w:t>2</w:t>
      </w:r>
      <w:r>
        <w:rPr>
          <w:rFonts w:ascii="宋体" w:eastAsia="宋体" w:hAnsi="宋体" w:cs="宋体" w:hint="eastAsia"/>
          <w:b w:val="0"/>
          <w:sz w:val="28"/>
          <w:szCs w:val="28"/>
        </w:rPr>
        <w:t>）</w:t>
      </w:r>
      <w:r>
        <w:rPr>
          <w:rFonts w:ascii="宋体" w:eastAsia="宋体" w:hAnsi="宋体" w:cs="宋体" w:hint="eastAsia"/>
          <w:b w:val="0"/>
          <w:sz w:val="28"/>
          <w:szCs w:val="28"/>
        </w:rPr>
        <w:t>RRU</w:t>
      </w:r>
      <w:r>
        <w:rPr>
          <w:rFonts w:ascii="宋体" w:eastAsia="宋体" w:hAnsi="宋体" w:cs="宋体" w:hint="eastAsia"/>
          <w:b w:val="0"/>
          <w:sz w:val="28"/>
          <w:szCs w:val="28"/>
        </w:rPr>
        <w:t>不可用告警（</w:t>
      </w:r>
      <w:r>
        <w:rPr>
          <w:rFonts w:ascii="宋体" w:eastAsia="宋体" w:hAnsi="宋体" w:cs="宋体" w:hint="eastAsia"/>
          <w:b w:val="0"/>
          <w:sz w:val="28"/>
          <w:szCs w:val="28"/>
        </w:rPr>
        <w:t>3</w:t>
      </w:r>
      <w:r>
        <w:rPr>
          <w:rFonts w:ascii="宋体" w:eastAsia="宋体" w:hAnsi="宋体" w:cs="宋体" w:hint="eastAsia"/>
          <w:b w:val="0"/>
          <w:sz w:val="28"/>
          <w:szCs w:val="28"/>
        </w:rPr>
        <w:t>）</w:t>
      </w:r>
      <w:r>
        <w:rPr>
          <w:rFonts w:ascii="宋体" w:eastAsia="宋体" w:hAnsi="宋体" w:cs="宋体" w:hint="eastAsia"/>
          <w:b w:val="0"/>
          <w:sz w:val="28"/>
          <w:szCs w:val="28"/>
        </w:rPr>
        <w:t>GPS</w:t>
      </w:r>
      <w:r>
        <w:rPr>
          <w:rFonts w:ascii="宋体" w:eastAsia="宋体" w:hAnsi="宋体" w:cs="宋体" w:hint="eastAsia"/>
          <w:b w:val="0"/>
          <w:sz w:val="28"/>
          <w:szCs w:val="28"/>
        </w:rPr>
        <w:t>故障告警</w:t>
      </w:r>
    </w:p>
    <w:p w:rsidR="008A0E65" w:rsidRDefault="00BC3628">
      <w:pPr>
        <w:pStyle w:val="1"/>
        <w:numPr>
          <w:ilvl w:val="0"/>
          <w:numId w:val="1"/>
        </w:numPr>
        <w:spacing w:line="240" w:lineRule="auto"/>
        <w:rPr>
          <w:rFonts w:ascii="宋体" w:eastAsia="宋体" w:hAnsi="宋体" w:cs="宋体"/>
          <w:bCs w:val="0"/>
          <w:sz w:val="28"/>
          <w:szCs w:val="28"/>
        </w:rPr>
      </w:pPr>
      <w:r>
        <w:rPr>
          <w:rFonts w:ascii="宋体" w:eastAsia="宋体" w:hAnsi="宋体" w:cs="宋体" w:hint="eastAsia"/>
          <w:bCs w:val="0"/>
          <w:sz w:val="28"/>
          <w:szCs w:val="28"/>
        </w:rPr>
        <w:t>问题分析</w:t>
      </w:r>
    </w:p>
    <w:p w:rsidR="008A0E65" w:rsidRDefault="00BC3628">
      <w:pPr>
        <w:ind w:firstLineChars="200" w:firstLine="560"/>
        <w:rPr>
          <w:rFonts w:ascii="宋体" w:eastAsia="宋体" w:hAnsi="宋体" w:cs="宋体"/>
          <w:sz w:val="28"/>
          <w:szCs w:val="28"/>
        </w:rPr>
      </w:pPr>
      <w:r>
        <w:rPr>
          <w:rFonts w:ascii="宋体" w:eastAsia="宋体" w:hAnsi="宋体" w:cs="宋体" w:hint="eastAsia"/>
          <w:sz w:val="28"/>
          <w:szCs w:val="28"/>
        </w:rPr>
        <w:t>和以往的数字移动通信系统相比，</w:t>
      </w:r>
      <w:r>
        <w:rPr>
          <w:rFonts w:ascii="宋体" w:eastAsia="宋体" w:hAnsi="宋体" w:cs="宋体" w:hint="eastAsia"/>
          <w:sz w:val="28"/>
          <w:szCs w:val="28"/>
        </w:rPr>
        <w:t>4G</w:t>
      </w:r>
      <w:r>
        <w:rPr>
          <w:rFonts w:ascii="宋体" w:eastAsia="宋体" w:hAnsi="宋体" w:cs="宋体" w:hint="eastAsia"/>
          <w:sz w:val="28"/>
          <w:szCs w:val="28"/>
        </w:rPr>
        <w:t>网络具有更高的数据速、传输质量以及频谱利用率，可以容纳更多的用户，支持多种业务及全球范围内的多个移动网络间的无缝漫游。但是</w:t>
      </w:r>
      <w:r>
        <w:rPr>
          <w:rFonts w:ascii="宋体" w:eastAsia="宋体" w:hAnsi="宋体" w:cs="宋体" w:hint="eastAsia"/>
          <w:sz w:val="28"/>
          <w:szCs w:val="28"/>
        </w:rPr>
        <w:t>4G</w:t>
      </w:r>
      <w:r>
        <w:rPr>
          <w:rFonts w:ascii="宋体" w:eastAsia="宋体" w:hAnsi="宋体" w:cs="宋体" w:hint="eastAsia"/>
          <w:sz w:val="28"/>
          <w:szCs w:val="28"/>
        </w:rPr>
        <w:t>基站也通常会出现一些故障。</w:t>
      </w:r>
    </w:p>
    <w:p w:rsidR="008A0E65" w:rsidRDefault="00BC3628">
      <w:pPr>
        <w:numPr>
          <w:ilvl w:val="0"/>
          <w:numId w:val="2"/>
        </w:numPr>
        <w:rPr>
          <w:rFonts w:ascii="宋体" w:eastAsia="宋体" w:hAnsi="宋体" w:cs="宋体"/>
          <w:sz w:val="28"/>
          <w:szCs w:val="28"/>
        </w:rPr>
      </w:pPr>
      <w:r>
        <w:rPr>
          <w:rFonts w:ascii="宋体" w:eastAsia="宋体" w:hAnsi="宋体" w:cs="宋体" w:hint="eastAsia"/>
          <w:sz w:val="28"/>
          <w:szCs w:val="28"/>
        </w:rPr>
        <w:t>基站服务能力下降</w:t>
      </w:r>
    </w:p>
    <w:p w:rsidR="008A0E65" w:rsidRDefault="00BC3628">
      <w:pPr>
        <w:rPr>
          <w:rFonts w:ascii="宋体" w:eastAsia="宋体" w:hAnsi="宋体" w:cs="宋体"/>
          <w:sz w:val="28"/>
          <w:szCs w:val="28"/>
        </w:rPr>
      </w:pPr>
      <w:r>
        <w:rPr>
          <w:rFonts w:ascii="宋体" w:eastAsia="宋体" w:hAnsi="宋体" w:cs="宋体" w:hint="eastAsia"/>
          <w:sz w:val="28"/>
          <w:szCs w:val="28"/>
        </w:rPr>
        <w:t>分析：当基站射频资源或基带资源不能满足当前北邮的配置规格时，服务能力会有所下降。此问题提供给客户的无线空口资源会减少。处理方法一般为以下步骤：●</w:t>
      </w:r>
      <w:r>
        <w:rPr>
          <w:rFonts w:ascii="宋体" w:eastAsia="宋体" w:hAnsi="宋体" w:cs="宋体" w:hint="eastAsia"/>
          <w:sz w:val="28"/>
          <w:szCs w:val="28"/>
        </w:rPr>
        <w:t>DSP BRDMFRINFO</w:t>
      </w:r>
      <w:r>
        <w:rPr>
          <w:rFonts w:ascii="宋体" w:eastAsia="宋体" w:hAnsi="宋体" w:cs="宋体" w:hint="eastAsia"/>
          <w:sz w:val="28"/>
          <w:szCs w:val="28"/>
        </w:rPr>
        <w:t>查看当前</w:t>
      </w:r>
      <w:r>
        <w:rPr>
          <w:rFonts w:ascii="宋体" w:eastAsia="宋体" w:hAnsi="宋体" w:cs="宋体" w:hint="eastAsia"/>
          <w:sz w:val="28"/>
          <w:szCs w:val="28"/>
        </w:rPr>
        <w:t>RRU</w:t>
      </w:r>
      <w:r>
        <w:rPr>
          <w:rFonts w:ascii="宋体" w:eastAsia="宋体" w:hAnsi="宋体" w:cs="宋体" w:hint="eastAsia"/>
          <w:sz w:val="28"/>
          <w:szCs w:val="28"/>
        </w:rPr>
        <w:t>型号（基站侧直接查看</w:t>
      </w:r>
      <w:r>
        <w:rPr>
          <w:rFonts w:ascii="宋体" w:eastAsia="宋体" w:hAnsi="宋体" w:cs="宋体" w:hint="eastAsia"/>
          <w:sz w:val="28"/>
          <w:szCs w:val="28"/>
        </w:rPr>
        <w:t>RRU</w:t>
      </w:r>
      <w:r>
        <w:rPr>
          <w:rFonts w:ascii="宋体" w:eastAsia="宋体" w:hAnsi="宋体" w:cs="宋体" w:hint="eastAsia"/>
          <w:sz w:val="28"/>
          <w:szCs w:val="28"/>
        </w:rPr>
        <w:t>型号）●</w:t>
      </w:r>
      <w:r>
        <w:rPr>
          <w:rFonts w:ascii="宋体" w:eastAsia="宋体" w:hAnsi="宋体" w:cs="宋体" w:hint="eastAsia"/>
          <w:sz w:val="28"/>
          <w:szCs w:val="28"/>
        </w:rPr>
        <w:t>LST RRU</w:t>
      </w:r>
      <w:r>
        <w:rPr>
          <w:rFonts w:ascii="宋体" w:eastAsia="宋体" w:hAnsi="宋体" w:cs="宋体" w:hint="eastAsia"/>
          <w:sz w:val="28"/>
          <w:szCs w:val="28"/>
        </w:rPr>
        <w:t>查询</w:t>
      </w:r>
      <w:r>
        <w:rPr>
          <w:rFonts w:ascii="宋体" w:eastAsia="宋体" w:hAnsi="宋体" w:cs="宋体" w:hint="eastAsia"/>
          <w:sz w:val="28"/>
          <w:szCs w:val="28"/>
        </w:rPr>
        <w:t>RRU</w:t>
      </w:r>
      <w:r>
        <w:rPr>
          <w:rFonts w:ascii="宋体" w:eastAsia="宋体" w:hAnsi="宋体" w:cs="宋体" w:hint="eastAsia"/>
          <w:sz w:val="28"/>
          <w:szCs w:val="28"/>
        </w:rPr>
        <w:t>配置信息是否与当前</w:t>
      </w:r>
      <w:r>
        <w:rPr>
          <w:rFonts w:ascii="宋体" w:eastAsia="宋体" w:hAnsi="宋体" w:cs="宋体" w:hint="eastAsia"/>
          <w:sz w:val="28"/>
          <w:szCs w:val="28"/>
        </w:rPr>
        <w:t>RRU</w:t>
      </w:r>
      <w:r>
        <w:rPr>
          <w:rFonts w:ascii="宋体" w:eastAsia="宋体" w:hAnsi="宋体" w:cs="宋体" w:hint="eastAsia"/>
          <w:sz w:val="28"/>
          <w:szCs w:val="28"/>
        </w:rPr>
        <w:t>符合（基站侧可以直接登陆基站侧查看命令</w:t>
      </w:r>
      <w:r>
        <w:rPr>
          <w:rFonts w:ascii="宋体" w:eastAsia="宋体" w:hAnsi="宋体" w:cs="宋体" w:hint="eastAsia"/>
          <w:sz w:val="28"/>
          <w:szCs w:val="28"/>
        </w:rPr>
        <w:t>相同）●</w:t>
      </w:r>
      <w:r>
        <w:rPr>
          <w:rFonts w:ascii="宋体" w:eastAsia="宋体" w:hAnsi="宋体" w:cs="宋体" w:hint="eastAsia"/>
          <w:sz w:val="28"/>
          <w:szCs w:val="28"/>
        </w:rPr>
        <w:t>LST ALMAF</w:t>
      </w:r>
      <w:r>
        <w:rPr>
          <w:rFonts w:ascii="宋体" w:eastAsia="宋体" w:hAnsi="宋体" w:cs="宋体" w:hint="eastAsia"/>
          <w:sz w:val="28"/>
          <w:szCs w:val="28"/>
        </w:rPr>
        <w:t>查询当前的告警信息，看可用通是否相符（基站侧可以直接登录或网管确认）●</w:t>
      </w:r>
      <w:r>
        <w:rPr>
          <w:rFonts w:ascii="宋体" w:eastAsia="宋体" w:hAnsi="宋体" w:cs="宋体" w:hint="eastAsia"/>
          <w:sz w:val="28"/>
          <w:szCs w:val="28"/>
        </w:rPr>
        <w:t>MOD RRU</w:t>
      </w:r>
      <w:r>
        <w:rPr>
          <w:rFonts w:ascii="宋体" w:eastAsia="宋体" w:hAnsi="宋体" w:cs="宋体" w:hint="eastAsia"/>
          <w:sz w:val="28"/>
          <w:szCs w:val="28"/>
        </w:rPr>
        <w:t>把通道数改为当前</w:t>
      </w:r>
      <w:r>
        <w:rPr>
          <w:rFonts w:ascii="宋体" w:eastAsia="宋体" w:hAnsi="宋体" w:cs="宋体" w:hint="eastAsia"/>
          <w:sz w:val="28"/>
          <w:szCs w:val="28"/>
        </w:rPr>
        <w:t>RRU</w:t>
      </w:r>
      <w:r>
        <w:rPr>
          <w:rFonts w:ascii="宋体" w:eastAsia="宋体" w:hAnsi="宋体" w:cs="宋体" w:hint="eastAsia"/>
          <w:sz w:val="28"/>
          <w:szCs w:val="28"/>
        </w:rPr>
        <w:t>通道数，看告警是否恢复（基站侧联系数据组修改数据）●</w:t>
      </w:r>
      <w:r>
        <w:rPr>
          <w:rFonts w:ascii="宋体" w:eastAsia="宋体" w:hAnsi="宋体" w:cs="宋体" w:hint="eastAsia"/>
          <w:sz w:val="28"/>
          <w:szCs w:val="28"/>
        </w:rPr>
        <w:t>DSP VSWR</w:t>
      </w:r>
      <w:r>
        <w:rPr>
          <w:rFonts w:ascii="宋体" w:eastAsia="宋体" w:hAnsi="宋体" w:cs="宋体" w:hint="eastAsia"/>
          <w:sz w:val="28"/>
          <w:szCs w:val="28"/>
        </w:rPr>
        <w:t>查看</w:t>
      </w:r>
      <w:r>
        <w:rPr>
          <w:rFonts w:ascii="宋体" w:eastAsia="宋体" w:hAnsi="宋体" w:cs="宋体" w:hint="eastAsia"/>
          <w:sz w:val="28"/>
          <w:szCs w:val="28"/>
        </w:rPr>
        <w:t>RRU</w:t>
      </w:r>
      <w:r>
        <w:rPr>
          <w:rFonts w:ascii="宋体" w:eastAsia="宋体" w:hAnsi="宋体" w:cs="宋体" w:hint="eastAsia"/>
          <w:sz w:val="28"/>
          <w:szCs w:val="28"/>
        </w:rPr>
        <w:t>是否有驻波（基站侧联系网管确认）●</w:t>
      </w:r>
      <w:r>
        <w:rPr>
          <w:rFonts w:ascii="宋体" w:eastAsia="宋体" w:hAnsi="宋体" w:cs="宋体" w:hint="eastAsia"/>
          <w:sz w:val="28"/>
          <w:szCs w:val="28"/>
        </w:rPr>
        <w:t>DSP SFP</w:t>
      </w:r>
      <w:r>
        <w:rPr>
          <w:rFonts w:ascii="宋体" w:eastAsia="宋体" w:hAnsi="宋体" w:cs="宋体" w:hint="eastAsia"/>
          <w:sz w:val="28"/>
          <w:szCs w:val="28"/>
        </w:rPr>
        <w:t>查看光模块型号是否满足</w:t>
      </w:r>
      <w:r>
        <w:rPr>
          <w:rFonts w:ascii="宋体" w:eastAsia="宋体" w:hAnsi="宋体" w:cs="宋体" w:hint="eastAsia"/>
          <w:sz w:val="28"/>
          <w:szCs w:val="28"/>
        </w:rPr>
        <w:t>LTE</w:t>
      </w:r>
      <w:r>
        <w:rPr>
          <w:rFonts w:ascii="宋体" w:eastAsia="宋体" w:hAnsi="宋体" w:cs="宋体" w:hint="eastAsia"/>
          <w:sz w:val="28"/>
          <w:szCs w:val="28"/>
        </w:rPr>
        <w:t>需求（光模块需大于</w:t>
      </w:r>
      <w:r>
        <w:rPr>
          <w:rFonts w:ascii="宋体" w:eastAsia="宋体" w:hAnsi="宋体" w:cs="宋体" w:hint="eastAsia"/>
          <w:sz w:val="28"/>
          <w:szCs w:val="28"/>
        </w:rPr>
        <w:t>6.144G</w:t>
      </w:r>
      <w:r>
        <w:rPr>
          <w:rFonts w:ascii="宋体" w:eastAsia="宋体" w:hAnsi="宋体" w:cs="宋体" w:hint="eastAsia"/>
          <w:sz w:val="28"/>
          <w:szCs w:val="28"/>
        </w:rPr>
        <w:t>）●考虑可能基带板资源不足，需增加基带板</w:t>
      </w:r>
      <w:r>
        <w:rPr>
          <w:rFonts w:ascii="宋体" w:eastAsia="宋体" w:hAnsi="宋体" w:cs="宋体" w:hint="eastAsia"/>
          <w:sz w:val="28"/>
          <w:szCs w:val="28"/>
        </w:rPr>
        <w:t>LBBP</w:t>
      </w:r>
      <w:r>
        <w:rPr>
          <w:rFonts w:ascii="宋体" w:eastAsia="宋体" w:hAnsi="宋体" w:cs="宋体" w:hint="eastAsia"/>
          <w:sz w:val="28"/>
          <w:szCs w:val="28"/>
        </w:rPr>
        <w:t>，看是否恢复●通知基站代维人员上站处理</w:t>
      </w:r>
      <w:r>
        <w:rPr>
          <w:rFonts w:ascii="宋体" w:eastAsia="宋体" w:hAnsi="宋体" w:cs="宋体" w:hint="eastAsia"/>
          <w:sz w:val="28"/>
          <w:szCs w:val="28"/>
        </w:rPr>
        <w:t>RRU</w:t>
      </w:r>
      <w:r>
        <w:rPr>
          <w:rFonts w:ascii="宋体" w:eastAsia="宋体" w:hAnsi="宋体" w:cs="宋体" w:hint="eastAsia"/>
          <w:sz w:val="28"/>
          <w:szCs w:val="28"/>
        </w:rPr>
        <w:t>通道</w:t>
      </w:r>
      <w:r>
        <w:rPr>
          <w:rFonts w:ascii="宋体" w:eastAsia="宋体" w:hAnsi="宋体" w:cs="宋体" w:hint="eastAsia"/>
          <w:sz w:val="28"/>
          <w:szCs w:val="28"/>
        </w:rPr>
        <w:t>/</w:t>
      </w:r>
      <w:r>
        <w:rPr>
          <w:rFonts w:ascii="宋体" w:eastAsia="宋体" w:hAnsi="宋体" w:cs="宋体" w:hint="eastAsia"/>
          <w:sz w:val="28"/>
          <w:szCs w:val="28"/>
        </w:rPr>
        <w:t>驻波</w:t>
      </w:r>
      <w:r>
        <w:rPr>
          <w:rFonts w:ascii="宋体" w:eastAsia="宋体" w:hAnsi="宋体" w:cs="宋体" w:hint="eastAsia"/>
          <w:sz w:val="28"/>
          <w:szCs w:val="28"/>
        </w:rPr>
        <w:t>/</w:t>
      </w:r>
      <w:r>
        <w:rPr>
          <w:rFonts w:ascii="宋体" w:eastAsia="宋体" w:hAnsi="宋体" w:cs="宋体" w:hint="eastAsia"/>
          <w:sz w:val="28"/>
          <w:szCs w:val="28"/>
        </w:rPr>
        <w:t>光模块</w:t>
      </w:r>
    </w:p>
    <w:p w:rsidR="008A0E65" w:rsidRDefault="00BC3628">
      <w:pPr>
        <w:numPr>
          <w:ilvl w:val="0"/>
          <w:numId w:val="2"/>
        </w:numPr>
        <w:rPr>
          <w:rFonts w:ascii="宋体" w:eastAsia="宋体" w:hAnsi="宋体" w:cs="宋体"/>
          <w:sz w:val="28"/>
          <w:szCs w:val="28"/>
        </w:rPr>
      </w:pPr>
      <w:r>
        <w:rPr>
          <w:rFonts w:ascii="宋体" w:eastAsia="宋体" w:hAnsi="宋体" w:cs="宋体" w:hint="eastAsia"/>
          <w:sz w:val="28"/>
          <w:szCs w:val="28"/>
        </w:rPr>
        <w:lastRenderedPageBreak/>
        <w:t>RRU</w:t>
      </w:r>
      <w:r>
        <w:rPr>
          <w:rFonts w:ascii="宋体" w:eastAsia="宋体" w:hAnsi="宋体" w:cs="宋体" w:hint="eastAsia"/>
          <w:sz w:val="28"/>
          <w:szCs w:val="28"/>
        </w:rPr>
        <w:t>不可用告警</w:t>
      </w:r>
    </w:p>
    <w:p w:rsidR="008A0E65" w:rsidRDefault="00BC3628">
      <w:pPr>
        <w:rPr>
          <w:rFonts w:ascii="宋体" w:eastAsia="宋体" w:hAnsi="宋体" w:cs="宋体"/>
          <w:sz w:val="28"/>
          <w:szCs w:val="28"/>
        </w:rPr>
      </w:pPr>
      <w:r>
        <w:rPr>
          <w:rFonts w:ascii="宋体" w:eastAsia="宋体" w:hAnsi="宋体" w:cs="宋体" w:hint="eastAsia"/>
          <w:sz w:val="28"/>
          <w:szCs w:val="28"/>
        </w:rPr>
        <w:t>分析：●首先检查</w:t>
      </w:r>
      <w:r>
        <w:rPr>
          <w:rFonts w:ascii="宋体" w:eastAsia="宋体" w:hAnsi="宋体" w:cs="宋体" w:hint="eastAsia"/>
          <w:sz w:val="28"/>
          <w:szCs w:val="28"/>
        </w:rPr>
        <w:t>RRU</w:t>
      </w:r>
      <w:r>
        <w:rPr>
          <w:rFonts w:ascii="宋体" w:eastAsia="宋体" w:hAnsi="宋体" w:cs="宋体" w:hint="eastAsia"/>
          <w:sz w:val="28"/>
          <w:szCs w:val="28"/>
        </w:rPr>
        <w:t>的运行状态，看是否掉电。如</w:t>
      </w:r>
      <w:r>
        <w:rPr>
          <w:rFonts w:ascii="宋体" w:eastAsia="宋体" w:hAnsi="宋体" w:cs="宋体" w:hint="eastAsia"/>
          <w:sz w:val="28"/>
          <w:szCs w:val="28"/>
        </w:rPr>
        <w:t>RRU</w:t>
      </w:r>
      <w:r>
        <w:rPr>
          <w:rFonts w:ascii="宋体" w:eastAsia="宋体" w:hAnsi="宋体" w:cs="宋体" w:hint="eastAsia"/>
          <w:sz w:val="28"/>
          <w:szCs w:val="28"/>
        </w:rPr>
        <w:t>在电运行，查看光口状态●查看</w:t>
      </w:r>
      <w:r>
        <w:rPr>
          <w:rFonts w:ascii="宋体" w:eastAsia="宋体" w:hAnsi="宋体" w:cs="宋体" w:hint="eastAsia"/>
          <w:sz w:val="28"/>
          <w:szCs w:val="28"/>
        </w:rPr>
        <w:t>BBP</w:t>
      </w:r>
      <w:r>
        <w:rPr>
          <w:rFonts w:ascii="宋体" w:eastAsia="宋体" w:hAnsi="宋体" w:cs="宋体" w:hint="eastAsia"/>
          <w:sz w:val="28"/>
          <w:szCs w:val="28"/>
        </w:rPr>
        <w:t>侧与</w:t>
      </w:r>
      <w:r>
        <w:rPr>
          <w:rFonts w:ascii="宋体" w:eastAsia="宋体" w:hAnsi="宋体" w:cs="宋体" w:hint="eastAsia"/>
          <w:sz w:val="28"/>
          <w:szCs w:val="28"/>
        </w:rPr>
        <w:t>RRU</w:t>
      </w:r>
      <w:r>
        <w:rPr>
          <w:rFonts w:ascii="宋体" w:eastAsia="宋体" w:hAnsi="宋体" w:cs="宋体" w:hint="eastAsia"/>
          <w:sz w:val="28"/>
          <w:szCs w:val="28"/>
        </w:rPr>
        <w:t>侧光模块是否匹配。若两端光模块一致，用确认无问题的光模块换下查看状态，看是否为光模块故障引起的告警●若告警存在，把</w:t>
      </w:r>
      <w:r>
        <w:rPr>
          <w:rFonts w:ascii="宋体" w:eastAsia="宋体" w:hAnsi="宋体" w:cs="宋体" w:hint="eastAsia"/>
          <w:sz w:val="28"/>
          <w:szCs w:val="28"/>
        </w:rPr>
        <w:t>RUU</w:t>
      </w:r>
      <w:r>
        <w:rPr>
          <w:rFonts w:ascii="宋体" w:eastAsia="宋体" w:hAnsi="宋体" w:cs="宋体" w:hint="eastAsia"/>
          <w:sz w:val="28"/>
          <w:szCs w:val="28"/>
        </w:rPr>
        <w:t>侧和</w:t>
      </w:r>
      <w:r>
        <w:rPr>
          <w:rFonts w:ascii="宋体" w:eastAsia="宋体" w:hAnsi="宋体" w:cs="宋体" w:hint="eastAsia"/>
          <w:sz w:val="28"/>
          <w:szCs w:val="28"/>
        </w:rPr>
        <w:t>BBP</w:t>
      </w:r>
      <w:r>
        <w:rPr>
          <w:rFonts w:ascii="宋体" w:eastAsia="宋体" w:hAnsi="宋体" w:cs="宋体" w:hint="eastAsia"/>
          <w:sz w:val="28"/>
          <w:szCs w:val="28"/>
        </w:rPr>
        <w:t>侧的光纤都拿到</w:t>
      </w:r>
      <w:r>
        <w:rPr>
          <w:rFonts w:ascii="宋体" w:eastAsia="宋体" w:hAnsi="宋体" w:cs="宋体" w:hint="eastAsia"/>
          <w:sz w:val="28"/>
          <w:szCs w:val="28"/>
        </w:rPr>
        <w:t>BBP</w:t>
      </w:r>
      <w:r>
        <w:rPr>
          <w:rFonts w:ascii="宋体" w:eastAsia="宋体" w:hAnsi="宋体" w:cs="宋体" w:hint="eastAsia"/>
          <w:sz w:val="28"/>
          <w:szCs w:val="28"/>
        </w:rPr>
        <w:t>侧，用法兰盘进行打环，</w:t>
      </w:r>
      <w:r>
        <w:rPr>
          <w:rFonts w:ascii="宋体" w:eastAsia="宋体" w:hAnsi="宋体" w:cs="宋体" w:hint="eastAsia"/>
          <w:sz w:val="28"/>
          <w:szCs w:val="28"/>
        </w:rPr>
        <w:t>BBP</w:t>
      </w:r>
      <w:r>
        <w:rPr>
          <w:rFonts w:ascii="宋体" w:eastAsia="宋体" w:hAnsi="宋体" w:cs="宋体" w:hint="eastAsia"/>
          <w:sz w:val="28"/>
          <w:szCs w:val="28"/>
        </w:rPr>
        <w:t>指示灯变绿色说明光纤正常●用光功率表检测</w:t>
      </w:r>
      <w:r>
        <w:rPr>
          <w:rFonts w:ascii="宋体" w:eastAsia="宋体" w:hAnsi="宋体" w:cs="宋体" w:hint="eastAsia"/>
          <w:sz w:val="28"/>
          <w:szCs w:val="28"/>
        </w:rPr>
        <w:t>BBP</w:t>
      </w:r>
      <w:r>
        <w:rPr>
          <w:rFonts w:ascii="宋体" w:eastAsia="宋体" w:hAnsi="宋体" w:cs="宋体" w:hint="eastAsia"/>
          <w:sz w:val="28"/>
          <w:szCs w:val="28"/>
        </w:rPr>
        <w:t>到</w:t>
      </w:r>
      <w:r>
        <w:rPr>
          <w:rFonts w:ascii="宋体" w:eastAsia="宋体" w:hAnsi="宋体" w:cs="宋体" w:hint="eastAsia"/>
          <w:sz w:val="28"/>
          <w:szCs w:val="28"/>
        </w:rPr>
        <w:t>RRU</w:t>
      </w:r>
      <w:r>
        <w:rPr>
          <w:rFonts w:ascii="宋体" w:eastAsia="宋体" w:hAnsi="宋体" w:cs="宋体" w:hint="eastAsia"/>
          <w:sz w:val="28"/>
          <w:szCs w:val="28"/>
        </w:rPr>
        <w:t>之间光路的收发是否冲突。</w:t>
      </w:r>
    </w:p>
    <w:p w:rsidR="008A0E65" w:rsidRDefault="00BC3628">
      <w:pPr>
        <w:numPr>
          <w:ilvl w:val="0"/>
          <w:numId w:val="2"/>
        </w:numPr>
        <w:rPr>
          <w:rFonts w:ascii="宋体" w:eastAsia="宋体" w:hAnsi="宋体" w:cs="宋体"/>
          <w:sz w:val="28"/>
          <w:szCs w:val="28"/>
        </w:rPr>
      </w:pPr>
      <w:r>
        <w:rPr>
          <w:rFonts w:ascii="宋体" w:eastAsia="宋体" w:hAnsi="宋体" w:cs="宋体" w:hint="eastAsia"/>
          <w:sz w:val="28"/>
          <w:szCs w:val="28"/>
        </w:rPr>
        <w:t>GPS</w:t>
      </w:r>
      <w:r>
        <w:rPr>
          <w:rFonts w:ascii="宋体" w:eastAsia="宋体" w:hAnsi="宋体" w:cs="宋体" w:hint="eastAsia"/>
          <w:sz w:val="28"/>
          <w:szCs w:val="28"/>
        </w:rPr>
        <w:t>故障告警</w:t>
      </w:r>
    </w:p>
    <w:p w:rsidR="008A0E65" w:rsidRDefault="00BC3628">
      <w:pPr>
        <w:rPr>
          <w:rFonts w:ascii="宋体" w:eastAsia="宋体" w:hAnsi="宋体" w:cs="宋体"/>
          <w:sz w:val="28"/>
          <w:szCs w:val="28"/>
        </w:rPr>
      </w:pPr>
      <w:r>
        <w:rPr>
          <w:rFonts w:ascii="宋体" w:eastAsia="宋体" w:hAnsi="宋体" w:cs="宋体" w:hint="eastAsia"/>
          <w:sz w:val="28"/>
          <w:szCs w:val="28"/>
        </w:rPr>
        <w:t>分析：若为</w:t>
      </w:r>
      <w:r>
        <w:rPr>
          <w:rFonts w:ascii="宋体" w:eastAsia="宋体" w:hAnsi="宋体" w:cs="宋体" w:hint="eastAsia"/>
          <w:sz w:val="28"/>
          <w:szCs w:val="28"/>
        </w:rPr>
        <w:t>GPS</w:t>
      </w:r>
      <w:r>
        <w:rPr>
          <w:rFonts w:ascii="宋体" w:eastAsia="宋体" w:hAnsi="宋体" w:cs="宋体" w:hint="eastAsia"/>
          <w:sz w:val="28"/>
          <w:szCs w:val="28"/>
        </w:rPr>
        <w:t>状态告警</w:t>
      </w:r>
      <w:r>
        <w:rPr>
          <w:rFonts w:ascii="宋体" w:eastAsia="宋体" w:hAnsi="宋体" w:cs="宋体" w:hint="eastAsia"/>
          <w:sz w:val="28"/>
          <w:szCs w:val="28"/>
        </w:rPr>
        <w:t>,</w:t>
      </w:r>
      <w:r>
        <w:rPr>
          <w:rFonts w:ascii="宋体" w:eastAsia="宋体" w:hAnsi="宋体" w:cs="宋体" w:hint="eastAsia"/>
          <w:sz w:val="28"/>
          <w:szCs w:val="28"/>
        </w:rPr>
        <w:t>原因为</w:t>
      </w:r>
      <w:r>
        <w:rPr>
          <w:rFonts w:ascii="宋体" w:eastAsia="宋体" w:hAnsi="宋体" w:cs="宋体" w:hint="eastAsia"/>
          <w:sz w:val="28"/>
          <w:szCs w:val="28"/>
        </w:rPr>
        <w:t>GPS</w:t>
      </w:r>
      <w:r>
        <w:rPr>
          <w:rFonts w:ascii="宋体" w:eastAsia="宋体" w:hAnsi="宋体" w:cs="宋体" w:hint="eastAsia"/>
          <w:sz w:val="28"/>
          <w:szCs w:val="28"/>
        </w:rPr>
        <w:t>开路或短路。●首先检查</w:t>
      </w:r>
      <w:r>
        <w:rPr>
          <w:rFonts w:ascii="宋体" w:eastAsia="宋体" w:hAnsi="宋体" w:cs="宋体" w:hint="eastAsia"/>
          <w:sz w:val="28"/>
          <w:szCs w:val="28"/>
        </w:rPr>
        <w:t>GPS</w:t>
      </w:r>
      <w:r>
        <w:rPr>
          <w:rFonts w:ascii="宋体" w:eastAsia="宋体" w:hAnsi="宋体" w:cs="宋体" w:hint="eastAsia"/>
          <w:sz w:val="28"/>
          <w:szCs w:val="28"/>
        </w:rPr>
        <w:t>天线的物理连接是否出现异常</w:t>
      </w:r>
      <w:r>
        <w:rPr>
          <w:rFonts w:ascii="宋体" w:eastAsia="宋体" w:hAnsi="宋体" w:cs="宋体" w:hint="eastAsia"/>
          <w:sz w:val="28"/>
          <w:szCs w:val="28"/>
        </w:rPr>
        <w:t>,</w:t>
      </w:r>
      <w:r>
        <w:rPr>
          <w:rFonts w:ascii="宋体" w:eastAsia="宋体" w:hAnsi="宋体" w:cs="宋体" w:hint="eastAsia"/>
          <w:sz w:val="28"/>
          <w:szCs w:val="28"/>
        </w:rPr>
        <w:t>接口是否存在松动或渗水现象</w:t>
      </w:r>
      <w:r>
        <w:rPr>
          <w:rFonts w:ascii="宋体" w:eastAsia="宋体" w:hAnsi="宋体" w:cs="宋体" w:hint="eastAsia"/>
          <w:sz w:val="28"/>
          <w:szCs w:val="28"/>
        </w:rPr>
        <w:t>;</w:t>
      </w:r>
      <w:r>
        <w:rPr>
          <w:rFonts w:ascii="宋体" w:eastAsia="宋体" w:hAnsi="宋体" w:cs="宋体" w:hint="eastAsia"/>
          <w:sz w:val="28"/>
          <w:szCs w:val="28"/>
        </w:rPr>
        <w:t>如果都正常则可能为</w:t>
      </w:r>
      <w:r>
        <w:rPr>
          <w:rFonts w:ascii="宋体" w:eastAsia="宋体" w:hAnsi="宋体" w:cs="宋体" w:hint="eastAsia"/>
          <w:sz w:val="28"/>
          <w:szCs w:val="28"/>
        </w:rPr>
        <w:t>GPS</w:t>
      </w:r>
      <w:r>
        <w:rPr>
          <w:rFonts w:ascii="宋体" w:eastAsia="宋体" w:hAnsi="宋体" w:cs="宋体" w:hint="eastAsia"/>
          <w:sz w:val="28"/>
          <w:szCs w:val="28"/>
        </w:rPr>
        <w:t>天线故障或</w:t>
      </w:r>
      <w:r>
        <w:rPr>
          <w:rFonts w:ascii="宋体" w:eastAsia="宋体" w:hAnsi="宋体" w:cs="宋体" w:hint="eastAsia"/>
          <w:sz w:val="28"/>
          <w:szCs w:val="28"/>
        </w:rPr>
        <w:t>MPT</w:t>
      </w:r>
      <w:r>
        <w:rPr>
          <w:rFonts w:ascii="宋体" w:eastAsia="宋体" w:hAnsi="宋体" w:cs="宋体" w:hint="eastAsia"/>
          <w:sz w:val="28"/>
          <w:szCs w:val="28"/>
        </w:rPr>
        <w:t>单板星卡问题</w:t>
      </w:r>
      <w:r>
        <w:rPr>
          <w:rFonts w:ascii="宋体" w:eastAsia="宋体" w:hAnsi="宋体" w:cs="宋体" w:hint="eastAsia"/>
          <w:sz w:val="28"/>
          <w:szCs w:val="28"/>
        </w:rPr>
        <w:t>,</w:t>
      </w:r>
      <w:r>
        <w:rPr>
          <w:rFonts w:ascii="宋体" w:eastAsia="宋体" w:hAnsi="宋体" w:cs="宋体" w:hint="eastAsia"/>
          <w:sz w:val="28"/>
          <w:szCs w:val="28"/>
        </w:rPr>
        <w:t>可尝试更换处理。</w:t>
      </w:r>
    </w:p>
    <w:p w:rsidR="008A0E65" w:rsidRDefault="00BC3628">
      <w:pPr>
        <w:rPr>
          <w:rFonts w:ascii="宋体" w:eastAsia="宋体" w:hAnsi="宋体" w:cs="宋体"/>
          <w:sz w:val="28"/>
          <w:szCs w:val="28"/>
        </w:rPr>
      </w:pPr>
      <w:r>
        <w:rPr>
          <w:rFonts w:ascii="宋体" w:eastAsia="宋体" w:hAnsi="宋体" w:cs="宋体" w:hint="eastAsia"/>
          <w:sz w:val="28"/>
          <w:szCs w:val="28"/>
        </w:rPr>
        <w:t>●若为时钟源状态或锁相环告警</w:t>
      </w:r>
      <w:r>
        <w:rPr>
          <w:rFonts w:ascii="宋体" w:eastAsia="宋体" w:hAnsi="宋体" w:cs="宋体" w:hint="eastAsia"/>
          <w:sz w:val="28"/>
          <w:szCs w:val="28"/>
        </w:rPr>
        <w:t>,</w:t>
      </w:r>
      <w:r>
        <w:rPr>
          <w:rFonts w:ascii="宋体" w:eastAsia="宋体" w:hAnsi="宋体" w:cs="宋体" w:hint="eastAsia"/>
          <w:sz w:val="28"/>
          <w:szCs w:val="28"/>
        </w:rPr>
        <w:t>首先用</w:t>
      </w:r>
      <w:r>
        <w:rPr>
          <w:rFonts w:ascii="宋体" w:eastAsia="宋体" w:hAnsi="宋体" w:cs="宋体" w:hint="eastAsia"/>
          <w:sz w:val="28"/>
          <w:szCs w:val="28"/>
        </w:rPr>
        <w:t>DSP GPS</w:t>
      </w:r>
      <w:r>
        <w:rPr>
          <w:rFonts w:ascii="宋体" w:eastAsia="宋体" w:hAnsi="宋体" w:cs="宋体" w:hint="eastAsia"/>
          <w:sz w:val="28"/>
          <w:szCs w:val="28"/>
        </w:rPr>
        <w:t>查询该站点的</w:t>
      </w:r>
      <w:r>
        <w:rPr>
          <w:rFonts w:ascii="宋体" w:eastAsia="宋体" w:hAnsi="宋体" w:cs="宋体" w:hint="eastAsia"/>
          <w:sz w:val="28"/>
          <w:szCs w:val="28"/>
        </w:rPr>
        <w:t>GPS</w:t>
      </w:r>
      <w:r>
        <w:rPr>
          <w:rFonts w:ascii="宋体" w:eastAsia="宋体" w:hAnsi="宋体" w:cs="宋体" w:hint="eastAsia"/>
          <w:sz w:val="28"/>
          <w:szCs w:val="28"/>
        </w:rPr>
        <w:t>收星个数</w:t>
      </w:r>
      <w:r>
        <w:rPr>
          <w:rFonts w:ascii="宋体" w:eastAsia="宋体" w:hAnsi="宋体" w:cs="宋体" w:hint="eastAsia"/>
          <w:sz w:val="28"/>
          <w:szCs w:val="28"/>
        </w:rPr>
        <w:t>,</w:t>
      </w:r>
      <w:r>
        <w:rPr>
          <w:rFonts w:ascii="宋体" w:eastAsia="宋体" w:hAnsi="宋体" w:cs="宋体" w:hint="eastAsia"/>
          <w:sz w:val="28"/>
          <w:szCs w:val="28"/>
        </w:rPr>
        <w:t>每隔</w:t>
      </w:r>
      <w:r>
        <w:rPr>
          <w:rFonts w:ascii="宋体" w:eastAsia="宋体" w:hAnsi="宋体" w:cs="宋体" w:hint="eastAsia"/>
          <w:sz w:val="28"/>
          <w:szCs w:val="28"/>
        </w:rPr>
        <w:t>1</w:t>
      </w:r>
      <w:r>
        <w:rPr>
          <w:rFonts w:ascii="宋体" w:eastAsia="宋体" w:hAnsi="宋体" w:cs="宋体" w:hint="eastAsia"/>
          <w:sz w:val="28"/>
          <w:szCs w:val="28"/>
        </w:rPr>
        <w:t>分钟查询一次</w:t>
      </w:r>
      <w:r>
        <w:rPr>
          <w:rFonts w:ascii="宋体" w:eastAsia="宋体" w:hAnsi="宋体" w:cs="宋体" w:hint="eastAsia"/>
          <w:sz w:val="28"/>
          <w:szCs w:val="28"/>
        </w:rPr>
        <w:t>,</w:t>
      </w:r>
      <w:r>
        <w:rPr>
          <w:rFonts w:ascii="宋体" w:eastAsia="宋体" w:hAnsi="宋体" w:cs="宋体" w:hint="eastAsia"/>
          <w:sz w:val="28"/>
          <w:szCs w:val="28"/>
        </w:rPr>
        <w:t>连续查询</w:t>
      </w:r>
      <w:r>
        <w:rPr>
          <w:rFonts w:ascii="宋体" w:eastAsia="宋体" w:hAnsi="宋体" w:cs="宋体" w:hint="eastAsia"/>
          <w:sz w:val="28"/>
          <w:szCs w:val="28"/>
        </w:rPr>
        <w:t>5</w:t>
      </w:r>
      <w:r>
        <w:rPr>
          <w:rFonts w:ascii="宋体" w:eastAsia="宋体" w:hAnsi="宋体" w:cs="宋体" w:hint="eastAsia"/>
          <w:sz w:val="28"/>
          <w:szCs w:val="28"/>
        </w:rPr>
        <w:t>次</w:t>
      </w:r>
      <w:r>
        <w:rPr>
          <w:rFonts w:ascii="宋体" w:eastAsia="宋体" w:hAnsi="宋体" w:cs="宋体" w:hint="eastAsia"/>
          <w:sz w:val="28"/>
          <w:szCs w:val="28"/>
        </w:rPr>
        <w:t>,</w:t>
      </w:r>
      <w:r>
        <w:rPr>
          <w:rFonts w:ascii="宋体" w:eastAsia="宋体" w:hAnsi="宋体" w:cs="宋体" w:hint="eastAsia"/>
          <w:sz w:val="28"/>
          <w:szCs w:val="28"/>
        </w:rPr>
        <w:t>如果收星个数小于等于</w:t>
      </w:r>
      <w:r>
        <w:rPr>
          <w:rFonts w:ascii="宋体" w:eastAsia="宋体" w:hAnsi="宋体" w:cs="宋体" w:hint="eastAsia"/>
          <w:sz w:val="28"/>
          <w:szCs w:val="28"/>
        </w:rPr>
        <w:t>4</w:t>
      </w:r>
      <w:r>
        <w:rPr>
          <w:rFonts w:ascii="宋体" w:eastAsia="宋体" w:hAnsi="宋体" w:cs="宋体" w:hint="eastAsia"/>
          <w:sz w:val="28"/>
          <w:szCs w:val="28"/>
        </w:rPr>
        <w:t>颗则基本可以判定是</w:t>
      </w:r>
      <w:r>
        <w:rPr>
          <w:rFonts w:ascii="宋体" w:eastAsia="宋体" w:hAnsi="宋体" w:cs="宋体" w:hint="eastAsia"/>
          <w:sz w:val="28"/>
          <w:szCs w:val="28"/>
        </w:rPr>
        <w:t>"GPS</w:t>
      </w:r>
      <w:r>
        <w:rPr>
          <w:rFonts w:ascii="宋体" w:eastAsia="宋体" w:hAnsi="宋体" w:cs="宋体" w:hint="eastAsia"/>
          <w:sz w:val="28"/>
          <w:szCs w:val="28"/>
        </w:rPr>
        <w:t>收星不足问题</w:t>
      </w:r>
      <w:r>
        <w:rPr>
          <w:rFonts w:ascii="宋体" w:eastAsia="宋体" w:hAnsi="宋体" w:cs="宋体" w:hint="eastAsia"/>
          <w:sz w:val="28"/>
          <w:szCs w:val="28"/>
        </w:rPr>
        <w:t>"</w:t>
      </w:r>
      <w:r>
        <w:rPr>
          <w:rFonts w:ascii="宋体" w:eastAsia="宋体" w:hAnsi="宋体" w:cs="宋体" w:hint="eastAsia"/>
          <w:sz w:val="28"/>
          <w:szCs w:val="28"/>
        </w:rPr>
        <w:t>。这时需要检查</w:t>
      </w:r>
      <w:r>
        <w:rPr>
          <w:rFonts w:ascii="宋体" w:eastAsia="宋体" w:hAnsi="宋体" w:cs="宋体" w:hint="eastAsia"/>
          <w:sz w:val="28"/>
          <w:szCs w:val="28"/>
        </w:rPr>
        <w:t>GPS</w:t>
      </w:r>
      <w:r>
        <w:rPr>
          <w:rFonts w:ascii="宋体" w:eastAsia="宋体" w:hAnsi="宋体" w:cs="宋体" w:hint="eastAsia"/>
          <w:sz w:val="28"/>
          <w:szCs w:val="28"/>
        </w:rPr>
        <w:t>天线的安装位置及环境是否符合要求●检查天线安装是否存在某个方向上的遮挡●检查天线周围是否存在同频段的干扰</w:t>
      </w:r>
      <w:r>
        <w:rPr>
          <w:rFonts w:ascii="宋体" w:eastAsia="宋体" w:hAnsi="宋体" w:cs="宋体" w:hint="eastAsia"/>
          <w:sz w:val="28"/>
          <w:szCs w:val="28"/>
        </w:rPr>
        <w:t>(GPS</w:t>
      </w:r>
      <w:r>
        <w:rPr>
          <w:rFonts w:ascii="宋体" w:eastAsia="宋体" w:hAnsi="宋体" w:cs="宋体" w:hint="eastAsia"/>
          <w:sz w:val="28"/>
          <w:szCs w:val="28"/>
        </w:rPr>
        <w:t>频段为</w:t>
      </w:r>
      <w:r>
        <w:rPr>
          <w:rFonts w:ascii="宋体" w:eastAsia="宋体" w:hAnsi="宋体" w:cs="宋体" w:hint="eastAsia"/>
          <w:sz w:val="28"/>
          <w:szCs w:val="28"/>
        </w:rPr>
        <w:t>1.6G</w:t>
      </w:r>
      <w:r>
        <w:rPr>
          <w:rFonts w:ascii="宋体" w:eastAsia="宋体" w:hAnsi="宋体" w:cs="宋体" w:hint="eastAsia"/>
          <w:sz w:val="28"/>
          <w:szCs w:val="28"/>
        </w:rPr>
        <w:t>左右</w:t>
      </w:r>
      <w:r>
        <w:rPr>
          <w:rFonts w:ascii="宋体" w:eastAsia="宋体" w:hAnsi="宋体" w:cs="宋体" w:hint="eastAsia"/>
          <w:sz w:val="28"/>
          <w:szCs w:val="28"/>
        </w:rPr>
        <w:t>)</w:t>
      </w:r>
      <w:r>
        <w:rPr>
          <w:rFonts w:ascii="宋体" w:eastAsia="宋体" w:hAnsi="宋体" w:cs="宋体" w:hint="eastAsia"/>
          <w:sz w:val="28"/>
          <w:szCs w:val="28"/>
        </w:rPr>
        <w:t>。观察</w:t>
      </w:r>
      <w:r>
        <w:rPr>
          <w:rFonts w:ascii="宋体" w:eastAsia="宋体" w:hAnsi="宋体" w:cs="宋体" w:hint="eastAsia"/>
          <w:sz w:val="28"/>
          <w:szCs w:val="28"/>
        </w:rPr>
        <w:t>GPS</w:t>
      </w:r>
      <w:r>
        <w:rPr>
          <w:rFonts w:ascii="宋体" w:eastAsia="宋体" w:hAnsi="宋体" w:cs="宋体" w:hint="eastAsia"/>
          <w:sz w:val="28"/>
          <w:szCs w:val="28"/>
        </w:rPr>
        <w:t>天线周围</w:t>
      </w:r>
      <w:r>
        <w:rPr>
          <w:rFonts w:ascii="宋体" w:eastAsia="宋体" w:hAnsi="宋体" w:cs="宋体" w:hint="eastAsia"/>
          <w:sz w:val="28"/>
          <w:szCs w:val="28"/>
        </w:rPr>
        <w:t>,</w:t>
      </w:r>
      <w:r>
        <w:rPr>
          <w:rFonts w:ascii="宋体" w:eastAsia="宋体" w:hAnsi="宋体" w:cs="宋体" w:hint="eastAsia"/>
          <w:sz w:val="28"/>
          <w:szCs w:val="28"/>
        </w:rPr>
        <w:t>看是否存在大功率的微波发射天线</w:t>
      </w:r>
      <w:r>
        <w:rPr>
          <w:rFonts w:ascii="宋体" w:eastAsia="宋体" w:hAnsi="宋体" w:cs="宋体" w:hint="eastAsia"/>
          <w:sz w:val="28"/>
          <w:szCs w:val="28"/>
        </w:rPr>
        <w:t>,</w:t>
      </w:r>
      <w:r>
        <w:rPr>
          <w:rFonts w:ascii="宋体" w:eastAsia="宋体" w:hAnsi="宋体" w:cs="宋体" w:hint="eastAsia"/>
          <w:sz w:val="28"/>
          <w:szCs w:val="28"/>
        </w:rPr>
        <w:t>看附近是否存在高压输电电缆以及电视发射塔的发射天线等电磁干扰源。●检查星卡到底</w:t>
      </w:r>
      <w:r>
        <w:rPr>
          <w:rFonts w:ascii="宋体" w:eastAsia="宋体" w:hAnsi="宋体" w:cs="宋体" w:hint="eastAsia"/>
          <w:sz w:val="28"/>
          <w:szCs w:val="28"/>
        </w:rPr>
        <w:t>板的连接线是否连接正常。若</w:t>
      </w:r>
      <w:r>
        <w:rPr>
          <w:rFonts w:ascii="宋体" w:eastAsia="宋体" w:hAnsi="宋体" w:cs="宋体" w:hint="eastAsia"/>
          <w:sz w:val="28"/>
          <w:szCs w:val="28"/>
        </w:rPr>
        <w:t>GPS</w:t>
      </w:r>
      <w:r>
        <w:rPr>
          <w:rFonts w:ascii="宋体" w:eastAsia="宋体" w:hAnsi="宋体" w:cs="宋体" w:hint="eastAsia"/>
          <w:sz w:val="28"/>
          <w:szCs w:val="28"/>
        </w:rPr>
        <w:t>收星个数超过</w:t>
      </w:r>
      <w:r>
        <w:rPr>
          <w:rFonts w:ascii="宋体" w:eastAsia="宋体" w:hAnsi="宋体" w:cs="宋体" w:hint="eastAsia"/>
          <w:sz w:val="28"/>
          <w:szCs w:val="28"/>
        </w:rPr>
        <w:t>4</w:t>
      </w:r>
      <w:r>
        <w:rPr>
          <w:rFonts w:ascii="宋体" w:eastAsia="宋体" w:hAnsi="宋体" w:cs="宋体" w:hint="eastAsia"/>
          <w:sz w:val="28"/>
          <w:szCs w:val="28"/>
        </w:rPr>
        <w:t>个</w:t>
      </w:r>
      <w:r>
        <w:rPr>
          <w:rFonts w:ascii="宋体" w:eastAsia="宋体" w:hAnsi="宋体" w:cs="宋体" w:hint="eastAsia"/>
          <w:sz w:val="28"/>
          <w:szCs w:val="28"/>
        </w:rPr>
        <w:t>,</w:t>
      </w:r>
      <w:r>
        <w:rPr>
          <w:rFonts w:ascii="宋体" w:eastAsia="宋体" w:hAnsi="宋体" w:cs="宋体" w:hint="eastAsia"/>
          <w:sz w:val="28"/>
          <w:szCs w:val="28"/>
        </w:rPr>
        <w:t>但仍然存在时钟源状态或锁相环告警</w:t>
      </w:r>
      <w:r>
        <w:rPr>
          <w:rFonts w:ascii="宋体" w:eastAsia="宋体" w:hAnsi="宋体" w:cs="宋体" w:hint="eastAsia"/>
          <w:sz w:val="28"/>
          <w:szCs w:val="28"/>
        </w:rPr>
        <w:t>,</w:t>
      </w:r>
      <w:r>
        <w:rPr>
          <w:rFonts w:ascii="宋体" w:eastAsia="宋体" w:hAnsi="宋体" w:cs="宋体" w:hint="eastAsia"/>
          <w:sz w:val="28"/>
          <w:szCs w:val="28"/>
        </w:rPr>
        <w:t>则可能是周边环境存在</w:t>
      </w:r>
      <w:r>
        <w:rPr>
          <w:rFonts w:ascii="宋体" w:eastAsia="宋体" w:hAnsi="宋体" w:cs="宋体" w:hint="eastAsia"/>
          <w:sz w:val="28"/>
          <w:szCs w:val="28"/>
        </w:rPr>
        <w:t>GPS</w:t>
      </w:r>
      <w:r>
        <w:rPr>
          <w:rFonts w:ascii="宋体" w:eastAsia="宋体" w:hAnsi="宋体" w:cs="宋体" w:hint="eastAsia"/>
          <w:sz w:val="28"/>
          <w:szCs w:val="28"/>
        </w:rPr>
        <w:t>信号频段的干扰</w:t>
      </w:r>
      <w:r>
        <w:rPr>
          <w:rFonts w:ascii="宋体" w:eastAsia="宋体" w:hAnsi="宋体" w:cs="宋体" w:hint="eastAsia"/>
          <w:sz w:val="28"/>
          <w:szCs w:val="28"/>
        </w:rPr>
        <w:t>,</w:t>
      </w:r>
      <w:r>
        <w:rPr>
          <w:rFonts w:ascii="宋体" w:eastAsia="宋体" w:hAnsi="宋体" w:cs="宋体" w:hint="eastAsia"/>
          <w:sz w:val="28"/>
          <w:szCs w:val="28"/>
        </w:rPr>
        <w:t>需排查干扰源或改变</w:t>
      </w:r>
      <w:r>
        <w:rPr>
          <w:rFonts w:ascii="宋体" w:eastAsia="宋体" w:hAnsi="宋体" w:cs="宋体" w:hint="eastAsia"/>
          <w:sz w:val="28"/>
          <w:szCs w:val="28"/>
        </w:rPr>
        <w:t>GPS</w:t>
      </w:r>
      <w:r>
        <w:rPr>
          <w:rFonts w:ascii="宋体" w:eastAsia="宋体" w:hAnsi="宋体" w:cs="宋体" w:hint="eastAsia"/>
          <w:sz w:val="28"/>
          <w:szCs w:val="28"/>
        </w:rPr>
        <w:t>安装位置解决。</w:t>
      </w:r>
    </w:p>
    <w:p w:rsidR="008A0E65" w:rsidRDefault="00BC3628">
      <w:pPr>
        <w:rPr>
          <w:rFonts w:ascii="宋体" w:eastAsia="宋体" w:hAnsi="宋体" w:cs="宋体"/>
          <w:b/>
          <w:sz w:val="28"/>
          <w:szCs w:val="28"/>
        </w:rPr>
      </w:pPr>
      <w:r>
        <w:rPr>
          <w:rFonts w:ascii="宋体" w:eastAsia="宋体" w:hAnsi="宋体" w:cs="宋体" w:hint="eastAsia"/>
          <w:b/>
          <w:bCs/>
          <w:sz w:val="28"/>
          <w:szCs w:val="28"/>
        </w:rPr>
        <w:t>3.</w:t>
      </w:r>
      <w:r>
        <w:rPr>
          <w:rFonts w:ascii="宋体" w:eastAsia="宋体" w:hAnsi="宋体" w:cs="宋体" w:hint="eastAsia"/>
          <w:b/>
          <w:sz w:val="28"/>
          <w:szCs w:val="28"/>
        </w:rPr>
        <w:t>问题处理结果</w:t>
      </w:r>
    </w:p>
    <w:p w:rsidR="008A0E65" w:rsidRDefault="00BC3628">
      <w:pPr>
        <w:pStyle w:val="1"/>
        <w:numPr>
          <w:ilvl w:val="0"/>
          <w:numId w:val="3"/>
        </w:numPr>
        <w:spacing w:line="240" w:lineRule="auto"/>
        <w:rPr>
          <w:rFonts w:ascii="宋体" w:eastAsia="宋体" w:hAnsi="宋体" w:cs="宋体"/>
          <w:b w:val="0"/>
          <w:sz w:val="28"/>
          <w:szCs w:val="28"/>
        </w:rPr>
      </w:pPr>
      <w:r>
        <w:rPr>
          <w:rFonts w:ascii="宋体" w:eastAsia="宋体" w:hAnsi="宋体" w:cs="宋体" w:hint="eastAsia"/>
          <w:b w:val="0"/>
          <w:sz w:val="28"/>
          <w:szCs w:val="28"/>
        </w:rPr>
        <w:lastRenderedPageBreak/>
        <w:t>基站服务能力下降</w:t>
      </w:r>
    </w:p>
    <w:p w:rsidR="008A0E65" w:rsidRDefault="00BC3628">
      <w:r>
        <w:rPr>
          <w:rFonts w:ascii="宋体" w:eastAsia="宋体" w:hAnsi="宋体" w:cs="宋体" w:hint="eastAsia"/>
          <w:sz w:val="28"/>
          <w:szCs w:val="28"/>
        </w:rPr>
        <w:t>光模块型号不满足</w:t>
      </w:r>
      <w:r>
        <w:rPr>
          <w:rFonts w:ascii="宋体" w:eastAsia="宋体" w:hAnsi="宋体" w:cs="宋体" w:hint="eastAsia"/>
          <w:sz w:val="28"/>
          <w:szCs w:val="28"/>
        </w:rPr>
        <w:t>LTE</w:t>
      </w:r>
      <w:r>
        <w:rPr>
          <w:rFonts w:ascii="宋体" w:eastAsia="宋体" w:hAnsi="宋体" w:cs="宋体" w:hint="eastAsia"/>
          <w:sz w:val="28"/>
          <w:szCs w:val="28"/>
        </w:rPr>
        <w:t>需求，理论上光模块速率需大于</w:t>
      </w:r>
      <w:r>
        <w:rPr>
          <w:rFonts w:ascii="宋体" w:eastAsia="宋体" w:hAnsi="宋体" w:cs="宋体" w:hint="eastAsia"/>
          <w:sz w:val="28"/>
          <w:szCs w:val="28"/>
        </w:rPr>
        <w:t>6.144G</w:t>
      </w:r>
      <w:r>
        <w:rPr>
          <w:rFonts w:ascii="宋体" w:eastAsia="宋体" w:hAnsi="宋体" w:cs="宋体" w:hint="eastAsia"/>
          <w:sz w:val="28"/>
          <w:szCs w:val="28"/>
        </w:rPr>
        <w:t>，而此基站使用的光模块速率不足</w:t>
      </w:r>
      <w:r>
        <w:rPr>
          <w:rFonts w:ascii="宋体" w:eastAsia="宋体" w:hAnsi="宋体" w:cs="宋体" w:hint="eastAsia"/>
          <w:sz w:val="28"/>
          <w:szCs w:val="28"/>
        </w:rPr>
        <w:t>6G</w:t>
      </w:r>
      <w:r>
        <w:rPr>
          <w:rFonts w:ascii="宋体" w:eastAsia="宋体" w:hAnsi="宋体" w:cs="宋体" w:hint="eastAsia"/>
          <w:sz w:val="28"/>
          <w:szCs w:val="28"/>
        </w:rPr>
        <w:t>，因此需要通过拔插法更换光模块。经过更换，基站服务能力基本正常，问题解决。</w:t>
      </w:r>
    </w:p>
    <w:p w:rsidR="008A0E65" w:rsidRDefault="00BC3628">
      <w:pPr>
        <w:numPr>
          <w:ilvl w:val="0"/>
          <w:numId w:val="3"/>
        </w:numPr>
        <w:rPr>
          <w:rFonts w:ascii="宋体" w:eastAsia="宋体" w:hAnsi="宋体" w:cs="宋体"/>
          <w:sz w:val="28"/>
          <w:szCs w:val="28"/>
        </w:rPr>
      </w:pPr>
      <w:r>
        <w:rPr>
          <w:rFonts w:ascii="宋体" w:eastAsia="宋体" w:hAnsi="宋体" w:cs="宋体" w:hint="eastAsia"/>
          <w:sz w:val="28"/>
          <w:szCs w:val="28"/>
        </w:rPr>
        <w:t>RRU</w:t>
      </w:r>
      <w:r>
        <w:rPr>
          <w:rFonts w:ascii="宋体" w:eastAsia="宋体" w:hAnsi="宋体" w:cs="宋体" w:hint="eastAsia"/>
          <w:sz w:val="28"/>
          <w:szCs w:val="28"/>
        </w:rPr>
        <w:t>不可用告警</w:t>
      </w:r>
    </w:p>
    <w:p w:rsidR="008A0E65" w:rsidRDefault="00BC3628">
      <w:pPr>
        <w:rPr>
          <w:rFonts w:ascii="宋体" w:eastAsia="宋体" w:hAnsi="宋体" w:cs="宋体"/>
          <w:sz w:val="28"/>
          <w:szCs w:val="28"/>
        </w:rPr>
      </w:pPr>
      <w:r>
        <w:rPr>
          <w:rFonts w:ascii="宋体" w:eastAsia="宋体" w:hAnsi="宋体" w:cs="宋体" w:hint="eastAsia"/>
          <w:sz w:val="28"/>
          <w:szCs w:val="28"/>
        </w:rPr>
        <w:t>经检测为</w:t>
      </w:r>
      <w:r>
        <w:rPr>
          <w:rFonts w:ascii="宋体" w:eastAsia="宋体" w:hAnsi="宋体" w:cs="宋体" w:hint="eastAsia"/>
          <w:sz w:val="28"/>
          <w:szCs w:val="28"/>
        </w:rPr>
        <w:t>RRU</w:t>
      </w:r>
      <w:r>
        <w:rPr>
          <w:rFonts w:ascii="宋体" w:eastAsia="宋体" w:hAnsi="宋体" w:cs="宋体" w:hint="eastAsia"/>
          <w:sz w:val="28"/>
          <w:szCs w:val="28"/>
        </w:rPr>
        <w:t>掉电，通电问题解决。</w:t>
      </w:r>
    </w:p>
    <w:p w:rsidR="008A0E65" w:rsidRDefault="00BC3628">
      <w:pPr>
        <w:rPr>
          <w:rFonts w:ascii="宋体" w:eastAsia="宋体" w:hAnsi="宋体" w:cs="宋体"/>
          <w:sz w:val="28"/>
          <w:szCs w:val="28"/>
        </w:rPr>
      </w:pPr>
      <w:r>
        <w:rPr>
          <w:rFonts w:ascii="宋体" w:eastAsia="宋体" w:hAnsi="宋体" w:cs="宋体" w:hint="eastAsia"/>
          <w:sz w:val="28"/>
          <w:szCs w:val="28"/>
        </w:rPr>
        <w:t>（</w:t>
      </w:r>
      <w:r>
        <w:rPr>
          <w:rFonts w:ascii="宋体" w:eastAsia="宋体" w:hAnsi="宋体" w:cs="宋体" w:hint="eastAsia"/>
          <w:sz w:val="28"/>
          <w:szCs w:val="28"/>
        </w:rPr>
        <w:t>3</w:t>
      </w:r>
      <w:r>
        <w:rPr>
          <w:rFonts w:ascii="宋体" w:eastAsia="宋体" w:hAnsi="宋体" w:cs="宋体" w:hint="eastAsia"/>
          <w:sz w:val="28"/>
          <w:szCs w:val="28"/>
        </w:rPr>
        <w:t>）</w:t>
      </w:r>
      <w:r>
        <w:rPr>
          <w:rFonts w:ascii="宋体" w:eastAsia="宋体" w:hAnsi="宋体" w:cs="宋体" w:hint="eastAsia"/>
          <w:sz w:val="28"/>
          <w:szCs w:val="28"/>
        </w:rPr>
        <w:t>GPS</w:t>
      </w:r>
      <w:r>
        <w:rPr>
          <w:rFonts w:ascii="宋体" w:eastAsia="宋体" w:hAnsi="宋体" w:cs="宋体" w:hint="eastAsia"/>
          <w:sz w:val="28"/>
          <w:szCs w:val="28"/>
        </w:rPr>
        <w:t>故障告警</w:t>
      </w:r>
    </w:p>
    <w:p w:rsidR="008A0E65" w:rsidRDefault="00BC3628">
      <w:pPr>
        <w:rPr>
          <w:rFonts w:ascii="宋体" w:eastAsia="宋体" w:hAnsi="宋体" w:cs="宋体"/>
          <w:sz w:val="28"/>
          <w:szCs w:val="28"/>
        </w:rPr>
      </w:pPr>
      <w:r>
        <w:rPr>
          <w:rFonts w:ascii="宋体" w:eastAsia="宋体" w:hAnsi="宋体" w:cs="宋体" w:hint="eastAsia"/>
          <w:sz w:val="28"/>
          <w:szCs w:val="28"/>
        </w:rPr>
        <w:t>GPS</w:t>
      </w:r>
      <w:r>
        <w:rPr>
          <w:rFonts w:ascii="宋体" w:eastAsia="宋体" w:hAnsi="宋体" w:cs="宋体" w:hint="eastAsia"/>
          <w:sz w:val="28"/>
          <w:szCs w:val="28"/>
        </w:rPr>
        <w:t>天线的物理连接出现异常</w:t>
      </w:r>
      <w:r>
        <w:rPr>
          <w:rFonts w:ascii="宋体" w:eastAsia="宋体" w:hAnsi="宋体" w:cs="宋体" w:hint="eastAsia"/>
          <w:sz w:val="28"/>
          <w:szCs w:val="28"/>
        </w:rPr>
        <w:t>,</w:t>
      </w:r>
      <w:r>
        <w:rPr>
          <w:rFonts w:ascii="宋体" w:eastAsia="宋体" w:hAnsi="宋体" w:cs="宋体" w:hint="eastAsia"/>
          <w:sz w:val="28"/>
          <w:szCs w:val="28"/>
        </w:rPr>
        <w:t>接口存在渗水现象。</w:t>
      </w:r>
      <w:r>
        <w:rPr>
          <w:rFonts w:ascii="宋体" w:eastAsia="宋体" w:hAnsi="宋体" w:cs="宋体" w:hint="eastAsia"/>
          <w:sz w:val="28"/>
          <w:szCs w:val="28"/>
        </w:rPr>
        <w:t>GPS</w:t>
      </w:r>
      <w:r>
        <w:rPr>
          <w:rFonts w:ascii="宋体" w:eastAsia="宋体" w:hAnsi="宋体" w:cs="宋体" w:hint="eastAsia"/>
          <w:sz w:val="28"/>
          <w:szCs w:val="28"/>
        </w:rPr>
        <w:t>天线不锈钢管的两侧需要进行防水处理，需要在防水处用黑色扎带固定并涂抹硅胶。</w:t>
      </w:r>
    </w:p>
    <w:p w:rsidR="008A0E65" w:rsidRDefault="00BC3628">
      <w:pPr>
        <w:pStyle w:val="1"/>
        <w:spacing w:line="240" w:lineRule="auto"/>
        <w:rPr>
          <w:rFonts w:ascii="宋体" w:eastAsia="宋体" w:hAnsi="宋体" w:cs="宋体"/>
          <w:bCs w:val="0"/>
          <w:sz w:val="28"/>
          <w:szCs w:val="28"/>
        </w:rPr>
      </w:pPr>
      <w:r>
        <w:rPr>
          <w:rFonts w:ascii="宋体" w:eastAsia="宋体" w:hAnsi="宋体" w:cs="宋体" w:hint="eastAsia"/>
          <w:bCs w:val="0"/>
          <w:sz w:val="28"/>
          <w:szCs w:val="28"/>
        </w:rPr>
        <w:t>4.</w:t>
      </w:r>
      <w:r>
        <w:rPr>
          <w:rFonts w:ascii="宋体" w:eastAsia="宋体" w:hAnsi="宋体" w:cs="宋体" w:hint="eastAsia"/>
          <w:bCs w:val="0"/>
          <w:sz w:val="28"/>
          <w:szCs w:val="28"/>
        </w:rPr>
        <w:t>总结</w:t>
      </w:r>
    </w:p>
    <w:p w:rsidR="008A0E65" w:rsidRDefault="00BC3628">
      <w:pPr>
        <w:ind w:firstLineChars="200" w:firstLine="560"/>
        <w:rPr>
          <w:rFonts w:ascii="宋体" w:eastAsia="宋体" w:hAnsi="宋体" w:cs="宋体"/>
          <w:sz w:val="28"/>
          <w:szCs w:val="28"/>
        </w:rPr>
      </w:pPr>
      <w:r>
        <w:rPr>
          <w:rFonts w:ascii="宋体" w:eastAsia="宋体" w:hAnsi="宋体" w:cs="宋体" w:hint="eastAsia"/>
          <w:sz w:val="28"/>
          <w:szCs w:val="28"/>
        </w:rPr>
        <w:t>故障处理的常用方法包括：分层排除、分段排除、设备重启、插拔法、替换法。注意拔插光模块时用力要均匀，避免用力过大或强行拔插等操作，以免导致部件故障。当用拔插法无法解决故障时，可以用替换法。基站的定期检查及维护很重要，加强并完善基站基础维护，从维护周期和维护项目上做到分等级基站维护的针对性和差异性，尽可能排除基站故障隐患。创新维护办法改善生产力，提高基站故障处理效率，有效降</w:t>
      </w:r>
      <w:r>
        <w:rPr>
          <w:rFonts w:ascii="宋体" w:eastAsia="宋体" w:hAnsi="宋体" w:cs="宋体" w:hint="eastAsia"/>
          <w:sz w:val="28"/>
          <w:szCs w:val="28"/>
        </w:rPr>
        <w:t>低因基站故障造成的用户感知比例，努力给用户带来最好的体验。</w:t>
      </w:r>
    </w:p>
    <w:p w:rsidR="008A0E65" w:rsidRDefault="008A0E65">
      <w:pPr>
        <w:rPr>
          <w:rFonts w:ascii="宋体" w:eastAsia="宋体" w:hAnsi="宋体" w:cs="宋体"/>
          <w:sz w:val="28"/>
          <w:szCs w:val="28"/>
        </w:rPr>
      </w:pPr>
    </w:p>
    <w:sectPr w:rsidR="008A0E6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D2A61F0"/>
    <w:multiLevelType w:val="singleLevel"/>
    <w:tmpl w:val="BD2A61F0"/>
    <w:lvl w:ilvl="0">
      <w:start w:val="1"/>
      <w:numFmt w:val="decimal"/>
      <w:suff w:val="nothing"/>
      <w:lvlText w:val="（%1）"/>
      <w:lvlJc w:val="left"/>
    </w:lvl>
  </w:abstractNum>
  <w:abstractNum w:abstractNumId="1" w15:restartNumberingAfterBreak="0">
    <w:nsid w:val="09040C52"/>
    <w:multiLevelType w:val="singleLevel"/>
    <w:tmpl w:val="09040C52"/>
    <w:lvl w:ilvl="0">
      <w:start w:val="1"/>
      <w:numFmt w:val="decimal"/>
      <w:suff w:val="nothing"/>
      <w:lvlText w:val="（%1）"/>
      <w:lvlJc w:val="left"/>
    </w:lvl>
  </w:abstractNum>
  <w:abstractNum w:abstractNumId="2" w15:restartNumberingAfterBreak="0">
    <w:nsid w:val="3207703B"/>
    <w:multiLevelType w:val="multilevel"/>
    <w:tmpl w:val="3207703B"/>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472B"/>
    <w:rsid w:val="000F4D45"/>
    <w:rsid w:val="00120EEE"/>
    <w:rsid w:val="0025390A"/>
    <w:rsid w:val="0033525B"/>
    <w:rsid w:val="008A0E65"/>
    <w:rsid w:val="00BC3628"/>
    <w:rsid w:val="00D8473C"/>
    <w:rsid w:val="00F4472B"/>
    <w:rsid w:val="2B0C6004"/>
    <w:rsid w:val="4D7E1BAA"/>
    <w:rsid w:val="6E1428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DA197AE"/>
  <w15:docId w15:val="{8FA841DF-26F6-B24F-9096-007DB35F2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Title"/>
    <w:basedOn w:val="a"/>
    <w:next w:val="a"/>
    <w:link w:val="a8"/>
    <w:uiPriority w:val="10"/>
    <w:qFormat/>
    <w:pPr>
      <w:spacing w:before="240" w:after="60"/>
      <w:jc w:val="center"/>
      <w:outlineLvl w:val="0"/>
    </w:pPr>
    <w:rPr>
      <w:rFonts w:asciiTheme="majorHAnsi" w:eastAsiaTheme="majorEastAsia" w:hAnsiTheme="majorHAnsi" w:cstheme="majorBidi"/>
      <w:b/>
      <w:bCs/>
      <w:sz w:val="32"/>
      <w:szCs w:val="32"/>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rPr>
      <w:sz w:val="18"/>
      <w:szCs w:val="18"/>
    </w:rPr>
  </w:style>
  <w:style w:type="character" w:customStyle="1" w:styleId="a8">
    <w:name w:val="标题 字符"/>
    <w:basedOn w:val="a0"/>
    <w:link w:val="a7"/>
    <w:uiPriority w:val="10"/>
    <w:qFormat/>
    <w:rPr>
      <w:rFonts w:asciiTheme="majorHAnsi" w:eastAsiaTheme="majorEastAsia" w:hAnsiTheme="majorHAnsi" w:cstheme="majorBidi"/>
      <w:b/>
      <w:bCs/>
      <w:sz w:val="32"/>
      <w:szCs w:val="32"/>
    </w:rPr>
  </w:style>
  <w:style w:type="character" w:customStyle="1" w:styleId="10">
    <w:name w:val="标题 1 字符"/>
    <w:basedOn w:val="a0"/>
    <w:link w:val="1"/>
    <w:uiPriority w:val="9"/>
    <w:qFormat/>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4</Pages>
  <Words>243</Words>
  <Characters>1389</Characters>
  <Application>Microsoft Office Word</Application>
  <DocSecurity>0</DocSecurity>
  <Lines>11</Lines>
  <Paragraphs>3</Paragraphs>
  <ScaleCrop>false</ScaleCrop>
  <Company>china</Company>
  <LinksUpToDate>false</LinksUpToDate>
  <CharactersWithSpaces>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 凯</dc:creator>
  <cp:lastModifiedBy>An jiacheng</cp:lastModifiedBy>
  <cp:revision>4</cp:revision>
  <dcterms:created xsi:type="dcterms:W3CDTF">2018-05-20T15:45:00Z</dcterms:created>
  <dcterms:modified xsi:type="dcterms:W3CDTF">2020-09-07T00:31:00Z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