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3AF0" w:rsidRDefault="00A96D0E" w:rsidP="0051387E">
      <w:pPr>
        <w:spacing w:beforeLines="600" w:before="1872" w:afterLines="500" w:after="1560"/>
        <w:jc w:val="center"/>
        <w:rPr>
          <w:rFonts w:ascii="微软雅黑" w:eastAsia="微软雅黑" w:hAnsi="微软雅黑" w:cs="Times New Roman"/>
          <w:spacing w:val="80"/>
          <w:w w:val="90"/>
          <w:kern w:val="0"/>
          <w:sz w:val="44"/>
          <w:szCs w:val="44"/>
        </w:rPr>
      </w:pPr>
      <w:r w:rsidRPr="00A96D0E">
        <w:rPr>
          <w:rFonts w:ascii="微软雅黑" w:eastAsia="微软雅黑" w:hAnsi="微软雅黑" w:cs="Times New Roman" w:hint="eastAsia"/>
          <w:spacing w:val="80"/>
          <w:w w:val="90"/>
          <w:kern w:val="0"/>
          <w:sz w:val="44"/>
          <w:szCs w:val="44"/>
        </w:rPr>
        <w:t>复杂工程项目总结报告</w:t>
      </w:r>
    </w:p>
    <w:p w:rsidR="00A96D0E" w:rsidRDefault="00A96D0E" w:rsidP="0051387E">
      <w:pPr>
        <w:spacing w:beforeLines="100" w:before="312" w:afterLines="100" w:after="312" w:line="360" w:lineRule="auto"/>
        <w:ind w:firstLineChars="400" w:firstLine="1008"/>
        <w:rPr>
          <w:rFonts w:ascii="微软雅黑" w:eastAsia="微软雅黑" w:hAnsi="微软雅黑"/>
          <w:w w:val="90"/>
          <w:sz w:val="28"/>
          <w:szCs w:val="28"/>
          <w:u w:val="single"/>
        </w:rPr>
      </w:pPr>
      <w:r w:rsidRPr="00A96D0E">
        <w:rPr>
          <w:rFonts w:ascii="微软雅黑" w:eastAsia="微软雅黑" w:hAnsi="微软雅黑" w:hint="eastAsia"/>
          <w:w w:val="90"/>
          <w:sz w:val="28"/>
          <w:szCs w:val="28"/>
        </w:rPr>
        <w:t>项目名称：</w:t>
      </w:r>
      <w:r w:rsidRPr="00A96D0E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 xml:space="preserve"> </w:t>
      </w:r>
      <w:r w:rsidRPr="00A96D0E">
        <w:rPr>
          <w:rFonts w:ascii="微软雅黑" w:eastAsia="微软雅黑" w:hAnsi="微软雅黑"/>
          <w:w w:val="90"/>
          <w:sz w:val="28"/>
          <w:szCs w:val="28"/>
          <w:u w:val="single"/>
        </w:rPr>
        <w:t xml:space="preserve">    </w:t>
      </w:r>
      <w:r w:rsidR="008C42E0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>北京邮电大学4</w:t>
      </w:r>
      <w:r w:rsidR="008C42E0">
        <w:rPr>
          <w:rFonts w:ascii="微软雅黑" w:eastAsia="微软雅黑" w:hAnsi="微软雅黑"/>
          <w:w w:val="90"/>
          <w:sz w:val="28"/>
          <w:szCs w:val="28"/>
          <w:u w:val="single"/>
        </w:rPr>
        <w:t>G</w:t>
      </w:r>
      <w:r w:rsidR="008C42E0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>基站部署与优化</w:t>
      </w:r>
      <w:r w:rsidRPr="00A96D0E">
        <w:rPr>
          <w:rFonts w:ascii="微软雅黑" w:eastAsia="微软雅黑" w:hAnsi="微软雅黑"/>
          <w:w w:val="90"/>
          <w:sz w:val="28"/>
          <w:szCs w:val="28"/>
          <w:u w:val="single"/>
        </w:rPr>
        <w:t xml:space="preserve">  </w:t>
      </w:r>
      <w:r w:rsidR="008C42E0">
        <w:rPr>
          <w:rFonts w:ascii="微软雅黑" w:eastAsia="微软雅黑" w:hAnsi="微软雅黑"/>
          <w:w w:val="90"/>
          <w:sz w:val="28"/>
          <w:szCs w:val="28"/>
          <w:u w:val="single"/>
        </w:rPr>
        <w:t xml:space="preserve">  </w:t>
      </w:r>
    </w:p>
    <w:p w:rsidR="00A96D0E" w:rsidRDefault="00A96D0E" w:rsidP="0051387E">
      <w:pPr>
        <w:spacing w:beforeLines="100" w:before="312" w:afterLines="100" w:after="312" w:line="360" w:lineRule="auto"/>
        <w:ind w:firstLineChars="400" w:firstLine="1008"/>
        <w:rPr>
          <w:rFonts w:ascii="微软雅黑" w:eastAsia="微软雅黑" w:hAnsi="微软雅黑"/>
          <w:w w:val="90"/>
          <w:sz w:val="28"/>
          <w:szCs w:val="28"/>
          <w:u w:val="single"/>
        </w:rPr>
      </w:pPr>
      <w:r w:rsidRPr="00A96D0E">
        <w:rPr>
          <w:rFonts w:ascii="微软雅黑" w:eastAsia="微软雅黑" w:hAnsi="微软雅黑" w:hint="eastAsia"/>
          <w:w w:val="90"/>
          <w:sz w:val="28"/>
          <w:szCs w:val="28"/>
        </w:rPr>
        <w:t>项目组</w:t>
      </w:r>
      <w:r>
        <w:rPr>
          <w:rFonts w:ascii="微软雅黑" w:eastAsia="微软雅黑" w:hAnsi="微软雅黑" w:hint="eastAsia"/>
          <w:w w:val="90"/>
          <w:sz w:val="28"/>
          <w:szCs w:val="28"/>
        </w:rPr>
        <w:t>名</w:t>
      </w:r>
      <w:r w:rsidRPr="00A96D0E">
        <w:rPr>
          <w:rFonts w:ascii="微软雅黑" w:eastAsia="微软雅黑" w:hAnsi="微软雅黑" w:hint="eastAsia"/>
          <w:w w:val="90"/>
          <w:sz w:val="28"/>
          <w:szCs w:val="28"/>
        </w:rPr>
        <w:t>：</w:t>
      </w:r>
      <w:r w:rsidRPr="00A96D0E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 xml:space="preserve"> </w:t>
      </w:r>
      <w:r w:rsidRPr="00A96D0E">
        <w:rPr>
          <w:rFonts w:ascii="微软雅黑" w:eastAsia="微软雅黑" w:hAnsi="微软雅黑"/>
          <w:w w:val="90"/>
          <w:sz w:val="28"/>
          <w:szCs w:val="28"/>
          <w:u w:val="single"/>
        </w:rPr>
        <w:t xml:space="preserve">              </w:t>
      </w:r>
      <w:r w:rsidR="00D31372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>汉姆博格</w:t>
      </w:r>
      <w:r w:rsidR="000E6B0A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>通信</w:t>
      </w:r>
      <w:r w:rsidRPr="00A96D0E">
        <w:rPr>
          <w:rFonts w:ascii="微软雅黑" w:eastAsia="微软雅黑" w:hAnsi="微软雅黑"/>
          <w:w w:val="90"/>
          <w:sz w:val="28"/>
          <w:szCs w:val="28"/>
          <w:u w:val="single"/>
        </w:rPr>
        <w:t xml:space="preserve">                    </w:t>
      </w:r>
    </w:p>
    <w:p w:rsidR="00A96D0E" w:rsidRDefault="0051387E" w:rsidP="0051387E">
      <w:pPr>
        <w:spacing w:beforeLines="100" w:before="312" w:afterLines="100" w:after="312" w:line="360" w:lineRule="auto"/>
        <w:ind w:firstLineChars="400" w:firstLine="1008"/>
        <w:rPr>
          <w:rFonts w:ascii="微软雅黑" w:eastAsia="微软雅黑" w:hAnsi="微软雅黑"/>
          <w:w w:val="90"/>
          <w:sz w:val="28"/>
          <w:szCs w:val="28"/>
        </w:rPr>
      </w:pPr>
      <w:r>
        <w:rPr>
          <w:rFonts w:ascii="微软雅黑" w:eastAsia="微软雅黑" w:hAnsi="微软雅黑" w:hint="eastAsia"/>
          <w:w w:val="90"/>
          <w:sz w:val="28"/>
          <w:szCs w:val="28"/>
        </w:rPr>
        <w:t>项目组成员：</w:t>
      </w:r>
      <w:r w:rsidRPr="0051387E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 xml:space="preserve"> </w:t>
      </w:r>
      <w:r w:rsidR="008C42E0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>罗霄，安家承，吴一晨，赵冠良，张瑶，贾心雨</w:t>
      </w:r>
      <w:r w:rsidRPr="0051387E">
        <w:rPr>
          <w:rFonts w:ascii="微软雅黑" w:eastAsia="微软雅黑" w:hAnsi="微软雅黑"/>
          <w:w w:val="90"/>
          <w:sz w:val="28"/>
          <w:szCs w:val="28"/>
          <w:u w:val="single"/>
        </w:rPr>
        <w:t xml:space="preserve">                  </w:t>
      </w:r>
    </w:p>
    <w:p w:rsidR="0051387E" w:rsidRDefault="0051387E" w:rsidP="0051387E">
      <w:pPr>
        <w:spacing w:beforeLines="100" w:before="312" w:afterLines="100" w:after="312" w:line="360" w:lineRule="auto"/>
        <w:ind w:firstLineChars="400" w:firstLine="1008"/>
        <w:rPr>
          <w:rFonts w:ascii="微软雅黑" w:eastAsia="微软雅黑" w:hAnsi="微软雅黑"/>
          <w:w w:val="90"/>
          <w:sz w:val="28"/>
          <w:szCs w:val="28"/>
        </w:rPr>
      </w:pPr>
      <w:r>
        <w:rPr>
          <w:rFonts w:ascii="微软雅黑" w:eastAsia="微软雅黑" w:hAnsi="微软雅黑" w:hint="eastAsia"/>
          <w:w w:val="90"/>
          <w:sz w:val="28"/>
          <w:szCs w:val="28"/>
        </w:rPr>
        <w:t xml:space="preserve">指导老师： </w:t>
      </w:r>
      <w:r>
        <w:rPr>
          <w:rFonts w:ascii="微软雅黑" w:eastAsia="微软雅黑" w:hAnsi="微软雅黑"/>
          <w:w w:val="90"/>
          <w:sz w:val="28"/>
          <w:szCs w:val="28"/>
        </w:rPr>
        <w:t xml:space="preserve"> </w:t>
      </w:r>
      <w:r w:rsidRPr="0051387E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 xml:space="preserve"> </w:t>
      </w:r>
      <w:r w:rsidRPr="0051387E">
        <w:rPr>
          <w:rFonts w:ascii="微软雅黑" w:eastAsia="微软雅黑" w:hAnsi="微软雅黑"/>
          <w:w w:val="90"/>
          <w:sz w:val="28"/>
          <w:szCs w:val="28"/>
          <w:u w:val="single"/>
        </w:rPr>
        <w:t xml:space="preserve">              </w:t>
      </w:r>
      <w:r w:rsidR="008C42E0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>张锦</w:t>
      </w:r>
      <w:r w:rsidRPr="0051387E">
        <w:rPr>
          <w:rFonts w:ascii="微软雅黑" w:eastAsia="微软雅黑" w:hAnsi="微软雅黑"/>
          <w:w w:val="90"/>
          <w:sz w:val="28"/>
          <w:szCs w:val="28"/>
          <w:u w:val="single"/>
        </w:rPr>
        <w:t xml:space="preserve">                      </w:t>
      </w:r>
    </w:p>
    <w:p w:rsidR="0051387E" w:rsidRDefault="0051387E" w:rsidP="0051387E">
      <w:pPr>
        <w:spacing w:beforeLines="100" w:before="312" w:afterLines="100" w:after="312" w:line="360" w:lineRule="auto"/>
        <w:ind w:firstLineChars="400" w:firstLine="1008"/>
        <w:rPr>
          <w:rFonts w:ascii="微软雅黑" w:eastAsia="微软雅黑" w:hAnsi="微软雅黑"/>
          <w:w w:val="90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w w:val="90"/>
          <w:sz w:val="28"/>
          <w:szCs w:val="28"/>
        </w:rPr>
        <w:t>项目实施时间：</w:t>
      </w:r>
      <w:r w:rsidRPr="0051387E">
        <w:rPr>
          <w:rFonts w:ascii="微软雅黑" w:eastAsia="微软雅黑" w:hAnsi="微软雅黑" w:hint="eastAsia"/>
          <w:w w:val="90"/>
          <w:sz w:val="28"/>
          <w:szCs w:val="28"/>
          <w:u w:val="single"/>
        </w:rPr>
        <w:t xml:space="preserve"> </w:t>
      </w:r>
      <w:r w:rsidRPr="0051387E">
        <w:rPr>
          <w:rFonts w:ascii="微软雅黑" w:eastAsia="微软雅黑" w:hAnsi="微软雅黑"/>
          <w:w w:val="90"/>
          <w:sz w:val="28"/>
          <w:szCs w:val="28"/>
          <w:u w:val="single"/>
        </w:rPr>
        <w:t xml:space="preserve">                                  </w:t>
      </w:r>
    </w:p>
    <w:p w:rsidR="005C7795" w:rsidRDefault="005C7795" w:rsidP="0051387E">
      <w:pPr>
        <w:spacing w:beforeLines="100" w:before="312" w:afterLines="100" w:after="312" w:line="360" w:lineRule="auto"/>
        <w:ind w:firstLineChars="400" w:firstLine="1008"/>
        <w:rPr>
          <w:rFonts w:ascii="微软雅黑" w:eastAsia="微软雅黑" w:hAnsi="微软雅黑"/>
          <w:w w:val="90"/>
          <w:sz w:val="28"/>
          <w:szCs w:val="28"/>
        </w:rPr>
        <w:sectPr w:rsidR="005C77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7795" w:rsidRDefault="007F6231" w:rsidP="007F623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w w:val="90"/>
          <w:sz w:val="28"/>
          <w:szCs w:val="28"/>
        </w:rPr>
      </w:pPr>
      <w:r>
        <w:rPr>
          <w:rFonts w:ascii="微软雅黑" w:eastAsia="微软雅黑" w:hAnsi="微软雅黑" w:hint="eastAsia"/>
          <w:w w:val="90"/>
          <w:sz w:val="28"/>
          <w:szCs w:val="28"/>
        </w:rPr>
        <w:lastRenderedPageBreak/>
        <w:t>目录</w:t>
      </w:r>
    </w:p>
    <w:p w:rsidR="007F6231" w:rsidRDefault="007F6231" w:rsidP="007F623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w w:val="90"/>
          <w:sz w:val="28"/>
          <w:szCs w:val="28"/>
        </w:rPr>
      </w:pPr>
    </w:p>
    <w:p w:rsidR="007F6231" w:rsidRDefault="007F6231" w:rsidP="007F623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w w:val="90"/>
          <w:sz w:val="28"/>
          <w:szCs w:val="28"/>
        </w:rPr>
        <w:sectPr w:rsidR="007F62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F6231" w:rsidRDefault="007F6231" w:rsidP="007F6231"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w w:val="90"/>
          <w:sz w:val="32"/>
          <w:szCs w:val="32"/>
        </w:rPr>
      </w:pPr>
      <w:r>
        <w:rPr>
          <w:rFonts w:ascii="微软雅黑" w:eastAsia="微软雅黑" w:hAnsi="微软雅黑" w:hint="eastAsia"/>
          <w:b w:val="0"/>
          <w:w w:val="90"/>
          <w:sz w:val="32"/>
          <w:szCs w:val="32"/>
        </w:rPr>
        <w:lastRenderedPageBreak/>
        <w:t>项目基本信息</w:t>
      </w:r>
    </w:p>
    <w:p w:rsidR="007F6231" w:rsidRDefault="007F6231" w:rsidP="007F6231"/>
    <w:p w:rsidR="007F6231" w:rsidRDefault="007F6231" w:rsidP="007F6231"/>
    <w:p w:rsidR="007F6231" w:rsidRDefault="007F6231" w:rsidP="007F6231"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w w:val="90"/>
          <w:sz w:val="32"/>
          <w:szCs w:val="32"/>
        </w:rPr>
      </w:pPr>
      <w:r>
        <w:rPr>
          <w:rFonts w:ascii="微软雅黑" w:eastAsia="微软雅黑" w:hAnsi="微软雅黑" w:hint="eastAsia"/>
          <w:b w:val="0"/>
          <w:w w:val="90"/>
          <w:sz w:val="32"/>
          <w:szCs w:val="32"/>
        </w:rPr>
        <w:t>项目完成情况</w:t>
      </w:r>
    </w:p>
    <w:p w:rsidR="007F6231" w:rsidRDefault="007F6231" w:rsidP="007F6231"/>
    <w:p w:rsidR="007F6231" w:rsidRDefault="007F6231" w:rsidP="007F6231"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w w:val="90"/>
          <w:sz w:val="32"/>
          <w:szCs w:val="32"/>
        </w:rPr>
      </w:pPr>
      <w:r>
        <w:rPr>
          <w:rFonts w:ascii="微软雅黑" w:eastAsia="微软雅黑" w:hAnsi="微软雅黑" w:hint="eastAsia"/>
          <w:b w:val="0"/>
          <w:w w:val="90"/>
          <w:sz w:val="32"/>
          <w:szCs w:val="32"/>
        </w:rPr>
        <w:t>项目实施总结</w:t>
      </w:r>
    </w:p>
    <w:p w:rsidR="007F6231" w:rsidRDefault="007F6231" w:rsidP="007F6231">
      <w:pPr>
        <w:pStyle w:val="2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7F6231">
        <w:rPr>
          <w:rFonts w:ascii="微软雅黑" w:eastAsia="微软雅黑" w:hAnsi="微软雅黑" w:hint="eastAsia"/>
          <w:b w:val="0"/>
          <w:sz w:val="30"/>
          <w:szCs w:val="30"/>
        </w:rPr>
        <w:t>项目工作量说明</w:t>
      </w:r>
    </w:p>
    <w:p w:rsidR="00865A47" w:rsidRDefault="00E86632" w:rsidP="00865A47">
      <w:r>
        <w:rPr>
          <w:rFonts w:hint="eastAsia"/>
        </w:rPr>
        <w:t>售前技术工程师：实地考察北京邮电大学地理位置特点，测量计算出区域长宽比，调研得出当前学校内人口分布情况以及服务需求差异，最终划分5个小区，共部署了2个一体化基站与3个分布式基站，选择了对应的设备与软件</w:t>
      </w:r>
    </w:p>
    <w:p w:rsidR="007C3D20" w:rsidRDefault="007C3D20" w:rsidP="00865A47">
      <w:r>
        <w:rPr>
          <w:rFonts w:hint="eastAsia"/>
        </w:rPr>
        <w:t>项目实施工程师：在售前技术工程师确定基站部署方案后，前往学校5个计划地点，分别为学生宿舍5号楼楼顶、学生澡堂楼顶、</w:t>
      </w:r>
      <w:r>
        <w:t>3</w:t>
      </w:r>
      <w:r>
        <w:rPr>
          <w:rFonts w:hint="eastAsia"/>
        </w:rPr>
        <w:t>号教学楼楼顶、4号教学楼楼顶与主楼楼顶进行基站的施工，搭建了基站所需天线与R</w:t>
      </w:r>
      <w:r>
        <w:t>RU</w:t>
      </w:r>
      <w:r>
        <w:rPr>
          <w:rFonts w:hint="eastAsia"/>
        </w:rPr>
        <w:t>设备，以及机房内所需硬件。施工完成后，项目实施工程师通过个人终端</w:t>
      </w:r>
      <w:r w:rsidR="00594A5F">
        <w:rPr>
          <w:rFonts w:hint="eastAsia"/>
        </w:rPr>
        <w:t>完成对基站的开站工作。</w:t>
      </w:r>
    </w:p>
    <w:p w:rsidR="00594A5F" w:rsidRDefault="00594A5F" w:rsidP="00865A47">
      <w:r>
        <w:rPr>
          <w:rFonts w:hint="eastAsia"/>
        </w:rPr>
        <w:t>质量总监：与售前技术工程师共同商讨基站部署方案，制定硬件设备与软件设备选择规范，并制定了硬件安装施工规范，在项目实施工程师进行基站施工时进行监督，保证项目符合实施方案，所有人员遵守项目实施规范。施工结束后，进行项目结果验收，确保项目质量，项目移交后检查项目所需所有文档的完整性、真实性与准确性，确保文档输出格式规范无误。</w:t>
      </w:r>
    </w:p>
    <w:p w:rsidR="00594A5F" w:rsidRDefault="00594A5F" w:rsidP="00865A47"/>
    <w:p w:rsidR="00865A47" w:rsidRDefault="00865A47" w:rsidP="00865A47">
      <w:pPr>
        <w:pStyle w:val="2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  <w:b w:val="0"/>
          <w:sz w:val="30"/>
          <w:szCs w:val="30"/>
        </w:rPr>
        <w:t>项目进度说明</w:t>
      </w:r>
    </w:p>
    <w:p w:rsidR="00865A47" w:rsidRDefault="00D261E0" w:rsidP="00865A47">
      <w:r>
        <w:rPr>
          <w:rFonts w:hint="eastAsia"/>
        </w:rPr>
        <w:t>本项目前2</w:t>
      </w:r>
      <w:r>
        <w:t>0%</w:t>
      </w:r>
      <w:r>
        <w:rPr>
          <w:rFonts w:hint="eastAsia"/>
        </w:rPr>
        <w:t>的总用时用于项目启动，其中包括召开启动会，集中分析了北京邮电大学的地理特点与用户需求规律，</w:t>
      </w:r>
      <w:r w:rsidR="00F25CCE">
        <w:rPr>
          <w:rFonts w:hint="eastAsia"/>
        </w:rPr>
        <w:t>项目经理、售前技术工程师与质量总结共同</w:t>
      </w:r>
      <w:r>
        <w:rPr>
          <w:rFonts w:hint="eastAsia"/>
        </w:rPr>
        <w:t>制定了具体的基站部署方案以及施工细则。</w:t>
      </w:r>
    </w:p>
    <w:p w:rsidR="00D261E0" w:rsidRDefault="00D261E0" w:rsidP="00865A47">
      <w:r>
        <w:rPr>
          <w:rFonts w:hint="eastAsia"/>
        </w:rPr>
        <w:t>在项目实施方面共计花费7</w:t>
      </w:r>
      <w:r>
        <w:t>0%</w:t>
      </w:r>
      <w:r>
        <w:rPr>
          <w:rFonts w:hint="eastAsia"/>
        </w:rPr>
        <w:t>总用时，其中约一半时间用于基站的环境搭建与搭建之后的数据配置，剩余时间为基站搭建完成后的测试级试运行与最终的项目验收</w:t>
      </w:r>
      <w:r w:rsidR="00F25CCE">
        <w:rPr>
          <w:rFonts w:hint="eastAsia"/>
        </w:rPr>
        <w:t>，该部分的主要负责人为项目实施工程师、质量总监与售后技术工程师。</w:t>
      </w:r>
    </w:p>
    <w:p w:rsidR="00D261E0" w:rsidRDefault="00D261E0" w:rsidP="00865A47">
      <w:r>
        <w:rPr>
          <w:rFonts w:hint="eastAsia"/>
        </w:rPr>
        <w:t>在项目完成后，最后1</w:t>
      </w:r>
      <w:r>
        <w:t>0%</w:t>
      </w:r>
      <w:r>
        <w:rPr>
          <w:rFonts w:hint="eastAsia"/>
        </w:rPr>
        <w:t>总用时用于进行所有项目资料的提交，包括各部分负责人需签署的文件以及最终项目总结报告等。</w:t>
      </w:r>
    </w:p>
    <w:p w:rsidR="00F25CCE" w:rsidRDefault="00F25CCE" w:rsidP="00865A47">
      <w:r>
        <w:rPr>
          <w:rFonts w:hint="eastAsia"/>
        </w:rPr>
        <w:t>项目总用时共计2</w:t>
      </w:r>
      <w:r>
        <w:t>0</w:t>
      </w:r>
      <w:r>
        <w:rPr>
          <w:rFonts w:hint="eastAsia"/>
        </w:rPr>
        <w:t>小时。</w:t>
      </w:r>
    </w:p>
    <w:p w:rsidR="00865A47" w:rsidRDefault="00865A47" w:rsidP="00865A47">
      <w:pPr>
        <w:pStyle w:val="2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865A47">
        <w:rPr>
          <w:rFonts w:ascii="微软雅黑" w:eastAsia="微软雅黑" w:hAnsi="微软雅黑" w:hint="eastAsia"/>
          <w:b w:val="0"/>
          <w:sz w:val="30"/>
          <w:szCs w:val="30"/>
        </w:rPr>
        <w:lastRenderedPageBreak/>
        <w:t>项目风险及解决</w:t>
      </w:r>
    </w:p>
    <w:p w:rsidR="002556A2" w:rsidRPr="002556A2" w:rsidRDefault="002556A2" w:rsidP="002556A2">
      <w:pPr>
        <w:pStyle w:val="2"/>
        <w:rPr>
          <w:rFonts w:asciiTheme="minorHAnsi" w:eastAsiaTheme="minorHAnsi" w:hAnsiTheme="minorHAnsi"/>
          <w:sz w:val="24"/>
          <w:szCs w:val="24"/>
        </w:rPr>
      </w:pPr>
      <w:bookmarkStart w:id="0" w:name="_Toc421568497"/>
      <w:bookmarkStart w:id="1" w:name="_Toc421602735"/>
      <w:bookmarkStart w:id="2" w:name="_Toc17214033"/>
      <w:bookmarkStart w:id="3" w:name="_Toc37150207"/>
      <w:r w:rsidRPr="002556A2">
        <w:rPr>
          <w:rFonts w:asciiTheme="minorHAnsi" w:eastAsiaTheme="minorHAnsi" w:hAnsiTheme="minorHAnsi" w:hint="eastAsia"/>
          <w:sz w:val="24"/>
          <w:szCs w:val="24"/>
        </w:rPr>
        <w:t>主要风险点</w:t>
      </w:r>
      <w:bookmarkEnd w:id="0"/>
      <w:bookmarkEnd w:id="1"/>
      <w:bookmarkEnd w:id="2"/>
      <w:bookmarkEnd w:id="3"/>
    </w:p>
    <w:p w:rsidR="002556A2" w:rsidRPr="002556A2" w:rsidRDefault="002556A2" w:rsidP="002556A2">
      <w:pPr>
        <w:spacing w:line="420" w:lineRule="atLeast"/>
        <w:ind w:firstLine="480"/>
        <w:rPr>
          <w:rFonts w:eastAsiaTheme="minorHAnsi"/>
          <w:sz w:val="24"/>
          <w:szCs w:val="24"/>
        </w:rPr>
      </w:pPr>
      <w:r w:rsidRPr="002556A2">
        <w:rPr>
          <w:rFonts w:eastAsiaTheme="minorHAnsi" w:hint="eastAsia"/>
          <w:sz w:val="24"/>
          <w:szCs w:val="24"/>
        </w:rPr>
        <w:t>本项目在工程建设、网络能力、用户发展等方面存在风险点。</w:t>
      </w:r>
    </w:p>
    <w:p w:rsidR="002556A2" w:rsidRPr="002556A2" w:rsidRDefault="002556A2" w:rsidP="002556A2">
      <w:pPr>
        <w:pStyle w:val="2"/>
        <w:rPr>
          <w:rFonts w:asciiTheme="minorHAnsi" w:eastAsiaTheme="minorHAnsi" w:hAnsiTheme="minorHAnsi"/>
          <w:sz w:val="24"/>
          <w:szCs w:val="24"/>
        </w:rPr>
      </w:pPr>
      <w:bookmarkStart w:id="4" w:name="_Toc421568498"/>
      <w:bookmarkStart w:id="5" w:name="_Toc421602736"/>
      <w:bookmarkStart w:id="6" w:name="_Toc17214034"/>
      <w:bookmarkStart w:id="7" w:name="_Toc37150208"/>
      <w:r w:rsidRPr="002556A2">
        <w:rPr>
          <w:rFonts w:asciiTheme="minorHAnsi" w:eastAsiaTheme="minorHAnsi" w:hAnsiTheme="minorHAnsi" w:hint="eastAsia"/>
          <w:sz w:val="24"/>
          <w:szCs w:val="24"/>
        </w:rPr>
        <w:t>风险分析</w:t>
      </w:r>
      <w:bookmarkEnd w:id="4"/>
      <w:bookmarkEnd w:id="5"/>
      <w:bookmarkEnd w:id="6"/>
      <w:bookmarkEnd w:id="7"/>
    </w:p>
    <w:p w:rsidR="002556A2" w:rsidRPr="002556A2" w:rsidRDefault="002556A2" w:rsidP="002556A2">
      <w:pPr>
        <w:spacing w:line="420" w:lineRule="atLeast"/>
        <w:ind w:firstLine="480"/>
        <w:rPr>
          <w:rFonts w:eastAsiaTheme="minorHAnsi"/>
          <w:sz w:val="24"/>
          <w:szCs w:val="24"/>
        </w:rPr>
      </w:pPr>
      <w:r w:rsidRPr="002556A2">
        <w:rPr>
          <w:rFonts w:eastAsiaTheme="minorHAnsi" w:hint="eastAsia"/>
          <w:sz w:val="24"/>
          <w:szCs w:val="24"/>
        </w:rPr>
        <w:t>工程建设：受</w:t>
      </w:r>
      <w:r w:rsidR="001709FF">
        <w:rPr>
          <w:rFonts w:eastAsiaTheme="minorHAnsi" w:hint="eastAsia"/>
          <w:sz w:val="24"/>
          <w:szCs w:val="24"/>
        </w:rPr>
        <w:t>校方</w:t>
      </w:r>
      <w:r w:rsidRPr="002556A2">
        <w:rPr>
          <w:rFonts w:eastAsiaTheme="minorHAnsi" w:hint="eastAsia"/>
          <w:sz w:val="24"/>
          <w:szCs w:val="24"/>
        </w:rPr>
        <w:t>协调因素影响，项目竣工日期可能延后；</w:t>
      </w:r>
    </w:p>
    <w:p w:rsidR="002556A2" w:rsidRPr="002556A2" w:rsidRDefault="002556A2" w:rsidP="002556A2">
      <w:pPr>
        <w:spacing w:line="420" w:lineRule="atLeast"/>
        <w:ind w:firstLine="480"/>
        <w:rPr>
          <w:rFonts w:eastAsiaTheme="minorHAnsi"/>
          <w:sz w:val="24"/>
          <w:szCs w:val="24"/>
        </w:rPr>
      </w:pPr>
      <w:r w:rsidRPr="002556A2">
        <w:rPr>
          <w:rFonts w:eastAsiaTheme="minorHAnsi" w:hint="eastAsia"/>
          <w:sz w:val="24"/>
          <w:szCs w:val="24"/>
        </w:rPr>
        <w:t>网络能力：</w:t>
      </w:r>
      <w:r w:rsidR="001709FF">
        <w:rPr>
          <w:rFonts w:eastAsiaTheme="minorHAnsi" w:hint="eastAsia"/>
          <w:sz w:val="24"/>
          <w:szCs w:val="24"/>
        </w:rPr>
        <w:t>校方</w:t>
      </w:r>
      <w:r w:rsidRPr="002556A2">
        <w:rPr>
          <w:rFonts w:eastAsiaTheme="minorHAnsi" w:hint="eastAsia"/>
          <w:sz w:val="24"/>
          <w:szCs w:val="24"/>
        </w:rPr>
        <w:t>在项目实施过程中或者竣工后，有可能对校园布局或者建筑物内部进行改造调整，对网络能力造成一定影响；</w:t>
      </w:r>
    </w:p>
    <w:p w:rsidR="002556A2" w:rsidRPr="002556A2" w:rsidRDefault="002556A2" w:rsidP="002556A2">
      <w:pPr>
        <w:spacing w:line="420" w:lineRule="atLeast"/>
        <w:ind w:firstLine="480"/>
        <w:rPr>
          <w:rFonts w:eastAsiaTheme="minorHAnsi"/>
          <w:sz w:val="24"/>
          <w:szCs w:val="24"/>
        </w:rPr>
      </w:pPr>
      <w:r w:rsidRPr="002556A2">
        <w:rPr>
          <w:rFonts w:eastAsiaTheme="minorHAnsi" w:hint="eastAsia"/>
          <w:sz w:val="24"/>
          <w:szCs w:val="24"/>
        </w:rPr>
        <w:t>用户发展：当前电信行业市场竞争激烈，后期的用户发展情况还存在一定的不确定性；</w:t>
      </w:r>
    </w:p>
    <w:p w:rsidR="002556A2" w:rsidRPr="002556A2" w:rsidRDefault="002556A2" w:rsidP="002556A2">
      <w:pPr>
        <w:pStyle w:val="2"/>
        <w:rPr>
          <w:rFonts w:asciiTheme="minorHAnsi" w:eastAsiaTheme="minorHAnsi" w:hAnsiTheme="minorHAnsi"/>
          <w:sz w:val="24"/>
          <w:szCs w:val="24"/>
        </w:rPr>
      </w:pPr>
      <w:bookmarkStart w:id="8" w:name="_Toc421568499"/>
      <w:bookmarkStart w:id="9" w:name="_Toc421602737"/>
      <w:bookmarkStart w:id="10" w:name="_Toc17214035"/>
      <w:bookmarkStart w:id="11" w:name="_Toc37150209"/>
      <w:r w:rsidRPr="002556A2">
        <w:rPr>
          <w:rFonts w:asciiTheme="minorHAnsi" w:eastAsiaTheme="minorHAnsi" w:hAnsiTheme="minorHAnsi" w:hint="eastAsia"/>
          <w:sz w:val="24"/>
          <w:szCs w:val="24"/>
        </w:rPr>
        <w:t>风险应对策略</w:t>
      </w:r>
      <w:bookmarkEnd w:id="8"/>
      <w:bookmarkEnd w:id="9"/>
      <w:bookmarkEnd w:id="10"/>
      <w:bookmarkEnd w:id="11"/>
    </w:p>
    <w:p w:rsidR="002556A2" w:rsidRPr="002556A2" w:rsidRDefault="002556A2" w:rsidP="002556A2">
      <w:pPr>
        <w:spacing w:line="420" w:lineRule="atLeast"/>
        <w:ind w:firstLine="480"/>
        <w:rPr>
          <w:rFonts w:eastAsiaTheme="minorHAnsi"/>
          <w:sz w:val="24"/>
          <w:szCs w:val="24"/>
        </w:rPr>
      </w:pPr>
      <w:r w:rsidRPr="002556A2">
        <w:rPr>
          <w:rFonts w:eastAsiaTheme="minorHAnsi" w:hint="eastAsia"/>
          <w:sz w:val="24"/>
          <w:szCs w:val="24"/>
        </w:rPr>
        <w:t>结合以上风险点，建议加大</w:t>
      </w:r>
      <w:r w:rsidR="001709FF">
        <w:rPr>
          <w:rFonts w:eastAsiaTheme="minorHAnsi" w:hint="eastAsia"/>
          <w:sz w:val="24"/>
          <w:szCs w:val="24"/>
        </w:rPr>
        <w:t>校方</w:t>
      </w:r>
      <w:r w:rsidRPr="002556A2">
        <w:rPr>
          <w:rFonts w:eastAsiaTheme="minorHAnsi" w:hint="eastAsia"/>
          <w:sz w:val="24"/>
          <w:szCs w:val="24"/>
        </w:rPr>
        <w:t>协调力度，灵活调整建设方案，保障工程顺利进行；后期根据</w:t>
      </w:r>
      <w:r w:rsidR="001709FF">
        <w:rPr>
          <w:rFonts w:eastAsiaTheme="minorHAnsi" w:hint="eastAsia"/>
          <w:sz w:val="24"/>
          <w:szCs w:val="24"/>
        </w:rPr>
        <w:t>校内</w:t>
      </w:r>
      <w:r w:rsidRPr="002556A2">
        <w:rPr>
          <w:rFonts w:eastAsiaTheme="minorHAnsi" w:hint="eastAsia"/>
          <w:sz w:val="24"/>
          <w:szCs w:val="24"/>
        </w:rPr>
        <w:t>建筑物变化情况，及时灵活对网络进行优化调整，确保网络能力充分发挥；同时加大市场拓展力度，充分挖掘潜在用户，最大程度发挥网络效能。</w:t>
      </w:r>
    </w:p>
    <w:p w:rsidR="00865A47" w:rsidRPr="002556A2" w:rsidRDefault="00865A47" w:rsidP="00865A47"/>
    <w:p w:rsidR="00865A47" w:rsidRPr="00865A47" w:rsidRDefault="00865A47" w:rsidP="00865A47">
      <w:pPr>
        <w:pStyle w:val="2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865A47">
        <w:rPr>
          <w:rFonts w:ascii="微软雅黑" w:eastAsia="微软雅黑" w:hAnsi="微软雅黑" w:hint="eastAsia"/>
          <w:b w:val="0"/>
          <w:sz w:val="30"/>
          <w:szCs w:val="30"/>
        </w:rPr>
        <w:t>客户满意度情况说明</w:t>
      </w:r>
    </w:p>
    <w:p w:rsidR="00865A47" w:rsidRDefault="00865A47" w:rsidP="00865A47"/>
    <w:p w:rsidR="00865A47" w:rsidRDefault="00865A47" w:rsidP="00865A47">
      <w:pPr>
        <w:pStyle w:val="2"/>
        <w:numPr>
          <w:ilvl w:val="1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 w:rsidRPr="00865A47">
        <w:rPr>
          <w:rFonts w:ascii="微软雅黑" w:eastAsia="微软雅黑" w:hAnsi="微软雅黑" w:hint="eastAsia"/>
          <w:b w:val="0"/>
          <w:sz w:val="30"/>
          <w:szCs w:val="30"/>
        </w:rPr>
        <w:t>实施情况总结</w:t>
      </w:r>
    </w:p>
    <w:p w:rsidR="00865A47" w:rsidRDefault="00865A47" w:rsidP="00865A47">
      <w:pPr>
        <w:rPr>
          <w:rFonts w:hint="eastAsia"/>
        </w:rPr>
      </w:pPr>
    </w:p>
    <w:p w:rsidR="00865A47" w:rsidRDefault="00865A47" w:rsidP="00865A47"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w w:val="90"/>
          <w:sz w:val="32"/>
          <w:szCs w:val="32"/>
        </w:rPr>
      </w:pPr>
      <w:r w:rsidRPr="00865A47">
        <w:rPr>
          <w:rFonts w:ascii="微软雅黑" w:eastAsia="微软雅黑" w:hAnsi="微软雅黑" w:hint="eastAsia"/>
          <w:b w:val="0"/>
          <w:w w:val="90"/>
          <w:sz w:val="32"/>
          <w:szCs w:val="32"/>
        </w:rPr>
        <w:lastRenderedPageBreak/>
        <w:t>项目成果总结</w:t>
      </w:r>
    </w:p>
    <w:p w:rsidR="00865A47" w:rsidRDefault="00F66455" w:rsidP="00865A47">
      <w:pPr>
        <w:rPr>
          <w:rFonts w:hint="eastAsia"/>
        </w:rPr>
      </w:pPr>
      <w:r>
        <w:rPr>
          <w:rFonts w:hint="eastAsia"/>
        </w:rPr>
        <w:t>本项目经过为期1月的设计、施工以及验收，本项目成功地实现了北邮全校区覆盖，</w:t>
      </w:r>
      <w:r w:rsidR="00B00D23">
        <w:rPr>
          <w:rFonts w:hint="eastAsia"/>
        </w:rPr>
        <w:t>较好地满足了在校师生网络使用的需求，极大地缓解了特殊时间段，例如选课、大型活动时突然增加的服务需求尖峰，并为后续的网络授课之可能性提供了足够的带宽。综合考虑了学校地形，最大限度地减少了盲区的存在，后续2期工程可与1期无缝对接，实现4</w:t>
      </w:r>
      <w:r w:rsidR="00B00D23">
        <w:t>G</w:t>
      </w:r>
      <w:r w:rsidR="00B00D23">
        <w:rPr>
          <w:rFonts w:hint="eastAsia"/>
        </w:rPr>
        <w:t>到5</w:t>
      </w:r>
      <w:r w:rsidR="00B00D23">
        <w:t>G</w:t>
      </w:r>
      <w:r w:rsidR="00B00D23">
        <w:rPr>
          <w:rFonts w:hint="eastAsia"/>
        </w:rPr>
        <w:t>服务的转换。</w:t>
      </w:r>
    </w:p>
    <w:p w:rsidR="00865A47" w:rsidRPr="00865A47" w:rsidRDefault="00865A47" w:rsidP="00865A47"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w w:val="90"/>
          <w:sz w:val="32"/>
          <w:szCs w:val="32"/>
        </w:rPr>
      </w:pPr>
      <w:r w:rsidRPr="00865A47">
        <w:rPr>
          <w:rFonts w:ascii="微软雅黑" w:eastAsia="微软雅黑" w:hAnsi="微软雅黑" w:hint="eastAsia"/>
          <w:b w:val="0"/>
          <w:w w:val="90"/>
          <w:sz w:val="32"/>
          <w:szCs w:val="32"/>
        </w:rPr>
        <w:t>问题及建议</w:t>
      </w:r>
    </w:p>
    <w:sectPr w:rsidR="00865A47" w:rsidRPr="0086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B7AF3"/>
    <w:multiLevelType w:val="hybridMultilevel"/>
    <w:tmpl w:val="2E5A9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87FA6"/>
    <w:multiLevelType w:val="multilevel"/>
    <w:tmpl w:val="623623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76"/>
    <w:rsid w:val="00055E3F"/>
    <w:rsid w:val="000E6B0A"/>
    <w:rsid w:val="001709FF"/>
    <w:rsid w:val="002556A2"/>
    <w:rsid w:val="00374469"/>
    <w:rsid w:val="003E58E6"/>
    <w:rsid w:val="0051387E"/>
    <w:rsid w:val="00553AF0"/>
    <w:rsid w:val="00594A5F"/>
    <w:rsid w:val="005C7795"/>
    <w:rsid w:val="00731D78"/>
    <w:rsid w:val="007C3D20"/>
    <w:rsid w:val="007F6231"/>
    <w:rsid w:val="00865A47"/>
    <w:rsid w:val="008C42E0"/>
    <w:rsid w:val="00A96D0E"/>
    <w:rsid w:val="00B00D23"/>
    <w:rsid w:val="00B02C0B"/>
    <w:rsid w:val="00D261E0"/>
    <w:rsid w:val="00D31372"/>
    <w:rsid w:val="00E86632"/>
    <w:rsid w:val="00ED4476"/>
    <w:rsid w:val="00F25CCE"/>
    <w:rsid w:val="00F6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6588"/>
  <w15:chartTrackingRefBased/>
  <w15:docId w15:val="{9D7FAC4A-579A-4D3F-B914-6E7AAF2F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6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6D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96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62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6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2556A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556A2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556A2"/>
  </w:style>
  <w:style w:type="paragraph" w:styleId="a8">
    <w:name w:val="annotation subject"/>
    <w:basedOn w:val="a6"/>
    <w:next w:val="a6"/>
    <w:link w:val="a9"/>
    <w:uiPriority w:val="99"/>
    <w:semiHidden/>
    <w:unhideWhenUsed/>
    <w:rsid w:val="002556A2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556A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556A2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556A2"/>
    <w:rPr>
      <w:rFonts w:ascii="宋体" w:eastAsia="宋体"/>
      <w:sz w:val="18"/>
      <w:szCs w:val="18"/>
    </w:rPr>
  </w:style>
  <w:style w:type="paragraph" w:styleId="ac">
    <w:name w:val="List Paragraph"/>
    <w:basedOn w:val="a"/>
    <w:uiPriority w:val="34"/>
    <w:qFormat/>
    <w:rsid w:val="003E58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CE391-EEE8-4694-9CE1-02341434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212</Words>
  <Characters>1209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凯</dc:creator>
  <cp:keywords/>
  <dc:description/>
  <cp:lastModifiedBy>An jiacheng</cp:lastModifiedBy>
  <cp:revision>6</cp:revision>
  <dcterms:created xsi:type="dcterms:W3CDTF">2018-05-21T01:38:00Z</dcterms:created>
  <dcterms:modified xsi:type="dcterms:W3CDTF">2020-09-07T01:57:00Z</dcterms:modified>
</cp:coreProperties>
</file>