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C2C" w14:textId="7D5C81AC" w:rsidR="003B56AD" w:rsidRDefault="00D809DD">
      <w:r>
        <w:t xml:space="preserve">Conclusions of the </w:t>
      </w:r>
      <w:proofErr w:type="spellStart"/>
      <w:r>
        <w:t>kickstarter</w:t>
      </w:r>
      <w:proofErr w:type="spellEnd"/>
      <w:r>
        <w:t xml:space="preserve"> data</w:t>
      </w:r>
    </w:p>
    <w:p w14:paraId="60E7B1C6" w14:textId="6DBEE926" w:rsidR="00D809DD" w:rsidRDefault="00D809DD"/>
    <w:p w14:paraId="50034360" w14:textId="668B1788" w:rsidR="00703CDF" w:rsidRDefault="00703CDF">
      <w:r>
        <w:t>According to Kickstarter’s website – their mission is to “help bring creative projects to life.”</w:t>
      </w:r>
    </w:p>
    <w:p w14:paraId="7B95A560" w14:textId="49D75129" w:rsidR="00D809DD" w:rsidRDefault="00D809DD">
      <w:r>
        <w:t xml:space="preserve">53% of the kick starter campaigns are successful according to my analysis of the kick starter data. </w:t>
      </w:r>
      <w:r w:rsidR="00703CDF">
        <w:t xml:space="preserve">The </w:t>
      </w:r>
      <w:proofErr w:type="spellStart"/>
      <w:r w:rsidR="00703CDF">
        <w:t>break down</w:t>
      </w:r>
      <w:proofErr w:type="spellEnd"/>
      <w:r w:rsidR="00703CDF">
        <w:t xml:space="preserve"> of creative projects shows the majority of </w:t>
      </w:r>
      <w:proofErr w:type="spellStart"/>
      <w:r w:rsidR="00703CDF">
        <w:t>kickstarter</w:t>
      </w:r>
      <w:proofErr w:type="spellEnd"/>
      <w:r w:rsidR="00703CDF">
        <w:t xml:space="preserve"> projects are related to theater. </w:t>
      </w:r>
    </w:p>
    <w:p w14:paraId="64515E05" w14:textId="2090D4A3" w:rsidR="00703CDF" w:rsidRDefault="00703CDF"/>
    <w:p w14:paraId="6F3A3D7D" w14:textId="2408B813" w:rsidR="00703CDF" w:rsidRDefault="00703CDF">
      <w:r>
        <w:rPr>
          <w:noProof/>
        </w:rPr>
        <w:drawing>
          <wp:inline distT="0" distB="0" distL="0" distR="0" wp14:anchorId="18BEA927" wp14:editId="7651326F">
            <wp:extent cx="3862221" cy="2180492"/>
            <wp:effectExtent l="0" t="0" r="1143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842062-0001-6246-A068-96C1EE9BFB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8A6C2B" w14:textId="2F379B0C" w:rsidR="00703CDF" w:rsidRDefault="00703CDF"/>
    <w:p w14:paraId="3BDD4456" w14:textId="32937355" w:rsidR="00D63F2C" w:rsidRDefault="00D63F2C"/>
    <w:tbl>
      <w:tblPr>
        <w:tblW w:w="5441" w:type="dxa"/>
        <w:tblLook w:val="04A0" w:firstRow="1" w:lastRow="0" w:firstColumn="1" w:lastColumn="0" w:noHBand="0" w:noVBand="1"/>
      </w:tblPr>
      <w:tblGrid>
        <w:gridCol w:w="1370"/>
        <w:gridCol w:w="1415"/>
        <w:gridCol w:w="732"/>
        <w:gridCol w:w="539"/>
        <w:gridCol w:w="1134"/>
        <w:gridCol w:w="954"/>
      </w:tblGrid>
      <w:tr w:rsidR="000474E3" w:rsidRPr="00D63F2C" w14:paraId="4DF50C4E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6CD570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state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44EDA6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5DC97B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0734CB" w14:textId="77777777" w:rsidR="00D63F2C" w:rsidRPr="00D63F2C" w:rsidRDefault="00D63F2C" w:rsidP="00D63F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814A07" w14:textId="77777777" w:rsidR="00D63F2C" w:rsidRPr="00D63F2C" w:rsidRDefault="00D63F2C" w:rsidP="00D63F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01D92A" w14:textId="77777777" w:rsidR="00D63F2C" w:rsidRPr="00D63F2C" w:rsidRDefault="00D63F2C" w:rsidP="00D63F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74E3" w:rsidRPr="00D63F2C" w14:paraId="25978CC6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5E354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4EE2EF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4C75D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0FAC6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15C69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A32A39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D63F2C" w:rsidRPr="00D63F2C" w14:paraId="7EFC1761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4705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269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1694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3410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CD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B6A8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</w:tr>
      <w:tr w:rsidR="00D63F2C" w:rsidRPr="00D63F2C" w14:paraId="0446F45B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E7F7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AECC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8733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871E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70B3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64F5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D63F2C" w:rsidRPr="00D63F2C" w14:paraId="4A0C6E35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095F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1D6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4DCB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306C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8A9B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4150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D63F2C" w:rsidRPr="00D63F2C" w14:paraId="6E92A246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C06B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A88D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27B3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EF3F" w14:textId="77777777" w:rsidR="00D63F2C" w:rsidRPr="00D63F2C" w:rsidRDefault="00D63F2C" w:rsidP="00D63F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08F8" w14:textId="77777777" w:rsidR="00D63F2C" w:rsidRPr="00D63F2C" w:rsidRDefault="00D63F2C" w:rsidP="00D63F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FE11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63F2C" w:rsidRPr="00D63F2C" w14:paraId="3717B5BB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37F1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CA3A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FD51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FBFE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2AD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808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</w:tr>
      <w:tr w:rsidR="00D63F2C" w:rsidRPr="00D63F2C" w14:paraId="4AC91C82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A139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DCD3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71A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F0A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468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C5BF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D63F2C" w:rsidRPr="00D63F2C" w14:paraId="7886BB79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8530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53BC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3036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4416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C9DE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4D99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</w:tr>
      <w:tr w:rsidR="00D63F2C" w:rsidRPr="00D63F2C" w14:paraId="7A54B569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0971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0E3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B054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5483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2929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0899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D63F2C" w:rsidRPr="00D63F2C" w14:paraId="0CB774EE" w14:textId="77777777" w:rsidTr="000474E3">
        <w:trPr>
          <w:trHeight w:val="248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8990" w14:textId="77777777" w:rsidR="00D63F2C" w:rsidRPr="00D63F2C" w:rsidRDefault="00D63F2C" w:rsidP="00D63F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1C12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D8AD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1B2C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34EA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A4E4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</w:tr>
      <w:tr w:rsidR="000474E3" w:rsidRPr="00D63F2C" w14:paraId="696A23FB" w14:textId="77777777" w:rsidTr="000474E3">
        <w:trPr>
          <w:trHeight w:val="248"/>
        </w:trPr>
        <w:tc>
          <w:tcPr>
            <w:tcW w:w="1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0D877A" w14:textId="77777777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4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35C4B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5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85E39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D3744A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134F1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9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F8D758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3F2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</w:tr>
      <w:tr w:rsidR="00D63F2C" w:rsidRPr="00D63F2C" w14:paraId="6BB7F91B" w14:textId="77777777" w:rsidTr="000474E3">
        <w:trPr>
          <w:trHeight w:val="248"/>
        </w:trPr>
        <w:tc>
          <w:tcPr>
            <w:tcW w:w="11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0A437F27" w14:textId="0BDC667D" w:rsidR="00D63F2C" w:rsidRPr="00D63F2C" w:rsidRDefault="00D63F2C" w:rsidP="00D63F2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A719F35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3F59C41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07847F4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16D030D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E1AF863" w14:textId="77777777" w:rsidR="00D63F2C" w:rsidRPr="00D63F2C" w:rsidRDefault="00D63F2C" w:rsidP="00D63F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DBC406B" w14:textId="3C1E518C" w:rsidR="00D63F2C" w:rsidRDefault="00D63F2C"/>
    <w:p w14:paraId="722B47FD" w14:textId="0175B6D7" w:rsidR="000474E3" w:rsidRDefault="000474E3"/>
    <w:p w14:paraId="5E329662" w14:textId="77777777" w:rsidR="000474E3" w:rsidRDefault="000474E3">
      <w:r>
        <w:t xml:space="preserve">This may influence why the success of </w:t>
      </w:r>
      <w:proofErr w:type="spellStart"/>
      <w:r>
        <w:t>kickstarter</w:t>
      </w:r>
      <w:proofErr w:type="spellEnd"/>
      <w:r>
        <w:t xml:space="preserve"> campaigns decline towards the end of the year. </w:t>
      </w:r>
    </w:p>
    <w:p w14:paraId="476817FE" w14:textId="77777777" w:rsidR="000474E3" w:rsidRDefault="000474E3"/>
    <w:p w14:paraId="1BF40863" w14:textId="125FE9BD" w:rsidR="000474E3" w:rsidRDefault="000474E3">
      <w:r>
        <w:rPr>
          <w:noProof/>
        </w:rPr>
        <w:lastRenderedPageBreak/>
        <w:drawing>
          <wp:inline distT="0" distB="0" distL="0" distR="0" wp14:anchorId="2EF02D6C" wp14:editId="50BD89E5">
            <wp:extent cx="4373773" cy="2576945"/>
            <wp:effectExtent l="0" t="0" r="825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6EB70B-E89C-794F-B752-F7C7D466F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</w:p>
    <w:p w14:paraId="0496BF72" w14:textId="263B2C57" w:rsidR="000474E3" w:rsidRDefault="000474E3"/>
    <w:p w14:paraId="4720DAB9" w14:textId="376D5DE2" w:rsidR="000474E3" w:rsidRDefault="000474E3">
      <w:r>
        <w:t xml:space="preserve">Kickstarter is committed to making a difference for the community by funding creative projects that would not have a chance with the American corporate art community. </w:t>
      </w:r>
      <w:r w:rsidR="00C1366A">
        <w:t xml:space="preserve">Kickstarter enables creators to control how their work comes together. Not all of their projects are successful, but the majority are and they bring life to many different communities. </w:t>
      </w:r>
    </w:p>
    <w:p w14:paraId="79B77626" w14:textId="0E3C81D9" w:rsidR="00C1366A" w:rsidRDefault="00C1366A"/>
    <w:p w14:paraId="424E26FE" w14:textId="77777777" w:rsidR="00C1366A" w:rsidRDefault="00C1366A"/>
    <w:p w14:paraId="1B72251B" w14:textId="05062E91" w:rsidR="000474E3" w:rsidRDefault="000474E3"/>
    <w:p w14:paraId="59352C2B" w14:textId="77777777" w:rsidR="000474E3" w:rsidRDefault="000474E3"/>
    <w:p w14:paraId="2E7E9AC5" w14:textId="4A0456BA" w:rsidR="00D63F2C" w:rsidRDefault="00D63F2C"/>
    <w:p w14:paraId="237FEB46" w14:textId="0ABE5108" w:rsidR="00D63F2C" w:rsidRDefault="00D63F2C"/>
    <w:sectPr w:rsidR="00D63F2C" w:rsidSect="00AE61D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91D2" w14:textId="77777777" w:rsidR="004213F2" w:rsidRDefault="004213F2" w:rsidP="000474E3">
      <w:r>
        <w:separator/>
      </w:r>
    </w:p>
  </w:endnote>
  <w:endnote w:type="continuationSeparator" w:id="0">
    <w:p w14:paraId="34359343" w14:textId="77777777" w:rsidR="004213F2" w:rsidRDefault="004213F2" w:rsidP="0004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0989222"/>
      <w:docPartObj>
        <w:docPartGallery w:val="Page Numbers (Bottom of Page)"/>
        <w:docPartUnique/>
      </w:docPartObj>
    </w:sdtPr>
    <w:sdtContent>
      <w:p w14:paraId="53F58BDD" w14:textId="38CC77F7" w:rsidR="000474E3" w:rsidRDefault="000474E3" w:rsidP="00FB0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7E15E8" w14:textId="77777777" w:rsidR="000474E3" w:rsidRDefault="000474E3" w:rsidP="000474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7B18" w14:textId="24ACA8D6" w:rsidR="000474E3" w:rsidRDefault="000474E3" w:rsidP="000474E3">
    <w:pPr>
      <w:pStyle w:val="Footer"/>
      <w:ind w:right="360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5CD12" wp14:editId="3B28EF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D6E26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38A2" w14:textId="77777777" w:rsidR="004213F2" w:rsidRDefault="004213F2" w:rsidP="000474E3">
      <w:r>
        <w:separator/>
      </w:r>
    </w:p>
  </w:footnote>
  <w:footnote w:type="continuationSeparator" w:id="0">
    <w:p w14:paraId="3B3CF840" w14:textId="77777777" w:rsidR="004213F2" w:rsidRDefault="004213F2" w:rsidP="0004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75"/>
    <w:rsid w:val="000474E3"/>
    <w:rsid w:val="004213F2"/>
    <w:rsid w:val="005A07EA"/>
    <w:rsid w:val="00650312"/>
    <w:rsid w:val="00703CDF"/>
    <w:rsid w:val="009D63DE"/>
    <w:rsid w:val="00AE61DB"/>
    <w:rsid w:val="00C1366A"/>
    <w:rsid w:val="00CA7E75"/>
    <w:rsid w:val="00D63F2C"/>
    <w:rsid w:val="00D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9C89"/>
  <w15:chartTrackingRefBased/>
  <w15:docId w15:val="{6F39BC63-D604-7546-A3C5-91ECC23A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E3"/>
  </w:style>
  <w:style w:type="paragraph" w:styleId="Footer">
    <w:name w:val="footer"/>
    <w:basedOn w:val="Normal"/>
    <w:link w:val="FooterChar"/>
    <w:uiPriority w:val="99"/>
    <w:unhideWhenUsed/>
    <w:rsid w:val="00047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E3"/>
  </w:style>
  <w:style w:type="character" w:styleId="PageNumber">
    <w:name w:val="page number"/>
    <w:basedOn w:val="DefaultParagraphFont"/>
    <w:uiPriority w:val="99"/>
    <w:semiHidden/>
    <w:unhideWhenUsed/>
    <w:rsid w:val="0004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nrywycislo/Documents/Rice/PREWORK_HW/Kick_Start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nrywycislo/Documents/Rice/PREWORK_HW/Kick_Start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[StarterBook.xlsx]CampaignStats!PivotTable2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CampaignStats!$B$1:$B$2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CampaignStats!$A$3:$A$12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CampaignStats!$B$3:$B$12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D-6647-8234-00A950714C07}"/>
            </c:ext>
          </c:extLst>
        </c:ser>
        <c:ser>
          <c:idx val="1"/>
          <c:order val="1"/>
          <c:tx>
            <c:strRef>
              <c:f>CampaignStats!$C$1:$C$2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CampaignStats!$A$3:$A$12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CampaignStats!$C$3:$C$12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9D-6647-8234-00A950714C07}"/>
            </c:ext>
          </c:extLst>
        </c:ser>
        <c:ser>
          <c:idx val="2"/>
          <c:order val="2"/>
          <c:tx>
            <c:strRef>
              <c:f>CampaignStats!$D$1:$D$2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CampaignStats!$A$3:$A$12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CampaignStats!$D$3:$D$12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9D-6647-8234-00A950714C07}"/>
            </c:ext>
          </c:extLst>
        </c:ser>
        <c:ser>
          <c:idx val="3"/>
          <c:order val="3"/>
          <c:tx>
            <c:strRef>
              <c:f>CampaignStats!$E$1:$E$2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CampaignStats!$A$3:$A$12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CampaignStats!$E$3:$E$12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9D-6647-8234-00A950714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77127648"/>
        <c:axId val="1039348895"/>
      </c:barChart>
      <c:catAx>
        <c:axId val="37712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348895"/>
        <c:crosses val="autoZero"/>
        <c:auto val="1"/>
        <c:lblAlgn val="ctr"/>
        <c:lblOffset val="100"/>
        <c:noMultiLvlLbl val="0"/>
      </c:catAx>
      <c:valAx>
        <c:axId val="103934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2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[StarterBook.xlsx]kick_dates!PivotTable7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2025371828521432E-2"/>
          <c:y val="3.7037037037037035E-2"/>
          <c:w val="0.68347419072615923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kick_dates!$B$4:$B$5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kick_dates!$A$6:$A$18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kick_dates!$B$6:$B$18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64-4B49-A14A-4EE7FB46CDCA}"/>
            </c:ext>
          </c:extLst>
        </c:ser>
        <c:ser>
          <c:idx val="1"/>
          <c:order val="1"/>
          <c:tx>
            <c:strRef>
              <c:f>kick_dates!$C$4:$C$5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kick_dates!$A$6:$A$18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kick_dates!$C$6:$C$18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64-4B49-A14A-4EE7FB46CDCA}"/>
            </c:ext>
          </c:extLst>
        </c:ser>
        <c:ser>
          <c:idx val="2"/>
          <c:order val="2"/>
          <c:tx>
            <c:strRef>
              <c:f>kick_dates!$D$4:$D$5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kick_dates!$A$6:$A$18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kick_dates!$D$6:$D$18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64-4B49-A14A-4EE7FB46C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4281391"/>
        <c:axId val="1104667903"/>
      </c:lineChart>
      <c:catAx>
        <c:axId val="110428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667903"/>
        <c:crosses val="autoZero"/>
        <c:auto val="1"/>
        <c:lblAlgn val="ctr"/>
        <c:lblOffset val="100"/>
        <c:noMultiLvlLbl val="0"/>
      </c:catAx>
      <c:valAx>
        <c:axId val="110466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28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ACE39-D159-B348-96EE-7FE763AF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Wycislo</dc:creator>
  <cp:keywords/>
  <dc:description/>
  <cp:lastModifiedBy>Henry Wycislo</cp:lastModifiedBy>
  <cp:revision>2</cp:revision>
  <dcterms:created xsi:type="dcterms:W3CDTF">2021-07-24T21:48:00Z</dcterms:created>
  <dcterms:modified xsi:type="dcterms:W3CDTF">2021-07-25T03:29:00Z</dcterms:modified>
</cp:coreProperties>
</file>