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End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8"/>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lastRenderedPageBreak/>
              <w:t>数据库的建立与数据字典</w:t>
            </w:r>
          </w:p>
        </w:tc>
        <w:tc>
          <w:tcPr>
            <w:tcW w:w="1190" w:type="pct"/>
            <w:vAlign w:val="center"/>
          </w:tcPr>
          <w:p w14:paraId="07F6DA8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0D1140">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0D1140">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0D1140">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0D1140">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0D1140">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19"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0D1140">
        <w:tc>
          <w:tcPr>
            <w:tcW w:w="4247" w:type="dxa"/>
            <w:tcBorders>
              <w:left w:val="nil"/>
              <w:right w:val="nil"/>
            </w:tcBorders>
          </w:tcPr>
          <w:p w14:paraId="79A744A4"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0D1140">
        <w:tc>
          <w:tcPr>
            <w:tcW w:w="4247" w:type="dxa"/>
            <w:tcBorders>
              <w:left w:val="nil"/>
              <w:bottom w:val="nil"/>
              <w:right w:val="nil"/>
            </w:tcBorders>
          </w:tcPr>
          <w:p w14:paraId="3FB90D6C"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0D1140">
        <w:tc>
          <w:tcPr>
            <w:tcW w:w="4247" w:type="dxa"/>
            <w:tcBorders>
              <w:top w:val="nil"/>
              <w:left w:val="nil"/>
              <w:bottom w:val="nil"/>
              <w:right w:val="nil"/>
            </w:tcBorders>
          </w:tcPr>
          <w:p w14:paraId="6D02464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0D1140">
        <w:tc>
          <w:tcPr>
            <w:tcW w:w="4247" w:type="dxa"/>
            <w:tcBorders>
              <w:top w:val="nil"/>
              <w:left w:val="nil"/>
              <w:bottom w:val="nil"/>
              <w:right w:val="nil"/>
            </w:tcBorders>
          </w:tcPr>
          <w:p w14:paraId="409EC399"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0D1140">
        <w:tc>
          <w:tcPr>
            <w:tcW w:w="4247" w:type="dxa"/>
            <w:tcBorders>
              <w:top w:val="nil"/>
              <w:left w:val="nil"/>
              <w:right w:val="nil"/>
            </w:tcBorders>
          </w:tcPr>
          <w:p w14:paraId="16EB2BB3"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0D1140">
        <w:tc>
          <w:tcPr>
            <w:tcW w:w="4247" w:type="dxa"/>
            <w:tcBorders>
              <w:left w:val="nil"/>
              <w:right w:val="nil"/>
            </w:tcBorders>
          </w:tcPr>
          <w:p w14:paraId="3C572F4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lastRenderedPageBreak/>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0D1140">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0D1140">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0D1140">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999AA73" w:rsidR="00C67AB4" w:rsidRPr="00105181"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4FAEC50E" w14:textId="25111BF1" w:rsidR="00C67AB4" w:rsidRPr="00105181" w:rsidRDefault="00C67AB4" w:rsidP="00C67AB4">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627E8DF0" w14:textId="0F8CD410" w:rsidR="00AF3E6D" w:rsidRPr="00AF3E6D" w:rsidRDefault="00C67AB4" w:rsidP="00AF3E6D">
      <w:pPr>
        <w:pStyle w:val="3"/>
        <w:spacing w:before="156" w:after="156"/>
        <w:rPr>
          <w:rFonts w:ascii="Times New Roman" w:eastAsia="宋体" w:hAnsi="Times New Roman" w:cs="Times New Roman"/>
          <w:b/>
          <w:bCs w:val="0"/>
          <w:sz w:val="28"/>
          <w:szCs w:val="28"/>
        </w:rPr>
      </w:pPr>
      <w:bookmarkStart w:id="21"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2" w:name="_Toc166815640"/>
      <w:bookmarkStart w:id="23" w:name="_Toc166825965"/>
      <w:bookmarkStart w:id="24" w:name="_Toc495165220"/>
      <w:bookmarkStart w:id="25" w:name="_Toc103510101"/>
      <w:bookmarkEnd w:id="17"/>
      <w:bookmarkEnd w:id="21"/>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w:t>
            </w:r>
            <w:r w:rsidRPr="00931C78">
              <w:rPr>
                <w:rFonts w:ascii="宋体" w:eastAsia="宋体" w:hAnsi="宋体" w:cs="宋体" w:hint="eastAsia"/>
                <w:b/>
                <w:sz w:val="24"/>
                <w:szCs w:val="24"/>
              </w:rPr>
              <w:lastRenderedPageBreak/>
              <w:t>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lastRenderedPageBreak/>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lastRenderedPageBreak/>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proofErr w:type="gramStart"/>
            <w:r w:rsidRPr="00931C78">
              <w:rPr>
                <w:rFonts w:ascii="宋体" w:eastAsia="宋体" w:hAnsi="宋体" w:cs="宋体" w:hint="eastAsia"/>
                <w:sz w:val="24"/>
                <w:szCs w:val="24"/>
              </w:rPr>
              <w:t>马若馨</w:t>
            </w:r>
            <w:proofErr w:type="gramEnd"/>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2"/>
      <w:bookmarkEnd w:id="23"/>
      <w:bookmarkEnd w:id="24"/>
      <w:bookmarkEnd w:id="25"/>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6" w:name="_Toc166815641"/>
      <w:bookmarkStart w:id="27" w:name="_Toc166825966"/>
      <w:bookmarkStart w:id="28" w:name="_Toc495165222"/>
      <w:bookmarkStart w:id="29"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6"/>
      <w:bookmarkEnd w:id="27"/>
      <w:bookmarkEnd w:id="28"/>
      <w:bookmarkEnd w:id="29"/>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0" w:name="_Toc103510103"/>
      <w:bookmarkStart w:id="31" w:name="_Toc166815645"/>
      <w:bookmarkStart w:id="32" w:name="_Toc166825968"/>
      <w:bookmarkStart w:id="33"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0"/>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5"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5"/>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6"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6"/>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7"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7"/>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8"/>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9"/>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0"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0"/>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9" o:title=""/>
          </v:shape>
          <o:OLEObject Type="Embed" ProgID="Visio.Drawing.15" ShapeID="_x0000_i1025" DrawAspect="Content" ObjectID="_1739621926"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21" o:title=""/>
          </v:shape>
          <o:OLEObject Type="Embed" ProgID="Visio.Drawing.15" ShapeID="_x0000_i1026" DrawAspect="Content" ObjectID="_1739621927"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5pt;height:187.5pt" o:ole="">
            <v:imagedata r:id="rId23" o:title=""/>
          </v:shape>
          <o:OLEObject Type="Embed" ProgID="Visio.Drawing.15" ShapeID="_x0000_i1027" DrawAspect="Content" ObjectID="_1739621928"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1" w:name="_Toc103510111"/>
      <w:r>
        <w:rPr>
          <w:rFonts w:hint="eastAsia"/>
        </w:rPr>
        <w:lastRenderedPageBreak/>
        <w:t>4</w:t>
      </w:r>
      <w:r w:rsidR="00C67AB4">
        <w:rPr>
          <w:rFonts w:hint="eastAsia"/>
        </w:rPr>
        <w:t>系统</w:t>
      </w:r>
      <w:r w:rsidR="00C67AB4" w:rsidRPr="005F11D1">
        <w:rPr>
          <w:rFonts w:hint="eastAsia"/>
        </w:rPr>
        <w:t>设计</w:t>
      </w:r>
      <w:bookmarkEnd w:id="31"/>
      <w:bookmarkEnd w:id="32"/>
      <w:bookmarkEnd w:id="33"/>
      <w:bookmarkEnd w:id="41"/>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2"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2"/>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3"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3"/>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4" w:name="_Toc166815647"/>
      <w:bookmarkStart w:id="45" w:name="_Toc166825970"/>
      <w:bookmarkStart w:id="46" w:name="_Toc495165226"/>
      <w:bookmarkStart w:id="47" w:name="_Toc103510114"/>
      <w:r w:rsidRPr="000C225E">
        <w:rPr>
          <w:rFonts w:ascii="Times New Roman" w:eastAsia="宋体" w:hAnsi="Times New Roman" w:cs="Times New Roman" w:hint="eastAsia"/>
          <w:b/>
          <w:bCs w:val="0"/>
          <w:sz w:val="28"/>
          <w:szCs w:val="28"/>
        </w:rPr>
        <w:t>4.1.</w:t>
      </w:r>
      <w:bookmarkEnd w:id="44"/>
      <w:bookmarkEnd w:id="45"/>
      <w:bookmarkEnd w:id="46"/>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7"/>
    </w:p>
    <w:p w14:paraId="59CBC9F4" w14:textId="39E99764" w:rsidR="00C67AB4" w:rsidRPr="000C225E" w:rsidRDefault="00C67AB4" w:rsidP="00C67AB4">
      <w:pPr>
        <w:pStyle w:val="2"/>
        <w:rPr>
          <w:rFonts w:ascii="Times New Roman" w:eastAsia="宋体" w:hAnsi="Times New Roman" w:cs="Times New Roman"/>
        </w:rPr>
      </w:pPr>
      <w:bookmarkStart w:id="48"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8"/>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49"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9"/>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0" w:name="_Toc166818250"/>
      <w:bookmarkStart w:id="51" w:name="_Toc495165236"/>
    </w:p>
    <w:p w14:paraId="1336249A" w14:textId="486FD4BE" w:rsidR="00C67AB4" w:rsidRDefault="00C67AB4" w:rsidP="00017D35">
      <w:pPr>
        <w:pStyle w:val="1"/>
      </w:pPr>
      <w:bookmarkStart w:id="52" w:name="_Toc103510120"/>
      <w:r>
        <w:rPr>
          <w:rFonts w:hint="eastAsia"/>
        </w:rPr>
        <w:lastRenderedPageBreak/>
        <w:t>5</w:t>
      </w:r>
      <w:r>
        <w:t xml:space="preserve"> </w:t>
      </w:r>
      <w:r>
        <w:rPr>
          <w:rFonts w:hint="eastAsia"/>
        </w:rPr>
        <w:t>编码与测试</w:t>
      </w:r>
      <w:bookmarkEnd w:id="52"/>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3"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3"/>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4"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4"/>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5"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5"/>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6"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6"/>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7"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7"/>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8" w:name="_Toc103510129"/>
      <w:r>
        <w:rPr>
          <w:rFonts w:hint="eastAsia"/>
        </w:rPr>
        <w:lastRenderedPageBreak/>
        <w:t xml:space="preserve">6 </w:t>
      </w:r>
      <w:r>
        <w:rPr>
          <w:rFonts w:hint="eastAsia"/>
        </w:rPr>
        <w:t>系统使用说明</w:t>
      </w:r>
      <w:bookmarkEnd w:id="58"/>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59" w:name="_Toc103510130"/>
      <w:bookmarkEnd w:id="50"/>
      <w:bookmarkEnd w:id="51"/>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9"/>
    </w:p>
    <w:p w14:paraId="39CC31FB" w14:textId="57CF3E3E" w:rsidR="00C67AB4" w:rsidRPr="004905AC" w:rsidRDefault="00C67AB4" w:rsidP="00C67AB4">
      <w:pPr>
        <w:pStyle w:val="2"/>
        <w:rPr>
          <w:rFonts w:ascii="Times New Roman" w:eastAsia="宋体" w:hAnsi="Times New Roman" w:cs="Times New Roman"/>
        </w:rPr>
      </w:pPr>
      <w:bookmarkStart w:id="60"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0"/>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1"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8246952"/>
      <w:bookmarkStart w:id="63"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bookmarkEnd w:id="63"/>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4"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6" w:name="_Toc103510136"/>
      <w:r>
        <w:rPr>
          <w:rFonts w:hint="eastAsia"/>
        </w:rPr>
        <w:lastRenderedPageBreak/>
        <w:t>7</w:t>
      </w:r>
      <w:r>
        <w:t xml:space="preserve"> </w:t>
      </w:r>
      <w:r w:rsidRPr="00CB1CDA">
        <w:rPr>
          <w:rFonts w:hint="eastAsia"/>
        </w:rPr>
        <w:t>总结</w:t>
      </w:r>
      <w:bookmarkEnd w:id="66"/>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7" w:name="_Toc103510137"/>
      <w:r>
        <w:rPr>
          <w:rFonts w:hint="eastAsia"/>
        </w:rPr>
        <w:lastRenderedPageBreak/>
        <w:t>参考文献</w:t>
      </w:r>
      <w:bookmarkEnd w:id="67"/>
    </w:p>
    <w:p w14:paraId="05C95FEE" w14:textId="40E6019A" w:rsidR="00AF2D67" w:rsidRPr="00AF2D67" w:rsidRDefault="00AF2D67" w:rsidP="00AF2D67">
      <w:pPr>
        <w:spacing w:line="360" w:lineRule="auto"/>
        <w:ind w:firstLineChars="200" w:firstLine="480"/>
        <w:rPr>
          <w:rFonts w:ascii="Times New Roman" w:eastAsia="宋体" w:hAnsi="Times New Roman" w:cs="Times New Roman"/>
          <w:sz w:val="24"/>
          <w:szCs w:val="24"/>
        </w:rPr>
      </w:pPr>
      <w:bookmarkStart w:id="68" w:name="_Toc166818252"/>
      <w:r w:rsidRPr="00AF2D67">
        <w:rPr>
          <w:rFonts w:ascii="Times New Roman" w:eastAsia="宋体" w:hAnsi="Times New Roman" w:cs="Times New Roman"/>
          <w:sz w:val="24"/>
          <w:szCs w:val="24"/>
        </w:rPr>
        <w:t>[1]</w:t>
      </w:r>
      <w:r w:rsidRPr="00AF2D67">
        <w:rPr>
          <w:rFonts w:ascii="Times New Roman" w:eastAsia="宋体" w:hAnsi="Times New Roman" w:cs="Times New Roman"/>
          <w:sz w:val="24"/>
          <w:szCs w:val="24"/>
        </w:rPr>
        <w:t>彭之军</w:t>
      </w:r>
      <w:r w:rsidRPr="00AF2D67">
        <w:rPr>
          <w:rFonts w:ascii="Times New Roman" w:eastAsia="宋体" w:hAnsi="Times New Roman" w:cs="Times New Roman"/>
          <w:sz w:val="24"/>
          <w:szCs w:val="24"/>
        </w:rPr>
        <w:t>.</w:t>
      </w:r>
      <w:r w:rsidRPr="00AF2D67">
        <w:rPr>
          <w:rFonts w:ascii="Times New Roman" w:eastAsia="宋体" w:hAnsi="Times New Roman" w:cs="Times New Roman"/>
          <w:sz w:val="24"/>
          <w:szCs w:val="24"/>
        </w:rPr>
        <w:t>计算机博弈算法在黑白棋中的应用</w:t>
      </w:r>
      <w:r w:rsidRPr="00AF2D67">
        <w:rPr>
          <w:rFonts w:ascii="Times New Roman" w:eastAsia="宋体" w:hAnsi="Times New Roman" w:cs="Times New Roman"/>
          <w:sz w:val="24"/>
          <w:szCs w:val="24"/>
        </w:rPr>
        <w:t>[J].</w:t>
      </w:r>
      <w:r w:rsidRPr="00AF2D67">
        <w:rPr>
          <w:rFonts w:ascii="Times New Roman" w:eastAsia="宋体" w:hAnsi="Times New Roman" w:cs="Times New Roman"/>
          <w:sz w:val="24"/>
          <w:szCs w:val="24"/>
        </w:rPr>
        <w:t>现代信息科技</w:t>
      </w:r>
      <w:r w:rsidRPr="00AF2D67">
        <w:rPr>
          <w:rFonts w:ascii="Times New Roman" w:eastAsia="宋体" w:hAnsi="Times New Roman" w:cs="Times New Roman"/>
          <w:sz w:val="24"/>
          <w:szCs w:val="24"/>
        </w:rPr>
        <w:t>,2021,5(17):73-77+81.</w:t>
      </w:r>
    </w:p>
    <w:p w14:paraId="1971D8B2" w14:textId="77777777" w:rsidR="00AF2D67" w:rsidRPr="00AF2D67" w:rsidRDefault="00AF2D67" w:rsidP="00AF2D67">
      <w:pPr>
        <w:spacing w:line="360" w:lineRule="auto"/>
        <w:ind w:firstLineChars="200" w:firstLine="480"/>
        <w:rPr>
          <w:rFonts w:ascii="Times New Roman" w:eastAsia="宋体" w:hAnsi="Times New Roman" w:cs="Times New Roman"/>
          <w:sz w:val="24"/>
          <w:szCs w:val="24"/>
        </w:rPr>
      </w:pPr>
      <w:r w:rsidRPr="00AF2D67">
        <w:rPr>
          <w:rFonts w:ascii="Times New Roman" w:eastAsia="宋体" w:hAnsi="Times New Roman" w:cs="Times New Roman"/>
          <w:sz w:val="24"/>
          <w:szCs w:val="24"/>
        </w:rPr>
        <w:t>[2]</w:t>
      </w:r>
      <w:r w:rsidRPr="00AF2D67">
        <w:rPr>
          <w:rFonts w:ascii="Times New Roman" w:eastAsia="宋体" w:hAnsi="Times New Roman" w:cs="Times New Roman"/>
          <w:sz w:val="24"/>
          <w:szCs w:val="24"/>
        </w:rPr>
        <w:t>刘佳瑶</w:t>
      </w:r>
      <w:r w:rsidRPr="00AF2D67">
        <w:rPr>
          <w:rFonts w:ascii="Times New Roman" w:eastAsia="宋体" w:hAnsi="Times New Roman" w:cs="Times New Roman"/>
          <w:sz w:val="24"/>
          <w:szCs w:val="24"/>
        </w:rPr>
        <w:t>,</w:t>
      </w:r>
      <w:r w:rsidRPr="00AF2D67">
        <w:rPr>
          <w:rFonts w:ascii="Times New Roman" w:eastAsia="宋体" w:hAnsi="Times New Roman" w:cs="Times New Roman"/>
          <w:sz w:val="24"/>
          <w:szCs w:val="24"/>
        </w:rPr>
        <w:t>林涛</w:t>
      </w:r>
      <w:r w:rsidRPr="00AF2D67">
        <w:rPr>
          <w:rFonts w:ascii="Times New Roman" w:eastAsia="宋体" w:hAnsi="Times New Roman" w:cs="Times New Roman"/>
          <w:sz w:val="24"/>
          <w:szCs w:val="24"/>
        </w:rPr>
        <w:t>.</w:t>
      </w:r>
      <w:r w:rsidRPr="00AF2D67">
        <w:rPr>
          <w:rFonts w:ascii="Times New Roman" w:eastAsia="宋体" w:hAnsi="Times New Roman" w:cs="Times New Roman"/>
          <w:sz w:val="24"/>
          <w:szCs w:val="24"/>
        </w:rPr>
        <w:t>黑白棋博弈系统设</w:t>
      </w:r>
      <w:bookmarkStart w:id="69" w:name="_GoBack"/>
      <w:bookmarkEnd w:id="69"/>
      <w:r w:rsidRPr="00AF2D67">
        <w:rPr>
          <w:rFonts w:ascii="Times New Roman" w:eastAsia="宋体" w:hAnsi="Times New Roman" w:cs="Times New Roman"/>
          <w:sz w:val="24"/>
          <w:szCs w:val="24"/>
        </w:rPr>
        <w:t>计</w:t>
      </w:r>
      <w:r w:rsidRPr="00AF2D67">
        <w:rPr>
          <w:rFonts w:ascii="Times New Roman" w:eastAsia="宋体" w:hAnsi="Times New Roman" w:cs="Times New Roman"/>
          <w:sz w:val="24"/>
          <w:szCs w:val="24"/>
        </w:rPr>
        <w:t>[J].</w:t>
      </w:r>
      <w:r w:rsidRPr="00AF2D67">
        <w:rPr>
          <w:rFonts w:ascii="Times New Roman" w:eastAsia="宋体" w:hAnsi="Times New Roman" w:cs="Times New Roman"/>
          <w:sz w:val="24"/>
          <w:szCs w:val="24"/>
        </w:rPr>
        <w:t>智能计算机与应用</w:t>
      </w:r>
      <w:r w:rsidRPr="00AF2D67">
        <w:rPr>
          <w:rFonts w:ascii="Times New Roman" w:eastAsia="宋体" w:hAnsi="Times New Roman" w:cs="Times New Roman"/>
          <w:sz w:val="24"/>
          <w:szCs w:val="24"/>
        </w:rPr>
        <w:t>,2020,10(05):176-179+182.</w:t>
      </w:r>
    </w:p>
    <w:p w14:paraId="3F92F716" w14:textId="77777777" w:rsidR="00AF2D67" w:rsidRPr="00AF2D67" w:rsidRDefault="00AF2D67" w:rsidP="00AF2D67">
      <w:pPr>
        <w:spacing w:line="360" w:lineRule="auto"/>
        <w:ind w:firstLineChars="200" w:firstLine="480"/>
        <w:rPr>
          <w:rFonts w:ascii="Times New Roman" w:eastAsia="宋体" w:hAnsi="Times New Roman" w:cs="Times New Roman"/>
          <w:sz w:val="24"/>
          <w:szCs w:val="24"/>
        </w:rPr>
      </w:pPr>
      <w:r w:rsidRPr="00AF2D67">
        <w:rPr>
          <w:rFonts w:ascii="Times New Roman" w:eastAsia="宋体" w:hAnsi="Times New Roman" w:cs="Times New Roman"/>
          <w:sz w:val="24"/>
          <w:szCs w:val="24"/>
        </w:rPr>
        <w:t>[3]</w:t>
      </w:r>
      <w:r w:rsidRPr="00AF2D67">
        <w:rPr>
          <w:rFonts w:ascii="Times New Roman" w:eastAsia="宋体" w:hAnsi="Times New Roman" w:cs="Times New Roman"/>
          <w:sz w:val="24"/>
          <w:szCs w:val="24"/>
        </w:rPr>
        <w:t>汪源</w:t>
      </w:r>
      <w:r w:rsidRPr="00AF2D67">
        <w:rPr>
          <w:rFonts w:ascii="Times New Roman" w:eastAsia="宋体" w:hAnsi="Times New Roman" w:cs="Times New Roman"/>
          <w:sz w:val="24"/>
          <w:szCs w:val="24"/>
        </w:rPr>
        <w:t>,</w:t>
      </w:r>
      <w:r w:rsidRPr="00AF2D67">
        <w:rPr>
          <w:rFonts w:ascii="Times New Roman" w:eastAsia="宋体" w:hAnsi="Times New Roman" w:cs="Times New Roman"/>
          <w:sz w:val="24"/>
          <w:szCs w:val="24"/>
        </w:rPr>
        <w:t>黄文敏</w:t>
      </w:r>
      <w:r w:rsidRPr="00AF2D67">
        <w:rPr>
          <w:rFonts w:ascii="Times New Roman" w:eastAsia="宋体" w:hAnsi="Times New Roman" w:cs="Times New Roman"/>
          <w:sz w:val="24"/>
          <w:szCs w:val="24"/>
        </w:rPr>
        <w:t>.</w:t>
      </w:r>
      <w:r w:rsidRPr="00AF2D67">
        <w:rPr>
          <w:rFonts w:ascii="Times New Roman" w:eastAsia="宋体" w:hAnsi="Times New Roman" w:cs="Times New Roman"/>
          <w:sz w:val="24"/>
          <w:szCs w:val="24"/>
        </w:rPr>
        <w:t>智能黑白棋机器人设计</w:t>
      </w:r>
      <w:r w:rsidRPr="00AF2D67">
        <w:rPr>
          <w:rFonts w:ascii="Times New Roman" w:eastAsia="宋体" w:hAnsi="Times New Roman" w:cs="Times New Roman"/>
          <w:sz w:val="24"/>
          <w:szCs w:val="24"/>
        </w:rPr>
        <w:t>[J].</w:t>
      </w:r>
      <w:r w:rsidRPr="00AF2D67">
        <w:rPr>
          <w:rFonts w:ascii="Times New Roman" w:eastAsia="宋体" w:hAnsi="Times New Roman" w:cs="Times New Roman"/>
          <w:sz w:val="24"/>
          <w:szCs w:val="24"/>
        </w:rPr>
        <w:t>电子世界</w:t>
      </w:r>
      <w:r w:rsidRPr="00AF2D67">
        <w:rPr>
          <w:rFonts w:ascii="Times New Roman" w:eastAsia="宋体" w:hAnsi="Times New Roman" w:cs="Times New Roman"/>
          <w:sz w:val="24"/>
          <w:szCs w:val="24"/>
        </w:rPr>
        <w:t>,2017(20):123-124.</w:t>
      </w:r>
    </w:p>
    <w:p w14:paraId="041DD958" w14:textId="77777777" w:rsidR="00AF2D67" w:rsidRPr="00AF2D67" w:rsidRDefault="00AF2D67" w:rsidP="00AF2D67">
      <w:pPr>
        <w:spacing w:line="360" w:lineRule="auto"/>
        <w:ind w:firstLineChars="200" w:firstLine="480"/>
        <w:rPr>
          <w:rFonts w:ascii="Times New Roman" w:eastAsia="宋体" w:hAnsi="Times New Roman" w:cs="Times New Roman"/>
          <w:sz w:val="24"/>
          <w:szCs w:val="24"/>
        </w:rPr>
      </w:pPr>
      <w:r w:rsidRPr="00AF2D67">
        <w:rPr>
          <w:rFonts w:ascii="Times New Roman" w:eastAsia="宋体" w:hAnsi="Times New Roman" w:cs="Times New Roman"/>
          <w:sz w:val="24"/>
          <w:szCs w:val="24"/>
        </w:rPr>
        <w:t>[4]</w:t>
      </w:r>
      <w:r w:rsidRPr="00AF2D67">
        <w:rPr>
          <w:rFonts w:ascii="Times New Roman" w:eastAsia="宋体" w:hAnsi="Times New Roman" w:cs="Times New Roman"/>
          <w:sz w:val="24"/>
          <w:szCs w:val="24"/>
        </w:rPr>
        <w:t>黄海同</w:t>
      </w:r>
      <w:r w:rsidRPr="00AF2D67">
        <w:rPr>
          <w:rFonts w:ascii="Times New Roman" w:eastAsia="宋体" w:hAnsi="Times New Roman" w:cs="Times New Roman"/>
          <w:sz w:val="24"/>
          <w:szCs w:val="24"/>
        </w:rPr>
        <w:t>.</w:t>
      </w:r>
      <w:r w:rsidRPr="00AF2D67">
        <w:rPr>
          <w:rFonts w:ascii="Times New Roman" w:eastAsia="宋体" w:hAnsi="Times New Roman" w:cs="Times New Roman"/>
          <w:sz w:val="24"/>
          <w:szCs w:val="24"/>
        </w:rPr>
        <w:t>黑白棋</w:t>
      </w:r>
      <w:r w:rsidRPr="00AF2D67">
        <w:rPr>
          <w:rFonts w:ascii="Times New Roman" w:eastAsia="宋体" w:hAnsi="Times New Roman" w:cs="Times New Roman"/>
          <w:sz w:val="24"/>
          <w:szCs w:val="24"/>
        </w:rPr>
        <w:t>AI</w:t>
      </w:r>
      <w:r w:rsidRPr="00AF2D67">
        <w:rPr>
          <w:rFonts w:ascii="Times New Roman" w:eastAsia="宋体" w:hAnsi="Times New Roman" w:cs="Times New Roman"/>
          <w:sz w:val="24"/>
          <w:szCs w:val="24"/>
        </w:rPr>
        <w:t>设计探究</w:t>
      </w:r>
      <w:r w:rsidRPr="00AF2D67">
        <w:rPr>
          <w:rFonts w:ascii="Times New Roman" w:eastAsia="宋体" w:hAnsi="Times New Roman" w:cs="Times New Roman"/>
          <w:sz w:val="24"/>
          <w:szCs w:val="24"/>
        </w:rPr>
        <w:t>[J].</w:t>
      </w:r>
      <w:r w:rsidRPr="00AF2D67">
        <w:rPr>
          <w:rFonts w:ascii="Times New Roman" w:eastAsia="宋体" w:hAnsi="Times New Roman" w:cs="Times New Roman"/>
          <w:sz w:val="24"/>
          <w:szCs w:val="24"/>
        </w:rPr>
        <w:t>电脑知识与技术</w:t>
      </w:r>
      <w:r w:rsidRPr="00AF2D67">
        <w:rPr>
          <w:rFonts w:ascii="Times New Roman" w:eastAsia="宋体" w:hAnsi="Times New Roman" w:cs="Times New Roman"/>
          <w:sz w:val="24"/>
          <w:szCs w:val="24"/>
        </w:rPr>
        <w:t>,2016,12(29):198-200.</w:t>
      </w:r>
    </w:p>
    <w:p w14:paraId="0827A9FD" w14:textId="77777777" w:rsidR="00AF2D67" w:rsidRPr="00AF2D67" w:rsidRDefault="00AF2D67" w:rsidP="00AF2D67">
      <w:pPr>
        <w:spacing w:line="360" w:lineRule="auto"/>
        <w:ind w:firstLineChars="200" w:firstLine="480"/>
        <w:rPr>
          <w:rFonts w:ascii="Times New Roman" w:eastAsia="宋体" w:hAnsi="Times New Roman" w:cs="Times New Roman"/>
          <w:sz w:val="24"/>
          <w:szCs w:val="24"/>
        </w:rPr>
      </w:pPr>
      <w:r w:rsidRPr="00AF2D67">
        <w:rPr>
          <w:rFonts w:ascii="Times New Roman" w:eastAsia="宋体" w:hAnsi="Times New Roman" w:cs="Times New Roman"/>
          <w:sz w:val="24"/>
          <w:szCs w:val="24"/>
        </w:rPr>
        <w:t>[5]</w:t>
      </w:r>
      <w:r w:rsidRPr="00AF2D67">
        <w:rPr>
          <w:rFonts w:ascii="Times New Roman" w:eastAsia="宋体" w:hAnsi="Times New Roman" w:cs="Times New Roman"/>
          <w:sz w:val="24"/>
          <w:szCs w:val="24"/>
        </w:rPr>
        <w:t>李小舟</w:t>
      </w:r>
      <w:r w:rsidRPr="00AF2D67">
        <w:rPr>
          <w:rFonts w:ascii="Times New Roman" w:eastAsia="宋体" w:hAnsi="Times New Roman" w:cs="Times New Roman"/>
          <w:sz w:val="24"/>
          <w:szCs w:val="24"/>
        </w:rPr>
        <w:t xml:space="preserve">. </w:t>
      </w:r>
      <w:r w:rsidRPr="00AF2D67">
        <w:rPr>
          <w:rFonts w:ascii="Times New Roman" w:eastAsia="宋体" w:hAnsi="Times New Roman" w:cs="Times New Roman"/>
          <w:sz w:val="24"/>
          <w:szCs w:val="24"/>
        </w:rPr>
        <w:t>基于改进博弈树的黑白棋设计与实现</w:t>
      </w:r>
      <w:r w:rsidRPr="00AF2D67">
        <w:rPr>
          <w:rFonts w:ascii="Times New Roman" w:eastAsia="宋体" w:hAnsi="Times New Roman" w:cs="Times New Roman"/>
          <w:sz w:val="24"/>
          <w:szCs w:val="24"/>
        </w:rPr>
        <w:t>[D].</w:t>
      </w:r>
      <w:r w:rsidRPr="00AF2D67">
        <w:rPr>
          <w:rFonts w:ascii="Times New Roman" w:eastAsia="宋体" w:hAnsi="Times New Roman" w:cs="Times New Roman"/>
          <w:sz w:val="24"/>
          <w:szCs w:val="24"/>
        </w:rPr>
        <w:t>华南理工大学</w:t>
      </w:r>
      <w:r w:rsidRPr="00AF2D67">
        <w:rPr>
          <w:rFonts w:ascii="Times New Roman" w:eastAsia="宋体" w:hAnsi="Times New Roman" w:cs="Times New Roman"/>
          <w:sz w:val="24"/>
          <w:szCs w:val="24"/>
        </w:rPr>
        <w:t>,2010.</w:t>
      </w:r>
    </w:p>
    <w:p w14:paraId="1140F13D" w14:textId="74B0F80B" w:rsidR="00AF2D67" w:rsidRPr="00177660" w:rsidRDefault="00AF2D67" w:rsidP="00AF2D67">
      <w:pPr>
        <w:spacing w:line="360" w:lineRule="auto"/>
        <w:ind w:firstLineChars="200" w:firstLine="480"/>
        <w:rPr>
          <w:rFonts w:ascii="Times New Roman" w:eastAsia="宋体" w:hAnsi="Times New Roman" w:cs="Times New Roman" w:hint="eastAsia"/>
          <w:sz w:val="24"/>
          <w:szCs w:val="24"/>
        </w:rPr>
        <w:sectPr w:rsidR="00AF2D67" w:rsidRPr="00177660" w:rsidSect="00E94382">
          <w:pgSz w:w="11906" w:h="16838" w:code="9"/>
          <w:pgMar w:top="1418" w:right="1418" w:bottom="1418" w:left="1418" w:header="737" w:footer="851" w:gutter="567"/>
          <w:pgNumType w:fmt="numberInDash"/>
          <w:cols w:space="425"/>
          <w:docGrid w:type="lines" w:linePitch="312"/>
        </w:sectPr>
      </w:pPr>
      <w:r w:rsidRPr="00AF2D67">
        <w:rPr>
          <w:rFonts w:ascii="Times New Roman" w:eastAsia="宋体" w:hAnsi="Times New Roman" w:cs="Times New Roman"/>
          <w:sz w:val="24"/>
          <w:szCs w:val="24"/>
        </w:rPr>
        <w:t>[6]</w:t>
      </w:r>
      <w:r w:rsidRPr="00AF2D67">
        <w:rPr>
          <w:rFonts w:ascii="Times New Roman" w:eastAsia="宋体" w:hAnsi="Times New Roman" w:cs="Times New Roman"/>
          <w:sz w:val="24"/>
          <w:szCs w:val="24"/>
        </w:rPr>
        <w:t>小杨猫</w:t>
      </w:r>
      <w:proofErr w:type="gramStart"/>
      <w:r w:rsidRPr="00AF2D67">
        <w:rPr>
          <w:rFonts w:ascii="Times New Roman" w:eastAsia="宋体" w:hAnsi="Times New Roman" w:cs="Times New Roman"/>
          <w:sz w:val="24"/>
          <w:szCs w:val="24"/>
        </w:rPr>
        <w:t>猫</w:t>
      </w:r>
      <w:proofErr w:type="gramEnd"/>
      <w:r w:rsidRPr="00AF2D67">
        <w:rPr>
          <w:rFonts w:ascii="Times New Roman" w:eastAsia="宋体" w:hAnsi="Times New Roman" w:cs="Times New Roman"/>
          <w:sz w:val="24"/>
          <w:szCs w:val="24"/>
        </w:rPr>
        <w:t>.</w:t>
      </w:r>
      <w:r w:rsidRPr="00AF2D67">
        <w:rPr>
          <w:rFonts w:ascii="Times New Roman" w:eastAsia="宋体" w:hAnsi="Times New Roman" w:cs="Times New Roman"/>
          <w:sz w:val="24"/>
          <w:szCs w:val="24"/>
        </w:rPr>
        <w:t>攻防黑白棋</w:t>
      </w:r>
      <w:r w:rsidRPr="00AF2D67">
        <w:rPr>
          <w:rFonts w:ascii="Times New Roman" w:eastAsia="宋体" w:hAnsi="Times New Roman" w:cs="Times New Roman"/>
          <w:sz w:val="24"/>
          <w:szCs w:val="24"/>
        </w:rPr>
        <w:t>[J].</w:t>
      </w:r>
      <w:r w:rsidRPr="00AF2D67">
        <w:rPr>
          <w:rFonts w:ascii="Times New Roman" w:eastAsia="宋体" w:hAnsi="Times New Roman" w:cs="Times New Roman"/>
          <w:sz w:val="24"/>
          <w:szCs w:val="24"/>
        </w:rPr>
        <w:t>数学大王</w:t>
      </w:r>
      <w:r w:rsidRPr="00AF2D67">
        <w:rPr>
          <w:rFonts w:ascii="Times New Roman" w:eastAsia="宋体" w:hAnsi="Times New Roman" w:cs="Times New Roman"/>
          <w:sz w:val="24"/>
          <w:szCs w:val="24"/>
        </w:rPr>
        <w:t>(</w:t>
      </w:r>
      <w:r w:rsidRPr="00AF2D67">
        <w:rPr>
          <w:rFonts w:ascii="Times New Roman" w:eastAsia="宋体" w:hAnsi="Times New Roman" w:cs="Times New Roman"/>
          <w:sz w:val="24"/>
          <w:szCs w:val="24"/>
        </w:rPr>
        <w:t>超级脑力</w:t>
      </w:r>
      <w:r w:rsidRPr="00AF2D67">
        <w:rPr>
          <w:rFonts w:ascii="Times New Roman" w:eastAsia="宋体" w:hAnsi="Times New Roman" w:cs="Times New Roman"/>
          <w:sz w:val="24"/>
          <w:szCs w:val="24"/>
        </w:rPr>
        <w:t>),2023(Z1):28-31.</w:t>
      </w:r>
    </w:p>
    <w:p w14:paraId="48DB6BA1" w14:textId="2DF23BB2" w:rsidR="00C67AB4" w:rsidRPr="002E0F82" w:rsidRDefault="00C67AB4" w:rsidP="00017D35">
      <w:pPr>
        <w:pStyle w:val="1"/>
      </w:pPr>
      <w:bookmarkStart w:id="70" w:name="_Toc103510138"/>
      <w:r w:rsidRPr="002E0F82">
        <w:rPr>
          <w:rFonts w:hint="eastAsia"/>
        </w:rPr>
        <w:lastRenderedPageBreak/>
        <w:t>致谢</w:t>
      </w:r>
      <w:bookmarkEnd w:id="68"/>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E00EE" w14:textId="77777777" w:rsidR="008A2A86" w:rsidRDefault="008A2A86" w:rsidP="00C67AB4">
      <w:r>
        <w:separator/>
      </w:r>
    </w:p>
  </w:endnote>
  <w:endnote w:type="continuationSeparator" w:id="0">
    <w:p w14:paraId="3D5A4741" w14:textId="77777777" w:rsidR="008A2A86" w:rsidRDefault="008A2A86"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685456DF"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505687">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07525C80" w14:textId="550A1062" w:rsidR="00BB173D" w:rsidRDefault="00BB173D">
        <w:pPr>
          <w:pStyle w:val="a5"/>
          <w:jc w:val="center"/>
        </w:pPr>
        <w:r>
          <w:fldChar w:fldCharType="begin"/>
        </w:r>
        <w:r>
          <w:instrText>PAGE   \* MERGEFORMAT</w:instrText>
        </w:r>
        <w:r>
          <w:fldChar w:fldCharType="separate"/>
        </w:r>
        <w:r w:rsidR="00505687">
          <w:rPr>
            <w:noProof/>
          </w:rPr>
          <w:t>III</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2B851604" w:rsidR="00BB173D" w:rsidRDefault="00BB173D">
        <w:pPr>
          <w:pStyle w:val="a5"/>
          <w:jc w:val="center"/>
        </w:pPr>
        <w:r>
          <w:fldChar w:fldCharType="begin"/>
        </w:r>
        <w:r>
          <w:instrText>PAGE   \* MERGEFORMAT</w:instrText>
        </w:r>
        <w:r>
          <w:fldChar w:fldCharType="separate"/>
        </w:r>
        <w:r w:rsidR="00505687">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4299D139"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505687" w:rsidRPr="00505687">
          <w:rPr>
            <w:rFonts w:ascii="宋体" w:eastAsia="宋体" w:hAnsi="宋体"/>
            <w:noProof/>
            <w:sz w:val="21"/>
            <w:szCs w:val="21"/>
            <w:lang w:val="zh-CN"/>
          </w:rPr>
          <w:t>-</w:t>
        </w:r>
        <w:r w:rsidR="00505687">
          <w:rPr>
            <w:rFonts w:ascii="宋体" w:eastAsia="宋体" w:hAnsi="宋体"/>
            <w:noProof/>
            <w:sz w:val="21"/>
            <w:szCs w:val="21"/>
          </w:rPr>
          <w:t xml:space="preserve"> 18 -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4B1F2" w14:textId="77777777" w:rsidR="008A2A86" w:rsidRDefault="008A2A86" w:rsidP="00C67AB4">
      <w:r>
        <w:separator/>
      </w:r>
    </w:p>
  </w:footnote>
  <w:footnote w:type="continuationSeparator" w:id="0">
    <w:p w14:paraId="507FCC9B" w14:textId="77777777" w:rsidR="008A2A86" w:rsidRDefault="008A2A86"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27AA7"/>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687"/>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2A8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67"/>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6B1912"/>
    <w:rsid w:val="008A5618"/>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5605B-0429-44B5-97ED-2893DB18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22</Pages>
  <Words>806</Words>
  <Characters>4598</Characters>
  <Application>Microsoft Office Word</Application>
  <DocSecurity>0</DocSecurity>
  <Lines>38</Lines>
  <Paragraphs>10</Paragraphs>
  <ScaleCrop>false</ScaleCrop>
  <Company>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93</cp:revision>
  <dcterms:created xsi:type="dcterms:W3CDTF">2022-05-20T07:51:00Z</dcterms:created>
  <dcterms:modified xsi:type="dcterms:W3CDTF">2023-03-06T07:32:00Z</dcterms:modified>
</cp:coreProperties>
</file>