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i w:val="0"/>
          <w:color w:val="17365D"/>
          <w:sz w:val="54"/>
        </w:rPr>
        <w:t>新能源企业经营分析智能平台</w:t>
      </w:r>
    </w:p>
    <w:p>
      <w:pPr>
        <w:jc w:val="center"/>
      </w:pPr>
      <w:r>
        <w:rPr>
          <w:rFonts w:ascii="Noto Sans CJK SC" w:hAnsi="Noto Sans CJK SC" w:eastAsia="Noto Sans CJK SC"/>
          <w:b/>
          <w:i w:val="0"/>
          <w:color w:val="2F75B5"/>
          <w:sz w:val="44"/>
        </w:rPr>
        <w:t>开发前准备与立项设计说明书</w:t>
      </w:r>
    </w:p>
    <w:p>
      <w:pPr>
        <w:spacing w:before="400"/>
        <w:jc w:val="center"/>
      </w:pPr>
      <w:r>
        <w:rPr>
          <w:rFonts w:ascii="Noto Sans CJK SC" w:hAnsi="Noto Sans CJK SC" w:eastAsia="Noto Sans CJK SC"/>
          <w:b/>
          <w:i w:val="0"/>
          <w:color w:val="0F766E"/>
          <w:sz w:val="22"/>
        </w:rPr>
        <w:t>AI增强BI / 充电运营经营分析 / 可信ChatBI / 分层记忆体系</w:t>
      </w:r>
    </w:p>
    <w:p>
      <w:r>
        <w:drawing>
          <wp:inline xmlns:a="http://schemas.openxmlformats.org/drawingml/2006/main" xmlns:pic="http://schemas.openxmlformats.org/drawingml/2006/picture">
            <wp:extent cx="5852160" cy="3276821"/>
            <wp:docPr id="1" name="Picture 1" descr="Image: image1.png"/>
            <wp:cNvGraphicFramePr>
              <a:graphicFrameLocks noChangeAspect="1"/>
            </wp:cNvGraphicFramePr>
            <a:graphic>
              <a:graphicData uri="http://schemas.openxmlformats.org/drawingml/2006/picture">
                <pic:pic>
                  <pic:nvPicPr>
                    <pic:cNvPr id="0" name="01_positioning.png"/>
                    <pic:cNvPicPr/>
                  </pic:nvPicPr>
                  <pic:blipFill>
                    <a:blip r:embed="rId11"/>
                    <a:stretch>
                      <a:fillRect/>
                    </a:stretch>
                  </pic:blipFill>
                  <pic:spPr>
                    <a:xfrm>
                      <a:off x="0" y="0"/>
                      <a:ext cx="5852160" cy="3276821"/>
                    </a:xfrm>
                    <a:prstGeom prst="rect"/>
                  </pic:spPr>
                </pic:pic>
              </a:graphicData>
            </a:graphic>
          </wp:inline>
        </w:drawing>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Pr>
                <w:rFonts w:ascii="Noto Sans CJK SC" w:hAnsi="Noto Sans CJK SC" w:eastAsia="Noto Sans CJK SC"/>
                <w:b/>
                <w:i w:val="0"/>
                <w:color w:val="17365D"/>
                <w:sz w:val="19"/>
              </w:rPr>
              <w:t>文档版本</w:t>
            </w:r>
          </w:p>
        </w:tc>
        <w:tc>
          <w:tcPr>
            <w:tcW w:type="dxa" w:w="4986"/>
            <w:vAlign w:val="center"/>
          </w:tcPr>
          <w:p>
            <w:r>
              <w:rPr>
                <w:rFonts w:ascii="Noto Sans CJK SC" w:hAnsi="Noto Sans CJK SC" w:eastAsia="Noto Sans CJK SC"/>
                <w:b w:val="0"/>
                <w:i w:val="0"/>
                <w:color w:val="404040"/>
                <w:sz w:val="16"/>
              </w:rPr>
              <w:t>v1.1</w:t>
            </w:r>
          </w:p>
        </w:tc>
      </w:tr>
      <w:tr>
        <w:tc>
          <w:tcPr>
            <w:tcW w:type="dxa" w:w="4986"/>
            <w:shd w:fill="D9EAF7"/>
            <w:vAlign w:val="center"/>
          </w:tcPr>
          <w:p>
            <w:r>
              <w:rPr>
                <w:rFonts w:ascii="Noto Sans CJK SC" w:hAnsi="Noto Sans CJK SC" w:eastAsia="Noto Sans CJK SC"/>
                <w:b/>
                <w:i w:val="0"/>
                <w:color w:val="17365D"/>
                <w:sz w:val="19"/>
              </w:rPr>
              <w:t>文档状态</w:t>
            </w:r>
          </w:p>
        </w:tc>
        <w:tc>
          <w:tcPr>
            <w:tcW w:type="dxa" w:w="4986"/>
            <w:vAlign w:val="center"/>
          </w:tcPr>
          <w:p>
            <w:r>
              <w:rPr>
                <w:rFonts w:ascii="Noto Sans CJK SC" w:hAnsi="Noto Sans CJK SC" w:eastAsia="Noto Sans CJK SC"/>
                <w:b w:val="0"/>
                <w:i w:val="0"/>
                <w:color w:val="404040"/>
                <w:sz w:val="19"/>
              </w:rPr>
              <w:t>开发前基线 / 待评审</w:t>
            </w:r>
          </w:p>
        </w:tc>
      </w:tr>
      <w:tr>
        <w:tc>
          <w:tcPr>
            <w:tcW w:type="dxa" w:w="4986"/>
            <w:shd w:fill="D9EAF7"/>
            <w:vAlign w:val="center"/>
          </w:tcPr>
          <w:p>
            <w:r>
              <w:rPr>
                <w:rFonts w:ascii="Noto Sans CJK SC" w:hAnsi="Noto Sans CJK SC" w:eastAsia="Noto Sans CJK SC"/>
                <w:b/>
                <w:i w:val="0"/>
                <w:color w:val="17365D"/>
                <w:sz w:val="19"/>
              </w:rPr>
              <w:t>项目负责人</w:t>
            </w:r>
          </w:p>
        </w:tc>
        <w:tc>
          <w:tcPr>
            <w:tcW w:type="dxa" w:w="4986"/>
            <w:vAlign w:val="center"/>
          </w:tcPr>
          <w:p>
            <w:r>
              <w:rPr>
                <w:rFonts w:ascii="Noto Sans CJK SC" w:hAnsi="Noto Sans CJK SC" w:eastAsia="Noto Sans CJK SC"/>
                <w:b w:val="0"/>
                <w:i w:val="0"/>
                <w:color w:val="404040"/>
                <w:sz w:val="19"/>
              </w:rPr>
              <w:t>王迎港</w:t>
            </w:r>
          </w:p>
        </w:tc>
      </w:tr>
      <w:tr>
        <w:tc>
          <w:tcPr>
            <w:tcW w:type="dxa" w:w="4986"/>
            <w:shd w:fill="D9EAF7"/>
            <w:vAlign w:val="center"/>
          </w:tcPr>
          <w:p>
            <w:r>
              <w:rPr>
                <w:rFonts w:ascii="Noto Sans CJK SC" w:hAnsi="Noto Sans CJK SC" w:eastAsia="Noto Sans CJK SC"/>
                <w:b/>
                <w:i w:val="0"/>
                <w:color w:val="17365D"/>
                <w:sz w:val="19"/>
              </w:rPr>
              <w:t>计划启动日期</w:t>
            </w:r>
          </w:p>
        </w:tc>
        <w:tc>
          <w:tcPr>
            <w:tcW w:type="dxa" w:w="4986"/>
            <w:vAlign w:val="center"/>
          </w:tcPr>
          <w:p>
            <w:r>
              <w:rPr>
                <w:rFonts w:ascii="Noto Sans CJK SC" w:hAnsi="Noto Sans CJK SC" w:eastAsia="Noto Sans CJK SC"/>
                <w:b w:val="0"/>
                <w:i w:val="0"/>
                <w:color w:val="404040"/>
                <w:sz w:val="19"/>
              </w:rPr>
              <w:t>2026-07-18</w:t>
            </w:r>
          </w:p>
        </w:tc>
      </w:tr>
      <w:tr>
        <w:tc>
          <w:tcPr>
            <w:tcW w:type="dxa" w:w="4986"/>
            <w:shd w:fill="D9EAF7"/>
            <w:vAlign w:val="center"/>
          </w:tcPr>
          <w:p>
            <w:r>
              <w:rPr>
                <w:rFonts w:ascii="Noto Sans CJK SC" w:hAnsi="Noto Sans CJK SC" w:eastAsia="Noto Sans CJK SC"/>
                <w:b/>
                <w:i w:val="0"/>
                <w:color w:val="17365D"/>
                <w:sz w:val="19"/>
              </w:rPr>
              <w:t>适用范围</w:t>
            </w:r>
          </w:p>
        </w:tc>
        <w:tc>
          <w:tcPr>
            <w:tcW w:type="dxa" w:w="4986"/>
            <w:vAlign w:val="center"/>
          </w:tcPr>
          <w:p>
            <w:r>
              <w:rPr>
                <w:rFonts w:ascii="Noto Sans CJK SC" w:hAnsi="Noto Sans CJK SC" w:eastAsia="Noto Sans CJK SC"/>
                <w:b w:val="0"/>
                <w:i w:val="0"/>
                <w:color w:val="404040"/>
                <w:sz w:val="19"/>
              </w:rPr>
              <w:t>产品立项、需求评审、技术预研、开发计划、求职作品证据</w:t>
            </w:r>
          </w:p>
        </w:tc>
      </w:tr>
    </w:tbl>
    <w:p>
      <w:r>
        <w:br w:type="page"/>
      </w:r>
    </w:p>
    <w:p>
      <w:pPr>
        <w:pStyle w:val="Heading1"/>
      </w:pPr>
      <w:r>
        <w:t>文档控制与使用说明</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814"/>
            <w:shd w:fill="2F75B5"/>
            <w:vAlign w:val="center"/>
          </w:tcPr>
          <w:p>
            <w:pPr>
              <w:jc w:val="center"/>
            </w:pPr>
            <w:r>
              <w:rPr>
                <w:rFonts w:ascii="Noto Sans CJK SC" w:hAnsi="Noto Sans CJK SC" w:eastAsia="Noto Sans CJK SC"/>
                <w:b/>
                <w:i w:val="0"/>
                <w:color w:val="FFFFFF"/>
                <w:sz w:val="18"/>
              </w:rPr>
              <w:t>项目</w:t>
            </w:r>
          </w:p>
        </w:tc>
        <w:tc>
          <w:tcPr>
            <w:tcW w:type="dxa" w:w="7370"/>
            <w:shd w:fill="2F75B5"/>
            <w:vAlign w:val="center"/>
          </w:tcPr>
          <w:p>
            <w:pPr>
              <w:jc w:val="center"/>
            </w:pPr>
            <w:r>
              <w:rPr>
                <w:rFonts w:ascii="Noto Sans CJK SC" w:hAnsi="Noto Sans CJK SC" w:eastAsia="Noto Sans CJK SC"/>
                <w:b/>
                <w:i w:val="0"/>
                <w:color w:val="FFFFFF"/>
                <w:sz w:val="18"/>
              </w:rPr>
              <w:t>内容</w:t>
            </w:r>
          </w:p>
        </w:tc>
      </w:tr>
      <w:tr>
        <w:tc>
          <w:tcPr>
            <w:tcW w:type="dxa" w:w="1814"/>
            <w:vAlign w:val="center"/>
          </w:tcPr>
          <w:p>
            <w:pPr>
              <w:spacing w:after="20" w:line="252" w:lineRule="auto"/>
            </w:pPr>
            <w:r>
              <w:rPr>
                <w:rFonts w:ascii="Noto Sans CJK SC" w:hAnsi="Noto Sans CJK SC" w:eastAsia="Noto Sans CJK SC"/>
                <w:b/>
                <w:i w:val="0"/>
                <w:color w:val="404040"/>
                <w:sz w:val="18"/>
              </w:rPr>
              <w:t>文档目的</w:t>
            </w:r>
          </w:p>
        </w:tc>
        <w:tc>
          <w:tcPr>
            <w:tcW w:type="dxa" w:w="7370"/>
            <w:vAlign w:val="center"/>
          </w:tcPr>
          <w:p>
            <w:r>
              <w:rPr>
                <w:rFonts w:ascii="Noto Sans CJK SC" w:hAnsi="Noto Sans CJK SC" w:eastAsia="Noto Sans CJK SC"/>
                <w:b w:val="0"/>
                <w:i w:val="0"/>
                <w:color w:val="404040"/>
                <w:sz w:val="16"/>
              </w:rPr>
              <w:t>在编码前统一产品定位、业务范围、数据口径、AI可靠性设计、分层记忆与个性化策略、技术边界、交付计划、验收标准和证据链，避免边做边改和“功能很多但无法证明价值”。</w:t>
            </w:r>
          </w:p>
        </w:tc>
      </w:tr>
      <w:tr>
        <w:tc>
          <w:tcPr>
            <w:tcW w:type="dxa" w:w="1814"/>
            <w:vAlign w:val="center"/>
            <w:shd w:fill="F8FAFC"/>
          </w:tcPr>
          <w:p>
            <w:pPr>
              <w:spacing w:after="20" w:line="252" w:lineRule="auto"/>
            </w:pPr>
            <w:r>
              <w:rPr>
                <w:rFonts w:ascii="Noto Sans CJK SC" w:hAnsi="Noto Sans CJK SC" w:eastAsia="Noto Sans CJK SC"/>
                <w:b/>
                <w:i w:val="0"/>
                <w:color w:val="404040"/>
                <w:sz w:val="18"/>
              </w:rPr>
              <w:t>使用对象</w:t>
            </w:r>
          </w:p>
        </w:tc>
        <w:tc>
          <w:tcPr>
            <w:tcW w:type="dxa" w:w="7370"/>
            <w:vAlign w:val="center"/>
            <w:shd w:fill="F8FAFC"/>
          </w:tcPr>
          <w:p>
            <w:pPr>
              <w:spacing w:after="20" w:line="252" w:lineRule="auto"/>
            </w:pPr>
            <w:r>
              <w:rPr>
                <w:rFonts w:ascii="Noto Sans CJK SC" w:hAnsi="Noto Sans CJK SC" w:eastAsia="Noto Sans CJK SC"/>
                <w:b w:val="0"/>
                <w:i w:val="0"/>
                <w:color w:val="404040"/>
                <w:sz w:val="18"/>
              </w:rPr>
              <w:t>项目负责人、产品经理、数据分析/数据工程、后端/前端开发、AI应用开发、测试人员，以及用于求职项目复盘的本人。</w:t>
            </w:r>
          </w:p>
        </w:tc>
      </w:tr>
      <w:tr>
        <w:tc>
          <w:tcPr>
            <w:tcW w:type="dxa" w:w="1814"/>
            <w:vAlign w:val="center"/>
          </w:tcPr>
          <w:p>
            <w:pPr>
              <w:spacing w:after="20" w:line="252" w:lineRule="auto"/>
            </w:pPr>
            <w:r>
              <w:rPr>
                <w:rFonts w:ascii="Noto Sans CJK SC" w:hAnsi="Noto Sans CJK SC" w:eastAsia="Noto Sans CJK SC"/>
                <w:b/>
                <w:i w:val="0"/>
                <w:color w:val="404040"/>
                <w:sz w:val="18"/>
              </w:rPr>
              <w:t>核心原则</w:t>
            </w:r>
          </w:p>
        </w:tc>
        <w:tc>
          <w:tcPr>
            <w:tcW w:type="dxa" w:w="7370"/>
            <w:vAlign w:val="center"/>
          </w:tcPr>
          <w:p>
            <w:pPr>
              <w:spacing w:after="20" w:line="252" w:lineRule="auto"/>
            </w:pPr>
            <w:r>
              <w:rPr>
                <w:rFonts w:ascii="Noto Sans CJK SC" w:hAnsi="Noto Sans CJK SC" w:eastAsia="Noto Sans CJK SC"/>
                <w:b w:val="0"/>
                <w:i w:val="0"/>
                <w:color w:val="404040"/>
                <w:sz w:val="18"/>
              </w:rPr>
              <w:t>业务价值优先；指标口径优先；可信与可追溯优先；AI只负责其擅长的理解与表达；关键查询和数字必须由确定性程序与数据库产生。</w:t>
            </w:r>
          </w:p>
        </w:tc>
      </w:tr>
      <w:tr>
        <w:tc>
          <w:tcPr>
            <w:tcW w:type="dxa" w:w="1814"/>
            <w:vAlign w:val="center"/>
            <w:shd w:fill="F8FAFC"/>
          </w:tcPr>
          <w:p>
            <w:pPr>
              <w:spacing w:after="20" w:line="252" w:lineRule="auto"/>
            </w:pPr>
            <w:r>
              <w:rPr>
                <w:rFonts w:ascii="Noto Sans CJK SC" w:hAnsi="Noto Sans CJK SC" w:eastAsia="Noto Sans CJK SC"/>
                <w:b/>
                <w:i w:val="0"/>
                <w:color w:val="404040"/>
                <w:sz w:val="18"/>
              </w:rPr>
              <w:t>真实性边界</w:t>
            </w:r>
          </w:p>
        </w:tc>
        <w:tc>
          <w:tcPr>
            <w:tcW w:type="dxa" w:w="7370"/>
            <w:vAlign w:val="center"/>
            <w:shd w:fill="F8FAFC"/>
          </w:tcPr>
          <w:p>
            <w:pPr>
              <w:spacing w:after="20" w:line="252" w:lineRule="auto"/>
            </w:pPr>
            <w:r>
              <w:rPr>
                <w:rFonts w:ascii="Noto Sans CJK SC" w:hAnsi="Noto Sans CJK SC" w:eastAsia="Noto Sans CJK SC"/>
                <w:b w:val="0"/>
                <w:i w:val="0"/>
                <w:color w:val="404040"/>
                <w:sz w:val="18"/>
              </w:rPr>
              <w:t>未接入真实企业生产数据时，必须明确标注公共数据、脱敏替代数据、模拟数据和规划能力；不得宣称正式商用、生产部署或实际经营收益。</w:t>
            </w:r>
          </w:p>
        </w:tc>
      </w:tr>
      <w:tr>
        <w:tc>
          <w:tcPr>
            <w:tcW w:type="dxa" w:w="1814"/>
            <w:vAlign w:val="center"/>
          </w:tcPr>
          <w:p>
            <w:pPr>
              <w:spacing w:after="20" w:line="252" w:lineRule="auto"/>
            </w:pPr>
            <w:r>
              <w:rPr>
                <w:rFonts w:ascii="Noto Sans CJK SC" w:hAnsi="Noto Sans CJK SC" w:eastAsia="Noto Sans CJK SC"/>
                <w:b/>
                <w:i w:val="0"/>
                <w:color w:val="404040"/>
                <w:sz w:val="18"/>
              </w:rPr>
              <w:t>变更规则</w:t>
            </w:r>
          </w:p>
        </w:tc>
        <w:tc>
          <w:tcPr>
            <w:tcW w:type="dxa" w:w="7370"/>
            <w:vAlign w:val="center"/>
          </w:tcPr>
          <w:p>
            <w:pPr>
              <w:spacing w:after="20" w:line="252" w:lineRule="auto"/>
            </w:pPr>
            <w:r>
              <w:rPr>
                <w:rFonts w:ascii="Noto Sans CJK SC" w:hAnsi="Noto Sans CJK SC" w:eastAsia="Noto Sans CJK SC"/>
                <w:b w:val="0"/>
                <w:i w:val="0"/>
                <w:color w:val="404040"/>
                <w:sz w:val="18"/>
              </w:rPr>
              <w:t>新增需求必须说明业务价值、影响范围和替换工时；未通过阶段评审的需求不得直接进入开发。</w:t>
            </w:r>
          </w:p>
        </w:tc>
      </w:tr>
    </w:tbl>
    <w:p>
      <w:pPr>
        <w:spacing w:after="40"/>
      </w:pP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134"/>
            <w:shd w:fill="2F75B5"/>
            <w:vAlign w:val="center"/>
          </w:tcPr>
          <w:p>
            <w:pPr>
              <w:jc w:val="center"/>
            </w:pPr>
            <w:r>
              <w:rPr>
                <w:rFonts w:ascii="Noto Sans CJK SC" w:hAnsi="Noto Sans CJK SC" w:eastAsia="Noto Sans CJK SC"/>
                <w:b/>
                <w:i w:val="0"/>
                <w:color w:val="FFFFFF"/>
                <w:sz w:val="18"/>
              </w:rPr>
              <w:t>版本</w:t>
            </w:r>
          </w:p>
        </w:tc>
        <w:tc>
          <w:tcPr>
            <w:tcW w:type="dxa" w:w="1417"/>
            <w:shd w:fill="2F75B5"/>
            <w:vAlign w:val="center"/>
          </w:tcPr>
          <w:p>
            <w:pPr>
              <w:jc w:val="center"/>
            </w:pPr>
            <w:r>
              <w:rPr>
                <w:rFonts w:ascii="Noto Sans CJK SC" w:hAnsi="Noto Sans CJK SC" w:eastAsia="Noto Sans CJK SC"/>
                <w:b/>
                <w:i w:val="0"/>
                <w:color w:val="FFFFFF"/>
                <w:sz w:val="18"/>
              </w:rPr>
              <w:t>日期</w:t>
            </w:r>
          </w:p>
        </w:tc>
        <w:tc>
          <w:tcPr>
            <w:tcW w:type="dxa" w:w="4252"/>
            <w:shd w:fill="2F75B5"/>
            <w:vAlign w:val="center"/>
          </w:tcPr>
          <w:p>
            <w:pPr>
              <w:jc w:val="center"/>
            </w:pPr>
            <w:r>
              <w:rPr>
                <w:rFonts w:ascii="Noto Sans CJK SC" w:hAnsi="Noto Sans CJK SC" w:eastAsia="Noto Sans CJK SC"/>
                <w:b/>
                <w:i w:val="0"/>
                <w:color w:val="FFFFFF"/>
                <w:sz w:val="18"/>
              </w:rPr>
              <w:t>变更内容</w:t>
            </w:r>
          </w:p>
        </w:tc>
        <w:tc>
          <w:tcPr>
            <w:tcW w:type="dxa" w:w="1247"/>
            <w:shd w:fill="2F75B5"/>
            <w:vAlign w:val="center"/>
          </w:tcPr>
          <w:p>
            <w:pPr>
              <w:jc w:val="center"/>
            </w:pPr>
            <w:r>
              <w:rPr>
                <w:rFonts w:ascii="Noto Sans CJK SC" w:hAnsi="Noto Sans CJK SC" w:eastAsia="Noto Sans CJK SC"/>
                <w:b/>
                <w:i w:val="0"/>
                <w:color w:val="FFFFFF"/>
                <w:sz w:val="18"/>
              </w:rPr>
              <w:t>负责人</w:t>
            </w:r>
          </w:p>
        </w:tc>
        <w:tc>
          <w:tcPr>
            <w:tcW w:type="dxa" w:w="1247"/>
            <w:shd w:fill="2F75B5"/>
            <w:vAlign w:val="center"/>
          </w:tcPr>
          <w:p>
            <w:pPr>
              <w:jc w:val="center"/>
            </w:pPr>
            <w:r>
              <w:rPr>
                <w:rFonts w:ascii="Noto Sans CJK SC" w:hAnsi="Noto Sans CJK SC" w:eastAsia="Noto Sans CJK SC"/>
                <w:b/>
                <w:i w:val="0"/>
                <w:color w:val="FFFFFF"/>
                <w:sz w:val="18"/>
              </w:rPr>
              <w:t>评审状态</w:t>
            </w:r>
          </w:p>
        </w:tc>
      </w:tr>
      <w:tr>
        <w:tc>
          <w:tcPr>
            <w:tcW w:type="dxa" w:w="1134"/>
            <w:vAlign w:val="center"/>
          </w:tcPr>
          <w:p>
            <w:pPr>
              <w:spacing w:after="20" w:line="252" w:lineRule="auto"/>
            </w:pPr>
            <w:r>
              <w:rPr>
                <w:rFonts w:ascii="Noto Sans CJK SC" w:hAnsi="Noto Sans CJK SC" w:eastAsia="Noto Sans CJK SC"/>
                <w:b w:val="0"/>
                <w:i w:val="0"/>
                <w:color w:val="404040"/>
                <w:sz w:val="18"/>
              </w:rPr>
              <w:t>v0.1</w:t>
            </w:r>
          </w:p>
        </w:tc>
        <w:tc>
          <w:tcPr>
            <w:tcW w:type="dxa" w:w="1417"/>
            <w:vAlign w:val="center"/>
          </w:tcPr>
          <w:p>
            <w:pPr>
              <w:spacing w:after="20" w:line="252" w:lineRule="auto"/>
            </w:pPr>
            <w:r>
              <w:rPr>
                <w:rFonts w:ascii="Noto Sans CJK SC" w:hAnsi="Noto Sans CJK SC" w:eastAsia="Noto Sans CJK SC"/>
                <w:b w:val="0"/>
                <w:i w:val="0"/>
                <w:color w:val="404040"/>
                <w:sz w:val="18"/>
              </w:rPr>
              <w:t>2026-07-18</w:t>
            </w:r>
          </w:p>
        </w:tc>
        <w:tc>
          <w:tcPr>
            <w:tcW w:type="dxa" w:w="4252"/>
            <w:vAlign w:val="center"/>
          </w:tcPr>
          <w:p>
            <w:pPr>
              <w:spacing w:after="20" w:line="252" w:lineRule="auto"/>
            </w:pPr>
            <w:r>
              <w:rPr>
                <w:rFonts w:ascii="Noto Sans CJK SC" w:hAnsi="Noto Sans CJK SC" w:eastAsia="Noto Sans CJK SC"/>
                <w:b w:val="0"/>
                <w:i w:val="0"/>
                <w:color w:val="404040"/>
                <w:sz w:val="18"/>
              </w:rPr>
              <w:t>完成项目定位、用户场景和初步范围</w:t>
            </w:r>
          </w:p>
        </w:tc>
        <w:tc>
          <w:tcPr>
            <w:tcW w:type="dxa" w:w="1247"/>
            <w:vAlign w:val="center"/>
          </w:tcPr>
          <w:p>
            <w:pPr>
              <w:spacing w:after="20" w:line="252" w:lineRule="auto"/>
            </w:pPr>
            <w:r>
              <w:rPr>
                <w:rFonts w:ascii="Noto Sans CJK SC" w:hAnsi="Noto Sans CJK SC" w:eastAsia="Noto Sans CJK SC"/>
                <w:b w:val="0"/>
                <w:i w:val="0"/>
                <w:color w:val="404040"/>
                <w:sz w:val="18"/>
              </w:rPr>
              <w:t>王迎港</w:t>
            </w:r>
          </w:p>
        </w:tc>
        <w:tc>
          <w:tcPr>
            <w:tcW w:type="dxa" w:w="1247"/>
            <w:vAlign w:val="center"/>
          </w:tcPr>
          <w:p>
            <w:pPr>
              <w:spacing w:after="20" w:line="252" w:lineRule="auto"/>
            </w:pPr>
            <w:r>
              <w:rPr>
                <w:rFonts w:ascii="Noto Sans CJK SC" w:hAnsi="Noto Sans CJK SC" w:eastAsia="Noto Sans CJK SC"/>
                <w:b w:val="0"/>
                <w:i w:val="0"/>
                <w:color w:val="404040"/>
                <w:sz w:val="18"/>
              </w:rPr>
              <w:t>草案</w:t>
            </w:r>
          </w:p>
        </w:tc>
      </w:tr>
      <w:tr>
        <w:tc>
          <w:tcPr>
            <w:tcW w:type="dxa" w:w="1134"/>
            <w:vAlign w:val="center"/>
            <w:shd w:fill="F8FAFC"/>
          </w:tcPr>
          <w:p>
            <w:pPr>
              <w:spacing w:after="20" w:line="252" w:lineRule="auto"/>
            </w:pPr>
            <w:r>
              <w:rPr>
                <w:rFonts w:ascii="Noto Sans CJK SC" w:hAnsi="Noto Sans CJK SC" w:eastAsia="Noto Sans CJK SC"/>
                <w:b w:val="0"/>
                <w:i w:val="0"/>
                <w:color w:val="404040"/>
                <w:sz w:val="18"/>
              </w:rPr>
              <w:t>v0.5</w:t>
            </w:r>
          </w:p>
        </w:tc>
        <w:tc>
          <w:tcPr>
            <w:tcW w:type="dxa" w:w="1417"/>
            <w:vAlign w:val="center"/>
            <w:shd w:fill="F8FAFC"/>
          </w:tcPr>
          <w:p>
            <w:pPr>
              <w:spacing w:after="20" w:line="252" w:lineRule="auto"/>
            </w:pPr>
            <w:r>
              <w:rPr>
                <w:rFonts w:ascii="Noto Sans CJK SC" w:hAnsi="Noto Sans CJK SC" w:eastAsia="Noto Sans CJK SC"/>
                <w:b w:val="0"/>
                <w:i w:val="0"/>
                <w:color w:val="404040"/>
                <w:sz w:val="18"/>
              </w:rPr>
              <w:t>待填写</w:t>
            </w:r>
          </w:p>
        </w:tc>
        <w:tc>
          <w:tcPr>
            <w:tcW w:type="dxa" w:w="4252"/>
            <w:vAlign w:val="center"/>
            <w:shd w:fill="F8FAFC"/>
          </w:tcPr>
          <w:p>
            <w:pPr>
              <w:spacing w:after="20" w:line="252" w:lineRule="auto"/>
            </w:pPr>
            <w:r>
              <w:rPr>
                <w:rFonts w:ascii="Noto Sans CJK SC" w:hAnsi="Noto Sans CJK SC" w:eastAsia="Noto Sans CJK SC"/>
                <w:b w:val="0"/>
                <w:i w:val="0"/>
                <w:color w:val="404040"/>
                <w:sz w:val="18"/>
              </w:rPr>
              <w:t>完成数据模型、指标字典、架构与验收设计</w:t>
            </w:r>
          </w:p>
        </w:tc>
        <w:tc>
          <w:tcPr>
            <w:tcW w:type="dxa" w:w="1247"/>
            <w:vAlign w:val="center"/>
            <w:shd w:fill="F8FAFC"/>
          </w:tcPr>
          <w:p>
            <w:pPr>
              <w:spacing w:after="20" w:line="252" w:lineRule="auto"/>
            </w:pPr>
            <w:r>
              <w:rPr>
                <w:rFonts w:ascii="Noto Sans CJK SC" w:hAnsi="Noto Sans CJK SC" w:eastAsia="Noto Sans CJK SC"/>
                <w:b w:val="0"/>
                <w:i w:val="0"/>
                <w:color w:val="404040"/>
                <w:sz w:val="18"/>
              </w:rPr>
              <w:t>王迎港</w:t>
            </w:r>
          </w:p>
        </w:tc>
        <w:tc>
          <w:tcPr>
            <w:tcW w:type="dxa" w:w="1247"/>
            <w:vAlign w:val="center"/>
            <w:shd w:fill="F8FAFC"/>
          </w:tcPr>
          <w:p>
            <w:pPr>
              <w:spacing w:after="20" w:line="252" w:lineRule="auto"/>
            </w:pPr>
            <w:r>
              <w:rPr>
                <w:rFonts w:ascii="Noto Sans CJK SC" w:hAnsi="Noto Sans CJK SC" w:eastAsia="Noto Sans CJK SC"/>
                <w:b w:val="0"/>
                <w:i w:val="0"/>
                <w:color w:val="404040"/>
                <w:sz w:val="18"/>
              </w:rPr>
              <w:t>待评审</w:t>
            </w:r>
          </w:p>
        </w:tc>
      </w:tr>
      <w:tr>
        <w:tc>
          <w:tcPr>
            <w:tcW w:type="dxa" w:w="1134"/>
            <w:vAlign w:val="center"/>
          </w:tcPr>
          <w:p>
            <w:pPr>
              <w:spacing w:after="20" w:line="252" w:lineRule="auto"/>
            </w:pPr>
            <w:r>
              <w:rPr>
                <w:rFonts w:ascii="Noto Sans CJK SC" w:hAnsi="Noto Sans CJK SC" w:eastAsia="Noto Sans CJK SC"/>
                <w:b w:val="0"/>
                <w:i w:val="0"/>
                <w:color w:val="404040"/>
                <w:sz w:val="18"/>
              </w:rPr>
              <w:t>v1.0</w:t>
            </w:r>
          </w:p>
        </w:tc>
        <w:tc>
          <w:tcPr>
            <w:tcW w:type="dxa" w:w="1417"/>
            <w:vAlign w:val="center"/>
          </w:tcPr>
          <w:p>
            <w:pPr>
              <w:spacing w:after="20" w:line="252" w:lineRule="auto"/>
            </w:pPr>
            <w:r>
              <w:rPr>
                <w:rFonts w:ascii="Noto Sans CJK SC" w:hAnsi="Noto Sans CJK SC" w:eastAsia="Noto Sans CJK SC"/>
                <w:b w:val="0"/>
                <w:i w:val="0"/>
                <w:color w:val="404040"/>
                <w:sz w:val="18"/>
              </w:rPr>
              <w:t>待填写</w:t>
            </w:r>
          </w:p>
        </w:tc>
        <w:tc>
          <w:tcPr>
            <w:tcW w:type="dxa" w:w="4252"/>
            <w:vAlign w:val="center"/>
          </w:tcPr>
          <w:p>
            <w:pPr>
              <w:spacing w:after="20" w:line="252" w:lineRule="auto"/>
            </w:pPr>
            <w:r>
              <w:rPr>
                <w:rFonts w:ascii="Noto Sans CJK SC" w:hAnsi="Noto Sans CJK SC" w:eastAsia="Noto Sans CJK SC"/>
                <w:b w:val="0"/>
                <w:i w:val="0"/>
                <w:color w:val="404040"/>
                <w:sz w:val="18"/>
              </w:rPr>
              <w:t>完成开发前评审并冻结基线</w:t>
            </w:r>
          </w:p>
        </w:tc>
        <w:tc>
          <w:tcPr>
            <w:tcW w:type="dxa" w:w="1247"/>
            <w:vAlign w:val="center"/>
          </w:tcPr>
          <w:p>
            <w:pPr>
              <w:spacing w:after="20" w:line="252" w:lineRule="auto"/>
            </w:pPr>
            <w:r>
              <w:rPr>
                <w:rFonts w:ascii="Noto Sans CJK SC" w:hAnsi="Noto Sans CJK SC" w:eastAsia="Noto Sans CJK SC"/>
                <w:b w:val="0"/>
                <w:i w:val="0"/>
                <w:color w:val="404040"/>
                <w:sz w:val="18"/>
              </w:rPr>
              <w:t>王迎港</w:t>
            </w:r>
          </w:p>
        </w:tc>
        <w:tc>
          <w:tcPr>
            <w:tcW w:type="dxa" w:w="1247"/>
            <w:vAlign w:val="center"/>
          </w:tcPr>
          <w:p>
            <w:pPr>
              <w:spacing w:after="20" w:line="252" w:lineRule="auto"/>
            </w:pPr>
            <w:r>
              <w:rPr>
                <w:rFonts w:ascii="Noto Sans CJK SC" w:hAnsi="Noto Sans CJK SC" w:eastAsia="Noto Sans CJK SC"/>
                <w:b w:val="0"/>
                <w:i w:val="0"/>
                <w:color w:val="404040"/>
                <w:sz w:val="18"/>
              </w:rPr>
              <w:t>待评审</w:t>
            </w:r>
          </w:p>
        </w:tc>
      </w:tr>
      <w:tr>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v1.1</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2026-07-18</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新增工作/短期/长期/情景/流程记忆设计，补充记忆权限、生命周期、数据模型、接口、测试、风险与DoR</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王迎港</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待评审</w:t>
            </w:r>
          </w:p>
        </w:tc>
      </w:tr>
    </w:tbl>
    <w:p>
      <w:pPr>
        <w:spacing w:after="40"/>
      </w:pPr>
    </w:p>
    <w:p>
      <w:r>
        <w:br w:type="page"/>
      </w:r>
    </w:p>
    <w:p>
      <w:pPr>
        <w:pStyle w:val="Heading1"/>
      </w:pPr>
      <w:r>
        <w:t>目录</w:t>
      </w:r>
    </w:p>
    <w:p>
      <w:pPr>
        <w:pStyle w:val="ListBullet"/>
        <w:spacing w:after="60" w:line="288" w:lineRule="auto"/>
        <w:ind w:left="0"/>
      </w:pPr>
      <w:r>
        <w:rPr>
          <w:rFonts w:ascii="Noto Sans CJK SC" w:hAnsi="Noto Sans CJK SC" w:eastAsia="Noto Sans CJK SC"/>
          <w:b w:val="0"/>
          <w:i w:val="0"/>
          <w:color w:val="404040"/>
          <w:sz w:val="21"/>
        </w:rPr>
        <w:t>1. 项目执行摘要</w:t>
      </w:r>
    </w:p>
    <w:p>
      <w:pPr>
        <w:pStyle w:val="ListBullet"/>
        <w:spacing w:after="60" w:line="288" w:lineRule="auto"/>
        <w:ind w:left="0"/>
      </w:pPr>
      <w:r>
        <w:rPr>
          <w:rFonts w:ascii="Noto Sans CJK SC" w:hAnsi="Noto Sans CJK SC" w:eastAsia="Noto Sans CJK SC"/>
          <w:b w:val="0"/>
          <w:i w:val="0"/>
          <w:color w:val="404040"/>
          <w:sz w:val="21"/>
        </w:rPr>
        <w:t>2. 项目背景与机会定义</w:t>
      </w:r>
    </w:p>
    <w:p>
      <w:pPr>
        <w:pStyle w:val="ListBullet"/>
        <w:spacing w:after="60" w:line="288" w:lineRule="auto"/>
        <w:ind w:left="0"/>
      </w:pPr>
      <w:r>
        <w:rPr>
          <w:rFonts w:ascii="Noto Sans CJK SC" w:hAnsi="Noto Sans CJK SC" w:eastAsia="Noto Sans CJK SC"/>
          <w:b w:val="0"/>
          <w:i w:val="0"/>
          <w:color w:val="404040"/>
          <w:sz w:val="21"/>
        </w:rPr>
        <w:t>3. 产品定位、边界与竞争力</w:t>
      </w:r>
    </w:p>
    <w:p>
      <w:pPr>
        <w:pStyle w:val="ListBullet"/>
        <w:spacing w:after="60" w:line="288" w:lineRule="auto"/>
        <w:ind w:left="0"/>
      </w:pPr>
      <w:r>
        <w:rPr>
          <w:rFonts w:ascii="Noto Sans CJK SC" w:hAnsi="Noto Sans CJK SC" w:eastAsia="Noto Sans CJK SC"/>
          <w:b w:val="0"/>
          <w:i w:val="0"/>
          <w:color w:val="404040"/>
          <w:sz w:val="21"/>
        </w:rPr>
        <w:t>4. 目标用户、角色与核心任务</w:t>
      </w:r>
    </w:p>
    <w:p>
      <w:pPr>
        <w:pStyle w:val="ListBullet"/>
        <w:spacing w:after="60" w:line="288" w:lineRule="auto"/>
        <w:ind w:left="0"/>
      </w:pPr>
      <w:r>
        <w:rPr>
          <w:rFonts w:ascii="Noto Sans CJK SC" w:hAnsi="Noto Sans CJK SC" w:eastAsia="Noto Sans CJK SC"/>
          <w:b w:val="0"/>
          <w:i w:val="0"/>
          <w:color w:val="404040"/>
          <w:sz w:val="21"/>
        </w:rPr>
        <w:t>5. 业务场景与端到端流程</w:t>
      </w:r>
    </w:p>
    <w:p>
      <w:pPr>
        <w:pStyle w:val="ListBullet"/>
        <w:spacing w:after="60" w:line="288" w:lineRule="auto"/>
        <w:ind w:left="0"/>
      </w:pPr>
      <w:r>
        <w:rPr>
          <w:rFonts w:ascii="Noto Sans CJK SC" w:hAnsi="Noto Sans CJK SC" w:eastAsia="Noto Sans CJK SC"/>
          <w:b w:val="0"/>
          <w:i w:val="0"/>
          <w:color w:val="404040"/>
          <w:sz w:val="21"/>
        </w:rPr>
        <w:t>6. 产品目标与成功指标</w:t>
      </w:r>
    </w:p>
    <w:p>
      <w:pPr>
        <w:pStyle w:val="ListBullet"/>
        <w:spacing w:after="60" w:line="288" w:lineRule="auto"/>
        <w:ind w:left="0"/>
      </w:pPr>
      <w:r>
        <w:rPr>
          <w:rFonts w:ascii="Noto Sans CJK SC" w:hAnsi="Noto Sans CJK SC" w:eastAsia="Noto Sans CJK SC"/>
          <w:b w:val="0"/>
          <w:i w:val="0"/>
          <w:color w:val="404040"/>
          <w:sz w:val="21"/>
        </w:rPr>
        <w:t>7. 版本范围与需求优先级</w:t>
      </w:r>
    </w:p>
    <w:p>
      <w:pPr>
        <w:pStyle w:val="ListBullet"/>
        <w:spacing w:after="60" w:line="288" w:lineRule="auto"/>
        <w:ind w:left="0"/>
      </w:pPr>
      <w:r>
        <w:rPr>
          <w:rFonts w:ascii="Noto Sans CJK SC" w:hAnsi="Noto Sans CJK SC" w:eastAsia="Noto Sans CJK SC"/>
          <w:b w:val="0"/>
          <w:i w:val="0"/>
          <w:color w:val="404040"/>
          <w:sz w:val="21"/>
        </w:rPr>
        <w:t>8. 产品信息架构与功能蓝图</w:t>
      </w:r>
    </w:p>
    <w:p>
      <w:pPr>
        <w:pStyle w:val="ListBullet"/>
        <w:spacing w:after="60" w:line="288" w:lineRule="auto"/>
        <w:ind w:left="0"/>
      </w:pPr>
      <w:r>
        <w:rPr>
          <w:rFonts w:ascii="Noto Sans CJK SC" w:hAnsi="Noto Sans CJK SC" w:eastAsia="Noto Sans CJK SC"/>
          <w:b w:val="0"/>
          <w:i w:val="0"/>
          <w:color w:val="404040"/>
          <w:sz w:val="21"/>
        </w:rPr>
        <w:t>9. 详细功能需求</w:t>
      </w:r>
    </w:p>
    <w:p>
      <w:pPr>
        <w:pStyle w:val="ListBullet"/>
        <w:spacing w:after="60" w:line="288" w:lineRule="auto"/>
        <w:ind w:left="0"/>
      </w:pPr>
      <w:r>
        <w:rPr>
          <w:rFonts w:ascii="Noto Sans CJK SC" w:hAnsi="Noto Sans CJK SC" w:eastAsia="Noto Sans CJK SC"/>
          <w:b w:val="0"/>
          <w:i w:val="0"/>
          <w:color w:val="404040"/>
          <w:sz w:val="21"/>
        </w:rPr>
        <w:t>10. 数据架构与数据治理</w:t>
      </w:r>
    </w:p>
    <w:p>
      <w:pPr>
        <w:pStyle w:val="ListBullet"/>
        <w:spacing w:after="60" w:line="288" w:lineRule="auto"/>
        <w:ind w:left="0"/>
      </w:pPr>
      <w:r>
        <w:rPr>
          <w:rFonts w:ascii="Noto Sans CJK SC" w:hAnsi="Noto Sans CJK SC" w:eastAsia="Noto Sans CJK SC"/>
          <w:b w:val="0"/>
          <w:i w:val="0"/>
          <w:color w:val="404040"/>
          <w:sz w:val="21"/>
        </w:rPr>
        <w:t>11. 经营指标体系与口径</w:t>
      </w:r>
    </w:p>
    <w:p>
      <w:pPr>
        <w:pStyle w:val="ListBullet"/>
        <w:spacing w:after="60" w:line="288" w:lineRule="auto"/>
        <w:ind w:left="0"/>
      </w:pPr>
      <w:r>
        <w:rPr>
          <w:rFonts w:ascii="Noto Sans CJK SC" w:hAnsi="Noto Sans CJK SC" w:eastAsia="Noto Sans CJK SC"/>
          <w:b w:val="0"/>
          <w:i w:val="0"/>
          <w:color w:val="404040"/>
          <w:sz w:val="21"/>
        </w:rPr>
        <w:t>12. AI与ChatBI能力设计</w:t>
      </w:r>
    </w:p>
    <w:p>
      <w:pPr>
        <w:pStyle w:val="ListBullet"/>
        <w:spacing w:after="60" w:line="288" w:lineRule="auto"/>
        <w:ind w:left="0"/>
      </w:pPr>
      <w:r>
        <w:rPr>
          <w:rFonts w:ascii="Noto Sans CJK SC" w:hAnsi="Noto Sans CJK SC" w:eastAsia="Noto Sans CJK SC"/>
          <w:b w:val="0"/>
          <w:i w:val="0"/>
          <w:color w:val="404040"/>
          <w:sz w:val="21"/>
        </w:rPr>
        <w:t>13. 技术架构与模块契约</w:t>
      </w:r>
    </w:p>
    <w:p>
      <w:pPr>
        <w:pStyle w:val="ListBullet"/>
        <w:spacing w:after="60" w:line="288" w:lineRule="auto"/>
        <w:ind w:left="0"/>
      </w:pPr>
      <w:r>
        <w:rPr>
          <w:rFonts w:ascii="Noto Sans CJK SC" w:hAnsi="Noto Sans CJK SC" w:eastAsia="Noto Sans CJK SC"/>
          <w:b w:val="0"/>
          <w:i w:val="0"/>
          <w:color w:val="404040"/>
          <w:sz w:val="21"/>
        </w:rPr>
        <w:t>14. 非功能、安全与可观测性</w:t>
      </w:r>
    </w:p>
    <w:p>
      <w:pPr>
        <w:pStyle w:val="ListBullet"/>
        <w:spacing w:after="60" w:line="288" w:lineRule="auto"/>
        <w:ind w:left="0"/>
      </w:pPr>
      <w:r>
        <w:rPr>
          <w:rFonts w:ascii="Noto Sans CJK SC" w:hAnsi="Noto Sans CJK SC" w:eastAsia="Noto Sans CJK SC"/>
          <w:b w:val="0"/>
          <w:i w:val="0"/>
          <w:color w:val="404040"/>
          <w:sz w:val="21"/>
        </w:rPr>
        <w:t>15. 测试、评测与验收方案</w:t>
      </w:r>
    </w:p>
    <w:p>
      <w:pPr>
        <w:pStyle w:val="ListBullet"/>
        <w:spacing w:after="60" w:line="288" w:lineRule="auto"/>
        <w:ind w:left="0"/>
      </w:pPr>
      <w:r>
        <w:rPr>
          <w:rFonts w:ascii="Noto Sans CJK SC" w:hAnsi="Noto Sans CJK SC" w:eastAsia="Noto Sans CJK SC"/>
          <w:b w:val="0"/>
          <w:i w:val="0"/>
          <w:color w:val="404040"/>
          <w:sz w:val="21"/>
        </w:rPr>
        <w:t>16. 项目组织、计划与交付物</w:t>
      </w:r>
    </w:p>
    <w:p>
      <w:pPr>
        <w:pStyle w:val="ListBullet"/>
        <w:spacing w:after="60" w:line="288" w:lineRule="auto"/>
        <w:ind w:left="0"/>
      </w:pPr>
      <w:r>
        <w:rPr>
          <w:rFonts w:ascii="Noto Sans CJK SC" w:hAnsi="Noto Sans CJK SC" w:eastAsia="Noto Sans CJK SC"/>
          <w:b w:val="0"/>
          <w:i w:val="0"/>
          <w:color w:val="404040"/>
          <w:sz w:val="21"/>
        </w:rPr>
        <w:t>17. 风险、依赖与决策事项</w:t>
      </w:r>
    </w:p>
    <w:p>
      <w:pPr>
        <w:pStyle w:val="ListBullet"/>
        <w:spacing w:after="60" w:line="288" w:lineRule="auto"/>
        <w:ind w:left="0"/>
      </w:pPr>
      <w:r>
        <w:rPr>
          <w:rFonts w:ascii="Noto Sans CJK SC" w:hAnsi="Noto Sans CJK SC" w:eastAsia="Noto Sans CJK SC"/>
          <w:b w:val="0"/>
          <w:i w:val="0"/>
          <w:color w:val="404040"/>
          <w:sz w:val="21"/>
        </w:rPr>
        <w:t>18. 求职价值与作品证据链</w:t>
      </w:r>
    </w:p>
    <w:p>
      <w:pPr>
        <w:pStyle w:val="ListBullet"/>
        <w:spacing w:after="60" w:line="288" w:lineRule="auto"/>
        <w:ind w:left="0"/>
      </w:pPr>
      <w:r>
        <w:rPr>
          <w:rFonts w:ascii="Noto Sans CJK SC" w:hAnsi="Noto Sans CJK SC" w:eastAsia="Noto Sans CJK SC"/>
          <w:b w:val="0"/>
          <w:i w:val="0"/>
          <w:color w:val="404040"/>
          <w:sz w:val="21"/>
        </w:rPr>
        <w:t>19. 开发前Definition of Ready</w:t>
      </w:r>
    </w:p>
    <w:p>
      <w:pPr>
        <w:pStyle w:val="ListBullet"/>
        <w:spacing w:after="60" w:line="288" w:lineRule="auto"/>
        <w:ind w:left="0"/>
      </w:pPr>
      <w:r>
        <w:rPr>
          <w:rFonts w:ascii="Noto Sans CJK SC" w:hAnsi="Noto Sans CJK SC" w:eastAsia="Noto Sans CJK SC"/>
          <w:b w:val="0"/>
          <w:i w:val="0"/>
          <w:color w:val="404040"/>
          <w:sz w:val="21"/>
        </w:rPr>
        <w:t>附录A：示例问题集</w:t>
      </w:r>
    </w:p>
    <w:p>
      <w:pPr>
        <w:pStyle w:val="ListBullet"/>
        <w:spacing w:after="60" w:line="288" w:lineRule="auto"/>
        <w:ind w:left="0"/>
      </w:pPr>
      <w:r>
        <w:rPr>
          <w:rFonts w:ascii="Noto Sans CJK SC" w:hAnsi="Noto Sans CJK SC" w:eastAsia="Noto Sans CJK SC"/>
          <w:b w:val="0"/>
          <w:i w:val="0"/>
          <w:color w:val="404040"/>
          <w:sz w:val="21"/>
        </w:rPr>
        <w:t>附录B：Query Plan示例</w:t>
      </w:r>
    </w:p>
    <w:p>
      <w:pPr>
        <w:pStyle w:val="ListBullet"/>
        <w:spacing w:after="60" w:line="288" w:lineRule="auto"/>
        <w:ind w:left="0"/>
      </w:pPr>
      <w:r>
        <w:rPr>
          <w:rFonts w:ascii="Noto Sans CJK SC" w:hAnsi="Noto Sans CJK SC" w:eastAsia="Noto Sans CJK SC"/>
          <w:b w:val="0"/>
          <w:i w:val="0"/>
          <w:color w:val="404040"/>
          <w:sz w:val="21"/>
        </w:rPr>
        <w:t>附录C：接口与事件清单</w:t>
      </w:r>
    </w:p>
    <w:p>
      <w:pPr>
        <w:pStyle w:val="ListBullet"/>
        <w:spacing w:after="60" w:line="288" w:lineRule="auto"/>
        <w:ind w:left="0"/>
      </w:pPr>
      <w:r>
        <w:rPr>
          <w:rFonts w:ascii="Noto Sans CJK SC" w:hAnsi="Noto Sans CJK SC" w:eastAsia="Noto Sans CJK SC"/>
          <w:b w:val="0"/>
          <w:i w:val="0"/>
          <w:color w:val="404040"/>
          <w:sz w:val="21"/>
        </w:rPr>
        <w:t>附录D：术语表</w:t>
      </w:r>
    </w:p>
    <w:p>
      <w:pPr>
        <w:pStyle w:val="ListBullet"/>
      </w:pPr>
      <w:r>
        <w:rPr>
          <w:rFonts w:ascii="Noto Sans CJK SC" w:hAnsi="Noto Sans CJK SC" w:eastAsia="Noto Sans CJK SC"/>
          <w:b w:val="0"/>
          <w:i w:val="0"/>
          <w:color w:val="404040"/>
          <w:sz w:val="21"/>
        </w:rPr>
        <w:t>附录E：记忆对象、字段与验收清单</w:t>
      </w:r>
    </w:p>
    <w:p>
      <w:r>
        <w:br w:type="page"/>
      </w:r>
    </w:p>
    <w:p>
      <w:pPr>
        <w:pStyle w:val="Heading1"/>
      </w:pPr>
      <w:r>
        <w:t>1. 项目执行摘要</w:t>
      </w:r>
    </w:p>
    <w:tbl>
      <w:tblPr>
        <w:tblW w:type="auto" w:w="0"/>
        <w:jc w:val="center"/>
        <w:tblLayout w:type="autofit"/>
        <w:tblLook w:firstColumn="1" w:firstRow="1" w:lastColumn="0" w:lastRow="0" w:noHBand="0" w:noVBand="1" w:val="04A0"/>
      </w:tblPr>
      <w:tblGrid>
        <w:gridCol w:w="9972"/>
      </w:tblGrid>
      <w:tr>
        <w:tc>
          <w:tcPr>
            <w:tcW w:type="dxa" w:w="9972"/>
            <w:shd w:fill="D9EAF7"/>
            <w:tcBorders>
              <w:top w:sz="10" w:val="single" w:color="2F75B5"/>
              <w:left w:sz="10" w:val="single" w:color="2F75B5"/>
              <w:bottom w:sz="10" w:val="single" w:color="2F75B5"/>
              <w:right w:sz="10" w:val="single" w:color="2F75B5"/>
            </w:tcBorders>
          </w:tcPr>
          <w:p>
            <w:pPr>
              <w:spacing w:after="40"/>
            </w:pPr>
            <w:r>
              <w:rPr>
                <w:rFonts w:ascii="Noto Sans CJK SC" w:hAnsi="Noto Sans CJK SC" w:eastAsia="Noto Sans CJK SC"/>
                <w:b/>
                <w:i w:val="0"/>
                <w:color w:val="17365D"/>
                <w:sz w:val="22"/>
              </w:rPr>
              <w:t>项目一句话定位</w:t>
            </w:r>
          </w:p>
          <w:p>
            <w:pPr>
              <w:spacing w:after="40" w:line="288" w:lineRule="auto"/>
            </w:pPr>
            <w:r>
              <w:rPr>
                <w:rFonts w:ascii="Noto Sans CJK SC" w:hAnsi="Noto Sans CJK SC" w:eastAsia="Noto Sans CJK SC"/>
                <w:b w:val="0"/>
                <w:i w:val="0"/>
                <w:color w:val="404040"/>
                <w:sz w:val="20"/>
              </w:rPr>
              <w:t>面向新能源充电运营企业的AI增强经营分析平台，以统一指标语义层为基础，提供经营驾驶舱、智能问数、异常诊断、贡献度归因和报告生成能力，将传统“人工取数—制作报表—解释原因”的流程升级为可追溯、可评测、可复用的智能分析闭环。</w:t>
            </w:r>
          </w:p>
        </w:tc>
      </w:tr>
    </w:tbl>
    <w:p>
      <w:pPr>
        <w:spacing w:after="20"/>
      </w:pPr>
    </w:p>
    <w:p>
      <w:pPr>
        <w:spacing w:after="100" w:line="300" w:lineRule="auto"/>
      </w:pPr>
      <w:r>
        <w:rPr>
          <w:rFonts w:ascii="Noto Sans CJK SC" w:hAnsi="Noto Sans CJK SC" w:eastAsia="Noto Sans CJK SC"/>
          <w:b w:val="0"/>
          <w:i w:val="0"/>
          <w:color w:val="404040"/>
          <w:sz w:val="21"/>
        </w:rPr>
        <w:t>本项目不是通用聊天机器人，也不是简单的“自然语言转SQL”实验。产品必须围绕充电运营的真实经营对象和决策问题展开，包括收入、订单、充电量、电费成本、毛利、场站利用率、设备在线率、故障率、用户活跃与复购等。</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814"/>
            <w:shd w:fill="2F75B5"/>
            <w:vAlign w:val="center"/>
          </w:tcPr>
          <w:p>
            <w:pPr>
              <w:jc w:val="center"/>
            </w:pPr>
            <w:r>
              <w:rPr>
                <w:rFonts w:ascii="Noto Sans CJK SC" w:hAnsi="Noto Sans CJK SC" w:eastAsia="Noto Sans CJK SC"/>
                <w:b w:val="0"/>
                <w:i w:val="0"/>
                <w:color w:val="404040"/>
                <w:sz w:val="16"/>
              </w:rPr>
              <w:t>项目维度</w:t>
            </w:r>
          </w:p>
        </w:tc>
        <w:tc>
          <w:tcPr>
            <w:tcW w:type="dxa" w:w="7370"/>
            <w:shd w:fill="2F75B5"/>
            <w:vAlign w:val="center"/>
          </w:tcPr>
          <w:p>
            <w:pPr>
              <w:jc w:val="center"/>
            </w:pPr>
            <w:r>
              <w:rPr>
                <w:rFonts w:ascii="Noto Sans CJK SC" w:hAnsi="Noto Sans CJK SC" w:eastAsia="Noto Sans CJK SC"/>
                <w:b w:val="0"/>
                <w:i w:val="0"/>
                <w:color w:val="404040"/>
                <w:sz w:val="16"/>
              </w:rPr>
              <w:t>本项目定义</w:t>
            </w:r>
          </w:p>
        </w:tc>
      </w:tr>
      <w:tr>
        <w:tc>
          <w:tcPr>
            <w:tcW w:type="dxa" w:w="1814"/>
            <w:vAlign w:val="center"/>
          </w:tcPr>
          <w:p>
            <w:pPr>
              <w:spacing w:after="20" w:line="252" w:lineRule="auto"/>
            </w:pPr>
            <w:r>
              <w:rPr>
                <w:rFonts w:ascii="Noto Sans CJK SC" w:hAnsi="Noto Sans CJK SC" w:eastAsia="Noto Sans CJK SC"/>
                <w:b w:val="0"/>
                <w:i w:val="0"/>
                <w:color w:val="404040"/>
                <w:sz w:val="16"/>
              </w:rPr>
              <w:t>业务对象</w:t>
            </w:r>
          </w:p>
        </w:tc>
        <w:tc>
          <w:tcPr>
            <w:tcW w:type="dxa" w:w="7370"/>
            <w:vAlign w:val="center"/>
          </w:tcPr>
          <w:p>
            <w:pPr>
              <w:spacing w:after="20" w:line="252" w:lineRule="auto"/>
            </w:pPr>
            <w:r>
              <w:rPr>
                <w:rFonts w:ascii="Noto Sans CJK SC" w:hAnsi="Noto Sans CJK SC" w:eastAsia="Noto Sans CJK SC"/>
                <w:b w:val="0"/>
                <w:i w:val="0"/>
                <w:color w:val="404040"/>
                <w:sz w:val="16"/>
              </w:rPr>
              <w:t>新能源充电运营企业及其区域、城市、场站、设备、用户和经营周期。</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核心问题</w:t>
            </w:r>
          </w:p>
        </w:tc>
        <w:tc>
          <w:tcPr>
            <w:tcW w:type="dxa" w:w="7370"/>
            <w:vAlign w:val="center"/>
            <w:shd w:fill="F8FAFC"/>
          </w:tcPr>
          <w:p>
            <w:pPr>
              <w:spacing w:after="20" w:line="252" w:lineRule="auto"/>
            </w:pPr>
            <w:r>
              <w:rPr>
                <w:rFonts w:ascii="Noto Sans CJK SC" w:hAnsi="Noto Sans CJK SC" w:eastAsia="Noto Sans CJK SC"/>
                <w:b w:val="0"/>
                <w:i w:val="0"/>
                <w:color w:val="404040"/>
                <w:sz w:val="16"/>
              </w:rPr>
              <w:t>经营结果发生了什么、为什么发生、影响来自哪里、应该优先处理什么、处理后是否恢复。</w:t>
            </w:r>
          </w:p>
        </w:tc>
      </w:tr>
      <w:tr>
        <w:tc>
          <w:tcPr>
            <w:tcW w:type="dxa" w:w="1814"/>
            <w:vAlign w:val="center"/>
          </w:tcPr>
          <w:p>
            <w:pPr>
              <w:spacing w:after="20" w:line="252" w:lineRule="auto"/>
            </w:pPr>
            <w:r>
              <w:rPr>
                <w:rFonts w:ascii="Noto Sans CJK SC" w:hAnsi="Noto Sans CJK SC" w:eastAsia="Noto Sans CJK SC"/>
                <w:b w:val="0"/>
                <w:i w:val="0"/>
                <w:color w:val="404040"/>
                <w:sz w:val="16"/>
              </w:rPr>
              <w:t>核心用户</w:t>
            </w:r>
          </w:p>
        </w:tc>
        <w:tc>
          <w:tcPr>
            <w:tcW w:type="dxa" w:w="7370"/>
            <w:vAlign w:val="center"/>
          </w:tcPr>
          <w:p>
            <w:pPr>
              <w:spacing w:after="20" w:line="252" w:lineRule="auto"/>
            </w:pPr>
            <w:r>
              <w:rPr>
                <w:rFonts w:ascii="Noto Sans CJK SC" w:hAnsi="Noto Sans CJK SC" w:eastAsia="Noto Sans CJK SC"/>
                <w:b w:val="0"/>
                <w:i w:val="0"/>
                <w:color w:val="404040"/>
                <w:sz w:val="16"/>
              </w:rPr>
              <w:t>经营负责人、区域运营经理、场站运营、财务经营分析、数据分析师、管理层。</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产品价值</w:t>
            </w:r>
          </w:p>
        </w:tc>
        <w:tc>
          <w:tcPr>
            <w:tcW w:type="dxa" w:w="7370"/>
            <w:vAlign w:val="center"/>
            <w:shd w:fill="F8FAFC"/>
          </w:tcPr>
          <w:p>
            <w:pPr>
              <w:spacing w:after="20" w:line="252" w:lineRule="auto"/>
            </w:pPr>
            <w:r>
              <w:rPr>
                <w:rFonts w:ascii="Noto Sans CJK SC" w:hAnsi="Noto Sans CJK SC" w:eastAsia="Noto Sans CJK SC"/>
                <w:b w:val="0"/>
                <w:i w:val="0"/>
                <w:color w:val="404040"/>
                <w:sz w:val="16"/>
              </w:rPr>
              <w:t>统一指标口径；缩短分析响应时间；主动发现异常；沉淀标准分析方法；降低业务人员使用数据的门槛。</w:t>
            </w:r>
          </w:p>
        </w:tc>
      </w:tr>
      <w:tr>
        <w:tc>
          <w:tcPr>
            <w:tcW w:type="dxa" w:w="1814"/>
            <w:vAlign w:val="center"/>
          </w:tcPr>
          <w:p>
            <w:pPr>
              <w:spacing w:after="20" w:line="252" w:lineRule="auto"/>
            </w:pPr>
            <w:r>
              <w:rPr>
                <w:rFonts w:ascii="Noto Sans CJK SC" w:hAnsi="Noto Sans CJK SC" w:eastAsia="Noto Sans CJK SC"/>
                <w:b w:val="0"/>
                <w:i w:val="0"/>
                <w:color w:val="404040"/>
                <w:sz w:val="16"/>
              </w:rPr>
              <w:t>技术核心</w:t>
            </w:r>
          </w:p>
        </w:tc>
        <w:tc>
          <w:tcPr>
            <w:tcW w:type="dxa" w:w="7370"/>
            <w:vAlign w:val="center"/>
          </w:tcPr>
          <w:p>
            <w:r>
              <w:rPr>
                <w:rFonts w:ascii="Noto Sans CJK SC" w:hAnsi="Noto Sans CJK SC" w:eastAsia="Noto Sans CJK SC"/>
                <w:b w:val="0"/>
                <w:i w:val="0"/>
                <w:color w:val="404040"/>
                <w:sz w:val="16"/>
              </w:rPr>
              <w:t>指标语义层、Query Plan、确定性SQL编译、安全控制、RAG、回答守卫、分层记忆体系、异常与归因算法、评测体系。</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开发目标</w:t>
            </w:r>
          </w:p>
        </w:tc>
        <w:tc>
          <w:tcPr>
            <w:tcW w:type="dxa" w:w="7370"/>
            <w:vAlign w:val="center"/>
            <w:shd w:fill="F8FAFC"/>
          </w:tcPr>
          <w:p>
            <w:pPr>
              <w:spacing w:after="20" w:line="252" w:lineRule="auto"/>
            </w:pPr>
            <w:r>
              <w:rPr>
                <w:rFonts w:ascii="Noto Sans CJK SC" w:hAnsi="Noto Sans CJK SC" w:eastAsia="Noto Sans CJK SC"/>
                <w:b w:val="0"/>
                <w:i w:val="0"/>
                <w:color w:val="404040"/>
                <w:sz w:val="16"/>
              </w:rPr>
              <w:t>形成可稳定运行、可验证、可解释、可部署、可演示、可形成完整案例材料的产品级Alpha，并具备向Beta/V1演进的架构。</w:t>
            </w:r>
          </w:p>
        </w:tc>
      </w:tr>
      <w:tr>
        <w:tc>
          <w:tcPr>
            <w:tcW w:type="dxa" w:w="1814"/>
            <w:vAlign w:val="center"/>
          </w:tcPr>
          <w:p>
            <w:pPr>
              <w:spacing w:after="20" w:line="252" w:lineRule="auto"/>
            </w:pPr>
            <w:r>
              <w:rPr>
                <w:rFonts w:ascii="Noto Sans CJK SC" w:hAnsi="Noto Sans CJK SC" w:eastAsia="Noto Sans CJK SC"/>
                <w:b w:val="0"/>
                <w:i w:val="0"/>
                <w:color w:val="404040"/>
                <w:sz w:val="16"/>
              </w:rPr>
              <w:t>明确不做</w:t>
            </w:r>
          </w:p>
        </w:tc>
        <w:tc>
          <w:tcPr>
            <w:tcW w:type="dxa" w:w="7370"/>
            <w:vAlign w:val="center"/>
          </w:tcPr>
          <w:p>
            <w:r>
              <w:rPr>
                <w:rFonts w:ascii="Noto Sans CJK SC" w:hAnsi="Noto Sans CJK SC" w:eastAsia="Noto Sans CJK SC"/>
                <w:b w:val="0"/>
                <w:i w:val="0"/>
                <w:color w:val="404040"/>
                <w:sz w:val="16"/>
              </w:rPr>
              <w:t>不在第一阶段做自由生成SQL的全能ChatBI、不做自动交易、不做多Agent编排、不做无审批的组织级自动记忆、不做跨租户共享记忆、不做生产级多租户、不接入未经授权的真实企业数据。</w:t>
            </w:r>
          </w:p>
        </w:tc>
      </w:tr>
    </w:tbl>
    <w:p>
      <w:pPr>
        <w:spacing w:after="40"/>
      </w:pPr>
    </w:p>
    <w:p>
      <w:r>
        <w:br w:type="page"/>
      </w:r>
    </w:p>
    <w:p>
      <w:pPr>
        <w:pStyle w:val="Heading1"/>
      </w:pPr>
      <w:r>
        <w:t>2. 项目背景与机会定义</w:t>
      </w:r>
    </w:p>
    <w:p>
      <w:pPr>
        <w:pStyle w:val="Heading2"/>
      </w:pPr>
      <w:r>
        <w:t>2.1 业务现状</w:t>
      </w:r>
    </w:p>
    <w:p>
      <w:pPr>
        <w:spacing w:after="100" w:line="300" w:lineRule="auto"/>
      </w:pPr>
      <w:r>
        <w:rPr>
          <w:rFonts w:ascii="Noto Sans CJK SC" w:hAnsi="Noto Sans CJK SC" w:eastAsia="Noto Sans CJK SC"/>
          <w:b w:val="0"/>
          <w:i w:val="0"/>
          <w:color w:val="404040"/>
          <w:sz w:val="21"/>
        </w:rPr>
        <w:t>新能源充电运营业务通常同时存在订单、充电记录、支付、站点、设备、价格、成本、营销和用户等多类数据。虽然企业可能已经建设BI报表，但经营分析仍高度依赖数据人员，常见问题包括：</w:t>
      </w:r>
    </w:p>
    <w:p>
      <w:pPr>
        <w:pStyle w:val="ListBullet"/>
        <w:spacing w:after="60" w:line="288" w:lineRule="auto"/>
        <w:ind w:left="0"/>
      </w:pPr>
      <w:r>
        <w:rPr>
          <w:rFonts w:ascii="Noto Sans CJK SC" w:hAnsi="Noto Sans CJK SC" w:eastAsia="Noto Sans CJK SC"/>
          <w:b w:val="0"/>
          <w:i w:val="0"/>
          <w:color w:val="404040"/>
          <w:sz w:val="21"/>
        </w:rPr>
        <w:t>指标口径分散：同一“收入”“利用率”“活跃用户”在不同报表或团队中定义不一致。</w:t>
      </w:r>
    </w:p>
    <w:p>
      <w:pPr>
        <w:pStyle w:val="ListBullet"/>
        <w:spacing w:after="60" w:line="288" w:lineRule="auto"/>
        <w:ind w:left="0"/>
      </w:pPr>
      <w:r>
        <w:rPr>
          <w:rFonts w:ascii="Noto Sans CJK SC" w:hAnsi="Noto Sans CJK SC" w:eastAsia="Noto Sans CJK SC"/>
          <w:b w:val="0"/>
          <w:i w:val="0"/>
          <w:color w:val="404040"/>
          <w:sz w:val="21"/>
        </w:rPr>
        <w:t>分析响应慢：业务提出问题后，需要数据人员重新写SQL、核对口径、制作图表和撰写结论。</w:t>
      </w:r>
    </w:p>
    <w:p>
      <w:pPr>
        <w:pStyle w:val="ListBullet"/>
        <w:spacing w:after="60" w:line="288" w:lineRule="auto"/>
        <w:ind w:left="0"/>
      </w:pPr>
      <w:r>
        <w:rPr>
          <w:rFonts w:ascii="Noto Sans CJK SC" w:hAnsi="Noto Sans CJK SC" w:eastAsia="Noto Sans CJK SC"/>
          <w:b w:val="0"/>
          <w:i w:val="0"/>
          <w:color w:val="404040"/>
          <w:sz w:val="21"/>
        </w:rPr>
        <w:t>报表能看结果但难解释原因：传统看板往往停留在“涨了多少、降了多少”，缺少贡献度拆解和问题定位。</w:t>
      </w:r>
    </w:p>
    <w:p>
      <w:pPr>
        <w:pStyle w:val="ListBullet"/>
        <w:spacing w:after="60" w:line="288" w:lineRule="auto"/>
        <w:ind w:left="0"/>
      </w:pPr>
      <w:r>
        <w:rPr>
          <w:rFonts w:ascii="Noto Sans CJK SC" w:hAnsi="Noto Sans CJK SC" w:eastAsia="Noto Sans CJK SC"/>
          <w:b w:val="0"/>
          <w:i w:val="0"/>
          <w:color w:val="404040"/>
          <w:sz w:val="21"/>
        </w:rPr>
        <w:t>异常发现依赖人工：运营人员需要主动查看多个页面，缺少统一的异常规则、同群对比和优先级。</w:t>
      </w:r>
    </w:p>
    <w:p>
      <w:pPr>
        <w:pStyle w:val="ListBullet"/>
        <w:spacing w:after="60" w:line="288" w:lineRule="auto"/>
        <w:ind w:left="0"/>
      </w:pPr>
      <w:r>
        <w:rPr>
          <w:rFonts w:ascii="Noto Sans CJK SC" w:hAnsi="Noto Sans CJK SC" w:eastAsia="Noto Sans CJK SC"/>
          <w:b w:val="0"/>
          <w:i w:val="0"/>
          <w:color w:val="404040"/>
          <w:sz w:val="21"/>
        </w:rPr>
        <w:t>AI能力与业务指标脱节：直接把大模型接到数据库，容易出现字段幻觉、SQL风险、数字编造和指标口径错误。</w:t>
      </w:r>
    </w:p>
    <w:p>
      <w:pPr>
        <w:pStyle w:val="Heading2"/>
      </w:pPr>
      <w:r>
        <w:t>2.2 机会定义</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2F75B5"/>
            <w:vAlign w:val="center"/>
          </w:tcPr>
          <w:p>
            <w:pPr>
              <w:jc w:val="center"/>
            </w:pPr>
            <w:r>
              <w:rPr>
                <w:rFonts w:ascii="Noto Sans CJK SC" w:hAnsi="Noto Sans CJK SC" w:eastAsia="Noto Sans CJK SC"/>
                <w:b/>
                <w:i w:val="0"/>
                <w:color w:val="FFFFFF"/>
                <w:sz w:val="18"/>
              </w:rPr>
              <w:t>机会</w:t>
            </w:r>
          </w:p>
        </w:tc>
        <w:tc>
          <w:tcPr>
            <w:tcW w:type="dxa" w:w="3288"/>
            <w:shd w:fill="2F75B5"/>
            <w:vAlign w:val="center"/>
          </w:tcPr>
          <w:p>
            <w:pPr>
              <w:jc w:val="center"/>
            </w:pPr>
            <w:r>
              <w:rPr>
                <w:rFonts w:ascii="Noto Sans CJK SC" w:hAnsi="Noto Sans CJK SC" w:eastAsia="Noto Sans CJK SC"/>
                <w:b/>
                <w:i w:val="0"/>
                <w:color w:val="FFFFFF"/>
                <w:sz w:val="18"/>
              </w:rPr>
              <w:t>传统方式</w:t>
            </w:r>
          </w:p>
        </w:tc>
        <w:tc>
          <w:tcPr>
            <w:tcW w:type="dxa" w:w="4082"/>
            <w:shd w:fill="2F75B5"/>
            <w:vAlign w:val="center"/>
          </w:tcPr>
          <w:p>
            <w:pPr>
              <w:jc w:val="center"/>
            </w:pPr>
            <w:r>
              <w:rPr>
                <w:rFonts w:ascii="Noto Sans CJK SC" w:hAnsi="Noto Sans CJK SC" w:eastAsia="Noto Sans CJK SC"/>
                <w:b/>
                <w:i w:val="0"/>
                <w:color w:val="FFFFFF"/>
                <w:sz w:val="18"/>
              </w:rPr>
              <w:t>本项目目标状态</w:t>
            </w:r>
          </w:p>
        </w:tc>
      </w:tr>
      <w:tr>
        <w:tc>
          <w:tcPr>
            <w:tcW w:type="dxa" w:w="1814"/>
            <w:vAlign w:val="center"/>
          </w:tcPr>
          <w:p>
            <w:pPr>
              <w:spacing w:after="20" w:line="252" w:lineRule="auto"/>
            </w:pPr>
            <w:r>
              <w:rPr>
                <w:rFonts w:ascii="Noto Sans CJK SC" w:hAnsi="Noto Sans CJK SC" w:eastAsia="Noto Sans CJK SC"/>
                <w:b w:val="0"/>
                <w:i w:val="0"/>
                <w:color w:val="404040"/>
                <w:sz w:val="18"/>
              </w:rPr>
              <w:t>经营问数</w:t>
            </w:r>
          </w:p>
        </w:tc>
        <w:tc>
          <w:tcPr>
            <w:tcW w:type="dxa" w:w="3288"/>
            <w:vAlign w:val="center"/>
          </w:tcPr>
          <w:p>
            <w:pPr>
              <w:spacing w:after="20" w:line="252" w:lineRule="auto"/>
            </w:pPr>
            <w:r>
              <w:rPr>
                <w:rFonts w:ascii="Noto Sans CJK SC" w:hAnsi="Noto Sans CJK SC" w:eastAsia="Noto Sans CJK SC"/>
                <w:b w:val="0"/>
                <w:i w:val="0"/>
                <w:color w:val="404040"/>
                <w:sz w:val="18"/>
              </w:rPr>
              <w:t>业务提需求，分析师人工取数</w:t>
            </w:r>
          </w:p>
        </w:tc>
        <w:tc>
          <w:tcPr>
            <w:tcW w:type="dxa" w:w="4082"/>
            <w:vAlign w:val="center"/>
          </w:tcPr>
          <w:p>
            <w:pPr>
              <w:spacing w:after="20" w:line="252" w:lineRule="auto"/>
            </w:pPr>
            <w:r>
              <w:rPr>
                <w:rFonts w:ascii="Noto Sans CJK SC" w:hAnsi="Noto Sans CJK SC" w:eastAsia="Noto Sans CJK SC"/>
                <w:b w:val="0"/>
                <w:i w:val="0"/>
                <w:color w:val="404040"/>
                <w:sz w:val="18"/>
              </w:rPr>
              <w:t>业务通过受控自然语言查询标准指标，结果附带口径、SQL和来源</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异常诊断</w:t>
            </w:r>
          </w:p>
        </w:tc>
        <w:tc>
          <w:tcPr>
            <w:tcW w:type="dxa" w:w="3288"/>
            <w:vAlign w:val="center"/>
            <w:shd w:fill="F8FAFC"/>
          </w:tcPr>
          <w:p>
            <w:pPr>
              <w:spacing w:after="20" w:line="252" w:lineRule="auto"/>
            </w:pPr>
            <w:r>
              <w:rPr>
                <w:rFonts w:ascii="Noto Sans CJK SC" w:hAnsi="Noto Sans CJK SC" w:eastAsia="Noto Sans CJK SC"/>
                <w:b w:val="0"/>
                <w:i w:val="0"/>
                <w:color w:val="404040"/>
                <w:sz w:val="18"/>
              </w:rPr>
              <w:t>人工查看报表后再排查</w:t>
            </w:r>
          </w:p>
        </w:tc>
        <w:tc>
          <w:tcPr>
            <w:tcW w:type="dxa" w:w="4082"/>
            <w:vAlign w:val="center"/>
            <w:shd w:fill="F8FAFC"/>
          </w:tcPr>
          <w:p>
            <w:pPr>
              <w:spacing w:after="20" w:line="252" w:lineRule="auto"/>
            </w:pPr>
            <w:r>
              <w:rPr>
                <w:rFonts w:ascii="Noto Sans CJK SC" w:hAnsi="Noto Sans CJK SC" w:eastAsia="Noto Sans CJK SC"/>
                <w:b w:val="0"/>
                <w:i w:val="0"/>
                <w:color w:val="404040"/>
                <w:sz w:val="18"/>
              </w:rPr>
              <w:t>系统主动识别异常，并按区域、站点、设备、用户和成本进行贡献拆解</w:t>
            </w:r>
          </w:p>
        </w:tc>
      </w:tr>
      <w:tr>
        <w:tc>
          <w:tcPr>
            <w:tcW w:type="dxa" w:w="1814"/>
            <w:vAlign w:val="center"/>
          </w:tcPr>
          <w:p>
            <w:pPr>
              <w:spacing w:after="20" w:line="252" w:lineRule="auto"/>
            </w:pPr>
            <w:r>
              <w:rPr>
                <w:rFonts w:ascii="Noto Sans CJK SC" w:hAnsi="Noto Sans CJK SC" w:eastAsia="Noto Sans CJK SC"/>
                <w:b w:val="0"/>
                <w:i w:val="0"/>
                <w:color w:val="404040"/>
                <w:sz w:val="18"/>
              </w:rPr>
              <w:t>经营复盘</w:t>
            </w:r>
          </w:p>
        </w:tc>
        <w:tc>
          <w:tcPr>
            <w:tcW w:type="dxa" w:w="3288"/>
            <w:vAlign w:val="center"/>
          </w:tcPr>
          <w:p>
            <w:pPr>
              <w:spacing w:after="20" w:line="252" w:lineRule="auto"/>
            </w:pPr>
            <w:r>
              <w:rPr>
                <w:rFonts w:ascii="Noto Sans CJK SC" w:hAnsi="Noto Sans CJK SC" w:eastAsia="Noto Sans CJK SC"/>
                <w:b w:val="0"/>
                <w:i w:val="0"/>
                <w:color w:val="404040"/>
                <w:sz w:val="18"/>
              </w:rPr>
              <w:t>Excel/PPT重复制作</w:t>
            </w:r>
          </w:p>
        </w:tc>
        <w:tc>
          <w:tcPr>
            <w:tcW w:type="dxa" w:w="4082"/>
            <w:vAlign w:val="center"/>
          </w:tcPr>
          <w:p>
            <w:pPr>
              <w:spacing w:after="20" w:line="252" w:lineRule="auto"/>
            </w:pPr>
            <w:r>
              <w:rPr>
                <w:rFonts w:ascii="Noto Sans CJK SC" w:hAnsi="Noto Sans CJK SC" w:eastAsia="Noto Sans CJK SC"/>
                <w:b w:val="0"/>
                <w:i w:val="0"/>
                <w:color w:val="404040"/>
                <w:sz w:val="18"/>
              </w:rPr>
              <w:t>系统按照标准模板生成周报/月报草稿，所有数字可回溯</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指标治理</w:t>
            </w:r>
          </w:p>
        </w:tc>
        <w:tc>
          <w:tcPr>
            <w:tcW w:type="dxa" w:w="3288"/>
            <w:vAlign w:val="center"/>
            <w:shd w:fill="F8FAFC"/>
          </w:tcPr>
          <w:p>
            <w:pPr>
              <w:spacing w:after="20" w:line="252" w:lineRule="auto"/>
            </w:pPr>
            <w:r>
              <w:rPr>
                <w:rFonts w:ascii="Noto Sans CJK SC" w:hAnsi="Noto Sans CJK SC" w:eastAsia="Noto Sans CJK SC"/>
                <w:b w:val="0"/>
                <w:i w:val="0"/>
                <w:color w:val="404040"/>
                <w:sz w:val="18"/>
              </w:rPr>
              <w:t>表格或口头约定</w:t>
            </w:r>
          </w:p>
        </w:tc>
        <w:tc>
          <w:tcPr>
            <w:tcW w:type="dxa" w:w="4082"/>
            <w:vAlign w:val="center"/>
            <w:shd w:fill="F8FAFC"/>
          </w:tcPr>
          <w:p>
            <w:pPr>
              <w:spacing w:after="20" w:line="252" w:lineRule="auto"/>
            </w:pPr>
            <w:r>
              <w:rPr>
                <w:rFonts w:ascii="Noto Sans CJK SC" w:hAnsi="Noto Sans CJK SC" w:eastAsia="Noto Sans CJK SC"/>
                <w:b w:val="0"/>
                <w:i w:val="0"/>
                <w:color w:val="404040"/>
                <w:sz w:val="18"/>
              </w:rPr>
              <w:t>指标在语义层中版本化管理，包含公式、维度、时间字段、权限和同义词</w:t>
            </w:r>
          </w:p>
        </w:tc>
      </w:tr>
      <w:tr>
        <w:tc>
          <w:tcPr>
            <w:tcW w:type="dxa" w:w="1814"/>
            <w:vAlign w:val="center"/>
          </w:tcPr>
          <w:p>
            <w:pPr>
              <w:spacing w:after="20" w:line="252" w:lineRule="auto"/>
            </w:pPr>
            <w:r>
              <w:rPr>
                <w:rFonts w:ascii="Noto Sans CJK SC" w:hAnsi="Noto Sans CJK SC" w:eastAsia="Noto Sans CJK SC"/>
                <w:b w:val="0"/>
                <w:i w:val="0"/>
                <w:color w:val="404040"/>
                <w:sz w:val="18"/>
              </w:rPr>
              <w:t>AI可信度</w:t>
            </w:r>
          </w:p>
        </w:tc>
        <w:tc>
          <w:tcPr>
            <w:tcW w:type="dxa" w:w="3288"/>
            <w:vAlign w:val="center"/>
          </w:tcPr>
          <w:p>
            <w:pPr>
              <w:spacing w:after="20" w:line="252" w:lineRule="auto"/>
            </w:pPr>
            <w:r>
              <w:rPr>
                <w:rFonts w:ascii="Noto Sans CJK SC" w:hAnsi="Noto Sans CJK SC" w:eastAsia="Noto Sans CJK SC"/>
                <w:b w:val="0"/>
                <w:i w:val="0"/>
                <w:color w:val="404040"/>
                <w:sz w:val="18"/>
              </w:rPr>
              <w:t>模型直接生成答案或SQL</w:t>
            </w:r>
          </w:p>
        </w:tc>
        <w:tc>
          <w:tcPr>
            <w:tcW w:type="dxa" w:w="4082"/>
            <w:vAlign w:val="center"/>
          </w:tcPr>
          <w:p>
            <w:pPr>
              <w:spacing w:after="20" w:line="252" w:lineRule="auto"/>
            </w:pPr>
            <w:r>
              <w:rPr>
                <w:rFonts w:ascii="Noto Sans CJK SC" w:hAnsi="Noto Sans CJK SC" w:eastAsia="Noto Sans CJK SC"/>
                <w:b w:val="0"/>
                <w:i w:val="0"/>
                <w:color w:val="404040"/>
                <w:sz w:val="18"/>
              </w:rPr>
              <w:t>LLM负责理解与表达，确定性程序负责查询、计算和证据绑定</w:t>
            </w:r>
          </w:p>
        </w:tc>
      </w:tr>
    </w:tbl>
    <w:p>
      <w:pPr>
        <w:spacing w:after="40"/>
      </w:pPr>
    </w:p>
    <w:p>
      <w:pPr>
        <w:pStyle w:val="Heading2"/>
      </w:pPr>
      <w:r>
        <w:t>2.3 与个人经历的连续性</w:t>
      </w:r>
    </w:p>
    <w:tbl>
      <w:tblPr>
        <w:tblW w:type="auto" w:w="0"/>
        <w:jc w:val="center"/>
        <w:tblLayout w:type="autofit"/>
        <w:tblLook w:firstColumn="1" w:firstRow="1" w:lastColumn="0" w:lastRow="0" w:noHBand="0" w:noVBand="1" w:val="04A0"/>
      </w:tblPr>
      <w:tblGrid>
        <w:gridCol w:w="9972"/>
      </w:tblGrid>
      <w:tr>
        <w:tc>
          <w:tcPr>
            <w:tcW w:type="dxa" w:w="9972"/>
            <w:shd w:fill="E2F0D9"/>
            <w:tcBorders>
              <w:top w:sz="10" w:val="single" w:color="70AD47"/>
              <w:left w:sz="10" w:val="single" w:color="70AD47"/>
              <w:bottom w:sz="10" w:val="single" w:color="70AD47"/>
              <w:right w:sz="10" w:val="single" w:color="70AD47"/>
            </w:tcBorders>
          </w:tcPr>
          <w:p>
            <w:pPr>
              <w:spacing w:after="40"/>
            </w:pPr>
            <w:r>
              <w:rPr>
                <w:rFonts w:ascii="Noto Sans CJK SC" w:hAnsi="Noto Sans CJK SC" w:eastAsia="Noto Sans CJK SC"/>
                <w:b/>
                <w:i w:val="0"/>
                <w:color w:val="385723"/>
                <w:sz w:val="22"/>
              </w:rPr>
              <w:t>个人项目来源</w:t>
            </w:r>
          </w:p>
          <w:p>
            <w:pPr>
              <w:spacing w:after="40" w:line="288" w:lineRule="auto"/>
            </w:pPr>
            <w:r>
              <w:rPr>
                <w:rFonts w:ascii="Noto Sans CJK SC" w:hAnsi="Noto Sans CJK SC" w:eastAsia="Noto Sans CJK SC"/>
                <w:b w:val="0"/>
                <w:i w:val="0"/>
                <w:color w:val="404040"/>
                <w:sz w:val="20"/>
              </w:rPr>
              <w:t>项目业务不是凭空设定，而是基于本人在邦道科技参与新能源充电运营分析时积累的业务对象和分析方法：收入、订单、充电量、场站效率、设备利用率、故障、成本和运营策略。项目的升级点是将这些经验产品化、语义化和AI化。</w:t>
            </w:r>
          </w:p>
        </w:tc>
      </w:tr>
    </w:tbl>
    <w:p>
      <w:pPr>
        <w:spacing w:after="20"/>
      </w:pPr>
    </w:p>
    <w:p>
      <w:r>
        <w:br w:type="page"/>
      </w:r>
    </w:p>
    <w:p>
      <w:pPr>
        <w:pStyle w:val="Heading1"/>
      </w:pPr>
      <w:r>
        <w:t>3. 产品定位、边界与竞争力</w:t>
      </w:r>
    </w:p>
    <w:p>
      <w:pPr>
        <w:pStyle w:val="Heading2"/>
      </w:pPr>
      <w:r>
        <w:t>3.1 产品定位</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814"/>
            <w:shd w:fill="2F75B5"/>
            <w:vAlign w:val="center"/>
          </w:tcPr>
          <w:p>
            <w:pPr>
              <w:jc w:val="center"/>
            </w:pPr>
            <w:r>
              <w:rPr>
                <w:rFonts w:ascii="Noto Sans CJK SC" w:hAnsi="Noto Sans CJK SC" w:eastAsia="Noto Sans CJK SC"/>
                <w:b/>
                <w:i w:val="0"/>
                <w:color w:val="FFFFFF"/>
                <w:sz w:val="18"/>
              </w:rPr>
              <w:t>层级</w:t>
            </w:r>
          </w:p>
        </w:tc>
        <w:tc>
          <w:tcPr>
            <w:tcW w:type="dxa" w:w="7370"/>
            <w:shd w:fill="2F75B5"/>
            <w:vAlign w:val="center"/>
          </w:tcPr>
          <w:p>
            <w:pPr>
              <w:jc w:val="center"/>
            </w:pPr>
            <w:r>
              <w:rPr>
                <w:rFonts w:ascii="Noto Sans CJK SC" w:hAnsi="Noto Sans CJK SC" w:eastAsia="Noto Sans CJK SC"/>
                <w:b/>
                <w:i w:val="0"/>
                <w:color w:val="FFFFFF"/>
                <w:sz w:val="18"/>
              </w:rPr>
              <w:t>定位</w:t>
            </w:r>
          </w:p>
        </w:tc>
      </w:tr>
      <w:tr>
        <w:tc>
          <w:tcPr>
            <w:tcW w:type="dxa" w:w="1814"/>
            <w:vAlign w:val="center"/>
          </w:tcPr>
          <w:p>
            <w:pPr>
              <w:spacing w:after="20" w:line="252" w:lineRule="auto"/>
            </w:pPr>
            <w:r>
              <w:rPr>
                <w:rFonts w:ascii="Noto Sans CJK SC" w:hAnsi="Noto Sans CJK SC" w:eastAsia="Noto Sans CJK SC"/>
                <w:b/>
                <w:i w:val="0"/>
                <w:color w:val="404040"/>
                <w:sz w:val="18"/>
              </w:rPr>
              <w:t>行业定位</w:t>
            </w:r>
          </w:p>
        </w:tc>
        <w:tc>
          <w:tcPr>
            <w:tcW w:type="dxa" w:w="7370"/>
            <w:vAlign w:val="center"/>
          </w:tcPr>
          <w:p>
            <w:pPr>
              <w:spacing w:after="20" w:line="252" w:lineRule="auto"/>
            </w:pPr>
            <w:r>
              <w:rPr>
                <w:rFonts w:ascii="Noto Sans CJK SC" w:hAnsi="Noto Sans CJK SC" w:eastAsia="Noto Sans CJK SC"/>
                <w:b w:val="0"/>
                <w:i w:val="0"/>
                <w:color w:val="404040"/>
                <w:sz w:val="18"/>
              </w:rPr>
              <w:t>新能源充电运营领域的经营分析与智能决策辅助产品。</w:t>
            </w:r>
          </w:p>
        </w:tc>
      </w:tr>
      <w:tr>
        <w:tc>
          <w:tcPr>
            <w:tcW w:type="dxa" w:w="1814"/>
            <w:vAlign w:val="center"/>
            <w:shd w:fill="F8FAFC"/>
          </w:tcPr>
          <w:p>
            <w:pPr>
              <w:spacing w:after="20" w:line="252" w:lineRule="auto"/>
            </w:pPr>
            <w:r>
              <w:rPr>
                <w:rFonts w:ascii="Noto Sans CJK SC" w:hAnsi="Noto Sans CJK SC" w:eastAsia="Noto Sans CJK SC"/>
                <w:b/>
                <w:i w:val="0"/>
                <w:color w:val="404040"/>
                <w:sz w:val="18"/>
              </w:rPr>
              <w:t>产品定位</w:t>
            </w:r>
          </w:p>
        </w:tc>
        <w:tc>
          <w:tcPr>
            <w:tcW w:type="dxa" w:w="7370"/>
            <w:vAlign w:val="center"/>
            <w:shd w:fill="F8FAFC"/>
          </w:tcPr>
          <w:p>
            <w:pPr>
              <w:spacing w:after="20" w:line="252" w:lineRule="auto"/>
            </w:pPr>
            <w:r>
              <w:rPr>
                <w:rFonts w:ascii="Noto Sans CJK SC" w:hAnsi="Noto Sans CJK SC" w:eastAsia="Noto Sans CJK SC"/>
                <w:b w:val="0"/>
                <w:i w:val="0"/>
                <w:color w:val="404040"/>
                <w:sz w:val="18"/>
              </w:rPr>
              <w:t>AI增强BI，而非通用BI替代品；将指标治理、异常诊断、归因分析和自然语言交互集成在统一产品中。</w:t>
            </w:r>
          </w:p>
        </w:tc>
      </w:tr>
      <w:tr>
        <w:tc>
          <w:tcPr>
            <w:tcW w:type="dxa" w:w="1814"/>
            <w:vAlign w:val="center"/>
          </w:tcPr>
          <w:p>
            <w:pPr>
              <w:spacing w:after="20" w:line="252" w:lineRule="auto"/>
            </w:pPr>
            <w:r>
              <w:rPr>
                <w:rFonts w:ascii="Noto Sans CJK SC" w:hAnsi="Noto Sans CJK SC" w:eastAsia="Noto Sans CJK SC"/>
                <w:b/>
                <w:i w:val="0"/>
                <w:color w:val="404040"/>
                <w:sz w:val="18"/>
              </w:rPr>
              <w:t>技术定位</w:t>
            </w:r>
          </w:p>
        </w:tc>
        <w:tc>
          <w:tcPr>
            <w:tcW w:type="dxa" w:w="7370"/>
            <w:vAlign w:val="center"/>
          </w:tcPr>
          <w:p>
            <w:pPr>
              <w:spacing w:after="20" w:line="252" w:lineRule="auto"/>
            </w:pPr>
            <w:r>
              <w:rPr>
                <w:rFonts w:ascii="Noto Sans CJK SC" w:hAnsi="Noto Sans CJK SC" w:eastAsia="Noto Sans CJK SC"/>
                <w:b w:val="0"/>
                <w:i w:val="0"/>
                <w:color w:val="404040"/>
                <w:sz w:val="18"/>
              </w:rPr>
              <w:t>受控ChatBI：核心指标使用结构化Query Plan与确定性SQL编译，自由SQL只作为受限扩展能力。</w:t>
            </w:r>
          </w:p>
        </w:tc>
      </w:tr>
      <w:tr>
        <w:tc>
          <w:tcPr>
            <w:tcW w:type="dxa" w:w="1814"/>
            <w:vAlign w:val="center"/>
            <w:shd w:fill="F8FAFC"/>
          </w:tcPr>
          <w:p>
            <w:pPr>
              <w:spacing w:after="20" w:line="252" w:lineRule="auto"/>
            </w:pPr>
            <w:r>
              <w:rPr>
                <w:rFonts w:ascii="Noto Sans CJK SC" w:hAnsi="Noto Sans CJK SC" w:eastAsia="Noto Sans CJK SC"/>
                <w:b/>
                <w:i w:val="0"/>
                <w:color w:val="404040"/>
                <w:sz w:val="18"/>
              </w:rPr>
              <w:t>求职定位</w:t>
            </w:r>
          </w:p>
        </w:tc>
        <w:tc>
          <w:tcPr>
            <w:tcW w:type="dxa" w:w="7370"/>
            <w:vAlign w:val="center"/>
            <w:shd w:fill="F8FAFC"/>
          </w:tcPr>
          <w:p>
            <w:pPr>
              <w:spacing w:after="20" w:line="252" w:lineRule="auto"/>
            </w:pPr>
            <w:r>
              <w:rPr>
                <w:rFonts w:ascii="Noto Sans CJK SC" w:hAnsi="Noto Sans CJK SC" w:eastAsia="Noto Sans CJK SC"/>
                <w:b w:val="0"/>
                <w:i w:val="0"/>
                <w:color w:val="404040"/>
                <w:sz w:val="18"/>
              </w:rPr>
              <w:t>证明“新能源业务 + 数据分析 + BI产品 + AI应用工程”综合能力，适配新能源数据分析、AI数据产品、能源数字化和解决方案岗位。</w:t>
            </w:r>
          </w:p>
        </w:tc>
      </w:tr>
    </w:tbl>
    <w:p>
      <w:pPr>
        <w:spacing w:after="40"/>
      </w:pPr>
    </w:p>
    <w:p>
      <w:pPr>
        <w:pStyle w:val="Heading2"/>
      </w:pPr>
      <w:r>
        <w:t>3.2 与三个相关项目的边界</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268"/>
            <w:shd w:fill="2F75B5"/>
            <w:vAlign w:val="center"/>
          </w:tcPr>
          <w:p>
            <w:pPr>
              <w:jc w:val="center"/>
            </w:pPr>
            <w:r>
              <w:rPr>
                <w:rFonts w:ascii="Noto Sans CJK SC" w:hAnsi="Noto Sans CJK SC" w:eastAsia="Noto Sans CJK SC"/>
                <w:b/>
                <w:i w:val="0"/>
                <w:color w:val="FFFFFF"/>
                <w:sz w:val="17"/>
              </w:rPr>
              <w:t>项目</w:t>
            </w:r>
          </w:p>
        </w:tc>
        <w:tc>
          <w:tcPr>
            <w:tcW w:type="dxa" w:w="2381"/>
            <w:shd w:fill="2F75B5"/>
            <w:vAlign w:val="center"/>
          </w:tcPr>
          <w:p>
            <w:pPr>
              <w:jc w:val="center"/>
            </w:pPr>
            <w:r>
              <w:rPr>
                <w:rFonts w:ascii="Noto Sans CJK SC" w:hAnsi="Noto Sans CJK SC" w:eastAsia="Noto Sans CJK SC"/>
                <w:b/>
                <w:i w:val="0"/>
                <w:color w:val="FFFFFF"/>
                <w:sz w:val="17"/>
              </w:rPr>
              <w:t>核心业务对象</w:t>
            </w:r>
          </w:p>
        </w:tc>
        <w:tc>
          <w:tcPr>
            <w:tcW w:type="dxa" w:w="2381"/>
            <w:shd w:fill="2F75B5"/>
            <w:vAlign w:val="center"/>
          </w:tcPr>
          <w:p>
            <w:pPr>
              <w:jc w:val="center"/>
            </w:pPr>
            <w:r>
              <w:rPr>
                <w:rFonts w:ascii="Noto Sans CJK SC" w:hAnsi="Noto Sans CJK SC" w:eastAsia="Noto Sans CJK SC"/>
                <w:b/>
                <w:i w:val="0"/>
                <w:color w:val="FFFFFF"/>
                <w:sz w:val="17"/>
              </w:rPr>
              <w:t>核心输出</w:t>
            </w:r>
          </w:p>
        </w:tc>
        <w:tc>
          <w:tcPr>
            <w:tcW w:type="dxa" w:w="2438"/>
            <w:shd w:fill="2F75B5"/>
            <w:vAlign w:val="center"/>
          </w:tcPr>
          <w:p>
            <w:pPr>
              <w:jc w:val="center"/>
            </w:pPr>
            <w:r>
              <w:rPr>
                <w:rFonts w:ascii="Noto Sans CJK SC" w:hAnsi="Noto Sans CJK SC" w:eastAsia="Noto Sans CJK SC"/>
                <w:b/>
                <w:i w:val="0"/>
                <w:color w:val="FFFFFF"/>
                <w:sz w:val="17"/>
              </w:rPr>
              <w:t>本项目边界</w:t>
            </w:r>
          </w:p>
        </w:tc>
      </w:tr>
      <w:tr>
        <w:tc>
          <w:tcPr>
            <w:tcW w:type="dxa" w:w="2268"/>
            <w:vAlign w:val="center"/>
          </w:tcPr>
          <w:p>
            <w:pPr>
              <w:spacing w:after="20" w:line="252" w:lineRule="auto"/>
            </w:pPr>
            <w:r>
              <w:rPr>
                <w:rFonts w:ascii="Noto Sans CJK SC" w:hAnsi="Noto Sans CJK SC" w:eastAsia="Noto Sans CJK SC"/>
                <w:b w:val="0"/>
                <w:i w:val="0"/>
                <w:color w:val="404040"/>
                <w:sz w:val="17"/>
              </w:rPr>
              <w:t>项目一：电力智能运营分析</w:t>
            </w:r>
          </w:p>
        </w:tc>
        <w:tc>
          <w:tcPr>
            <w:tcW w:type="dxa" w:w="2381"/>
            <w:vAlign w:val="center"/>
          </w:tcPr>
          <w:p>
            <w:pPr>
              <w:spacing w:after="20" w:line="252" w:lineRule="auto"/>
            </w:pPr>
            <w:r>
              <w:rPr>
                <w:rFonts w:ascii="Noto Sans CJK SC" w:hAnsi="Noto Sans CJK SC" w:eastAsia="Noto Sans CJK SC"/>
                <w:b w:val="0"/>
                <w:i w:val="0"/>
                <w:color w:val="404040"/>
                <w:sz w:val="17"/>
              </w:rPr>
              <w:t>电力市场价格、负荷、天气、预测运行</w:t>
            </w:r>
          </w:p>
        </w:tc>
        <w:tc>
          <w:tcPr>
            <w:tcW w:type="dxa" w:w="2381"/>
            <w:vAlign w:val="center"/>
          </w:tcPr>
          <w:p>
            <w:pPr>
              <w:spacing w:after="20" w:line="252" w:lineRule="auto"/>
            </w:pPr>
            <w:r>
              <w:rPr>
                <w:rFonts w:ascii="Noto Sans CJK SC" w:hAnsi="Noto Sans CJK SC" w:eastAsia="Noto Sans CJK SC"/>
                <w:b w:val="0"/>
                <w:i w:val="0"/>
                <w:color w:val="404040"/>
                <w:sz w:val="17"/>
              </w:rPr>
              <w:t>日前价格预测、误差分析、市场解释</w:t>
            </w:r>
          </w:p>
        </w:tc>
        <w:tc>
          <w:tcPr>
            <w:tcW w:type="dxa" w:w="2438"/>
            <w:vAlign w:val="center"/>
          </w:tcPr>
          <w:p>
            <w:pPr>
              <w:spacing w:after="20" w:line="252" w:lineRule="auto"/>
            </w:pPr>
            <w:r>
              <w:rPr>
                <w:rFonts w:ascii="Noto Sans CJK SC" w:hAnsi="Noto Sans CJK SC" w:eastAsia="Noto Sans CJK SC"/>
                <w:b w:val="0"/>
                <w:i w:val="0"/>
                <w:color w:val="404040"/>
                <w:sz w:val="17"/>
              </w:rPr>
              <w:t>项目二不负责价格预测模型训练，可调用其预测结果作为经营分析外部信号。</w:t>
            </w:r>
          </w:p>
        </w:tc>
      </w:tr>
      <w:tr>
        <w:tc>
          <w:tcPr>
            <w:tcW w:type="dxa" w:w="2268"/>
            <w:vAlign w:val="center"/>
            <w:shd w:fill="F8FAFC"/>
          </w:tcPr>
          <w:p>
            <w:pPr>
              <w:spacing w:after="20" w:line="252" w:lineRule="auto"/>
            </w:pPr>
            <w:r>
              <w:rPr>
                <w:rFonts w:ascii="Noto Sans CJK SC" w:hAnsi="Noto Sans CJK SC" w:eastAsia="Noto Sans CJK SC"/>
                <w:b w:val="0"/>
                <w:i w:val="0"/>
                <w:color w:val="404040"/>
                <w:sz w:val="17"/>
              </w:rPr>
              <w:t>项目二：新能源经营分析智能平台</w:t>
            </w:r>
          </w:p>
        </w:tc>
        <w:tc>
          <w:tcPr>
            <w:tcW w:type="dxa" w:w="2381"/>
            <w:vAlign w:val="center"/>
            <w:shd w:fill="F8FAFC"/>
          </w:tcPr>
          <w:p>
            <w:pPr>
              <w:spacing w:after="20" w:line="252" w:lineRule="auto"/>
            </w:pPr>
            <w:r>
              <w:rPr>
                <w:rFonts w:ascii="Noto Sans CJK SC" w:hAnsi="Noto Sans CJK SC" w:eastAsia="Noto Sans CJK SC"/>
                <w:b w:val="0"/>
                <w:i w:val="0"/>
                <w:color w:val="404040"/>
                <w:sz w:val="17"/>
              </w:rPr>
              <w:t>企业经营、场站、设备、用户、收入成本</w:t>
            </w:r>
          </w:p>
        </w:tc>
        <w:tc>
          <w:tcPr>
            <w:tcW w:type="dxa" w:w="2381"/>
            <w:vAlign w:val="center"/>
            <w:shd w:fill="F8FAFC"/>
          </w:tcPr>
          <w:p>
            <w:pPr>
              <w:spacing w:after="20" w:line="252" w:lineRule="auto"/>
            </w:pPr>
            <w:r>
              <w:rPr>
                <w:rFonts w:ascii="Noto Sans CJK SC" w:hAnsi="Noto Sans CJK SC" w:eastAsia="Noto Sans CJK SC"/>
                <w:b w:val="0"/>
                <w:i w:val="0"/>
                <w:color w:val="404040"/>
                <w:sz w:val="17"/>
              </w:rPr>
              <w:t>指标、异常、归因、问数、报告</w:t>
            </w:r>
          </w:p>
        </w:tc>
        <w:tc>
          <w:tcPr>
            <w:tcW w:type="dxa" w:w="2438"/>
            <w:vAlign w:val="center"/>
            <w:shd w:fill="F8FAFC"/>
          </w:tcPr>
          <w:p>
            <w:pPr>
              <w:spacing w:after="20" w:line="252" w:lineRule="auto"/>
            </w:pPr>
            <w:r>
              <w:rPr>
                <w:rFonts w:ascii="Noto Sans CJK SC" w:hAnsi="Noto Sans CJK SC" w:eastAsia="Noto Sans CJK SC"/>
                <w:b w:val="0"/>
                <w:i w:val="0"/>
                <w:color w:val="404040"/>
                <w:sz w:val="17"/>
              </w:rPr>
              <w:t>本文件定义的主体项目。</w:t>
            </w:r>
          </w:p>
        </w:tc>
      </w:tr>
      <w:tr>
        <w:tc>
          <w:tcPr>
            <w:tcW w:type="dxa" w:w="2268"/>
            <w:vAlign w:val="center"/>
          </w:tcPr>
          <w:p>
            <w:pPr>
              <w:spacing w:after="20" w:line="252" w:lineRule="auto"/>
            </w:pPr>
            <w:r>
              <w:rPr>
                <w:rFonts w:ascii="Noto Sans CJK SC" w:hAnsi="Noto Sans CJK SC" w:eastAsia="Noto Sans CJK SC"/>
                <w:b w:val="0"/>
                <w:i w:val="0"/>
                <w:color w:val="404040"/>
                <w:sz w:val="17"/>
              </w:rPr>
              <w:t>项目三：运营智能体</w:t>
            </w:r>
          </w:p>
        </w:tc>
        <w:tc>
          <w:tcPr>
            <w:tcW w:type="dxa" w:w="2381"/>
            <w:vAlign w:val="center"/>
          </w:tcPr>
          <w:p>
            <w:pPr>
              <w:spacing w:after="20" w:line="252" w:lineRule="auto"/>
            </w:pPr>
            <w:r>
              <w:rPr>
                <w:rFonts w:ascii="Noto Sans CJK SC" w:hAnsi="Noto Sans CJK SC" w:eastAsia="Noto Sans CJK SC"/>
                <w:b w:val="0"/>
                <w:i w:val="0"/>
                <w:color w:val="404040"/>
                <w:sz w:val="17"/>
              </w:rPr>
              <w:t>跨系统任务、通知、工单、日报流程</w:t>
            </w:r>
          </w:p>
        </w:tc>
        <w:tc>
          <w:tcPr>
            <w:tcW w:type="dxa" w:w="2381"/>
            <w:vAlign w:val="center"/>
          </w:tcPr>
          <w:p>
            <w:pPr>
              <w:spacing w:after="20" w:line="252" w:lineRule="auto"/>
            </w:pPr>
            <w:r>
              <w:rPr>
                <w:rFonts w:ascii="Noto Sans CJK SC" w:hAnsi="Noto Sans CJK SC" w:eastAsia="Noto Sans CJK SC"/>
                <w:b w:val="0"/>
                <w:i w:val="0"/>
                <w:color w:val="404040"/>
                <w:sz w:val="17"/>
              </w:rPr>
              <w:t>自动执行和业务状态推进</w:t>
            </w:r>
          </w:p>
        </w:tc>
        <w:tc>
          <w:tcPr>
            <w:tcW w:type="dxa" w:w="2438"/>
            <w:vAlign w:val="center"/>
          </w:tcPr>
          <w:p>
            <w:pPr>
              <w:spacing w:after="20" w:line="252" w:lineRule="auto"/>
            </w:pPr>
            <w:r>
              <w:rPr>
                <w:rFonts w:ascii="Noto Sans CJK SC" w:hAnsi="Noto Sans CJK SC" w:eastAsia="Noto Sans CJK SC"/>
                <w:b w:val="0"/>
                <w:i w:val="0"/>
                <w:color w:val="404040"/>
                <w:sz w:val="17"/>
              </w:rPr>
              <w:t>项目二只提供分析服务与报告草稿，不在首版承担自动发信、工单流转或跨系统执行。</w:t>
            </w:r>
          </w:p>
        </w:tc>
      </w:tr>
    </w:tbl>
    <w:p>
      <w:pPr>
        <w:spacing w:after="40"/>
      </w:pPr>
    </w:p>
    <w:p>
      <w:pPr>
        <w:pStyle w:val="Heading2"/>
      </w:pPr>
      <w:r>
        <w:t>3.3 产品核心竞争力</w:t>
      </w:r>
    </w:p>
    <w:p>
      <w:pPr>
        <w:pStyle w:val="ListBullet"/>
        <w:spacing w:after="60" w:line="288" w:lineRule="auto"/>
        <w:ind w:left="0"/>
      </w:pPr>
      <w:r>
        <w:rPr>
          <w:rFonts w:ascii="Noto Sans CJK SC" w:hAnsi="Noto Sans CJK SC" w:eastAsia="Noto Sans CJK SC"/>
          <w:b w:val="0"/>
          <w:i w:val="0"/>
          <w:color w:val="404040"/>
          <w:sz w:val="21"/>
        </w:rPr>
        <w:t>行业语义：围绕充电经营指标和分析方法，而非只展示通用数据库问答。</w:t>
      </w:r>
    </w:p>
    <w:p>
      <w:pPr>
        <w:pStyle w:val="ListBullet"/>
        <w:spacing w:after="60" w:line="288" w:lineRule="auto"/>
        <w:ind w:left="0"/>
      </w:pPr>
      <w:r>
        <w:rPr>
          <w:rFonts w:ascii="Noto Sans CJK SC" w:hAnsi="Noto Sans CJK SC" w:eastAsia="Noto Sans CJK SC"/>
          <w:b w:val="0"/>
          <w:i w:val="0"/>
          <w:color w:val="404040"/>
          <w:sz w:val="21"/>
        </w:rPr>
        <w:t>可靠查询：核心指标采用Query Plan和确定性SQL编译，具备安全、审计和可重复性。</w:t>
      </w:r>
    </w:p>
    <w:p>
      <w:pPr>
        <w:pStyle w:val="ListBullet"/>
        <w:spacing w:after="60" w:line="288" w:lineRule="auto"/>
        <w:ind w:left="0"/>
      </w:pPr>
      <w:r>
        <w:rPr>
          <w:rFonts w:ascii="Noto Sans CJK SC" w:hAnsi="Noto Sans CJK SC" w:eastAsia="Noto Sans CJK SC"/>
          <w:b w:val="0"/>
          <w:i w:val="0"/>
          <w:color w:val="404040"/>
          <w:sz w:val="21"/>
        </w:rPr>
        <w:t>从“查询”升级到“诊断”：除自然语言取数外，提供异常发现、量价拆解、贡献度分析和重点对象定位。</w:t>
      </w:r>
    </w:p>
    <w:p>
      <w:pPr>
        <w:pStyle w:val="ListBullet"/>
        <w:spacing w:after="60" w:line="288" w:lineRule="auto"/>
        <w:ind w:left="0"/>
      </w:pPr>
      <w:r>
        <w:rPr>
          <w:rFonts w:ascii="Noto Sans CJK SC" w:hAnsi="Noto Sans CJK SC" w:eastAsia="Noto Sans CJK SC"/>
          <w:b w:val="0"/>
          <w:i w:val="0"/>
          <w:color w:val="404040"/>
          <w:sz w:val="21"/>
        </w:rPr>
        <w:t>证据透明：每个结论展示指标口径、数据时间、来源类型、执行SQL、过滤条件和运行标识。</w:t>
      </w:r>
    </w:p>
    <w:p>
      <w:pPr>
        <w:pStyle w:val="ListBullet"/>
        <w:spacing w:after="60" w:line="288" w:lineRule="auto"/>
        <w:ind w:left="0"/>
      </w:pPr>
      <w:r>
        <w:rPr>
          <w:rFonts w:ascii="Noto Sans CJK SC" w:hAnsi="Noto Sans CJK SC" w:eastAsia="Noto Sans CJK SC"/>
          <w:b w:val="0"/>
          <w:i w:val="0"/>
          <w:color w:val="404040"/>
          <w:sz w:val="21"/>
        </w:rPr>
        <w:t>可评测：使用固定问题集、标准答案和多维指标评估查询、结果、安全和回答质量。</w:t>
      </w:r>
    </w:p>
    <w:p>
      <w:r>
        <w:br w:type="page"/>
      </w:r>
    </w:p>
    <w:p>
      <w:pPr>
        <w:pStyle w:val="Heading1"/>
      </w:pPr>
      <w:r>
        <w:t>4. 目标用户、角色与核心任务</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shd w:fill="2F75B5"/>
            <w:vAlign w:val="center"/>
          </w:tcPr>
          <w:p>
            <w:pPr>
              <w:jc w:val="center"/>
            </w:pPr>
            <w:r>
              <w:rPr>
                <w:rFonts w:ascii="Noto Sans CJK SC" w:hAnsi="Noto Sans CJK SC" w:eastAsia="Noto Sans CJK SC"/>
                <w:b/>
                <w:i w:val="0"/>
                <w:color w:val="FFFFFF"/>
                <w:sz w:val="17"/>
              </w:rPr>
              <w:t>角色</w:t>
            </w:r>
          </w:p>
        </w:tc>
        <w:tc>
          <w:tcPr>
            <w:tcW w:type="dxa" w:w="2041"/>
            <w:shd w:fill="2F75B5"/>
            <w:vAlign w:val="center"/>
          </w:tcPr>
          <w:p>
            <w:pPr>
              <w:jc w:val="center"/>
            </w:pPr>
            <w:r>
              <w:rPr>
                <w:rFonts w:ascii="Noto Sans CJK SC" w:hAnsi="Noto Sans CJK SC" w:eastAsia="Noto Sans CJK SC"/>
                <w:b/>
                <w:i w:val="0"/>
                <w:color w:val="FFFFFF"/>
                <w:sz w:val="17"/>
              </w:rPr>
              <w:t>主要目标</w:t>
            </w:r>
          </w:p>
        </w:tc>
        <w:tc>
          <w:tcPr>
            <w:tcW w:type="dxa" w:w="3742"/>
            <w:shd w:fill="2F75B5"/>
            <w:vAlign w:val="center"/>
          </w:tcPr>
          <w:p>
            <w:pPr>
              <w:jc w:val="center"/>
            </w:pPr>
            <w:r>
              <w:rPr>
                <w:rFonts w:ascii="Noto Sans CJK SC" w:hAnsi="Noto Sans CJK SC" w:eastAsia="Noto Sans CJK SC"/>
                <w:b/>
                <w:i w:val="0"/>
                <w:color w:val="FFFFFF"/>
                <w:sz w:val="17"/>
              </w:rPr>
              <w:t>高频问题</w:t>
            </w:r>
          </w:p>
        </w:tc>
        <w:tc>
          <w:tcPr>
            <w:tcW w:type="dxa" w:w="1814"/>
            <w:shd w:fill="2F75B5"/>
            <w:vAlign w:val="center"/>
          </w:tcPr>
          <w:p>
            <w:pPr>
              <w:jc w:val="center"/>
            </w:pPr>
            <w:r>
              <w:rPr>
                <w:rFonts w:ascii="Noto Sans CJK SC" w:hAnsi="Noto Sans CJK SC" w:eastAsia="Noto Sans CJK SC"/>
                <w:b/>
                <w:i w:val="0"/>
                <w:color w:val="FFFFFF"/>
                <w:sz w:val="17"/>
              </w:rPr>
              <w:t>权限关注</w:t>
            </w:r>
          </w:p>
        </w:tc>
      </w:tr>
      <w:tr>
        <w:tc>
          <w:tcPr>
            <w:tcW w:type="dxa" w:w="1701"/>
            <w:vAlign w:val="center"/>
          </w:tcPr>
          <w:p>
            <w:pPr>
              <w:spacing w:after="20" w:line="252" w:lineRule="auto"/>
            </w:pPr>
            <w:r>
              <w:rPr>
                <w:rFonts w:ascii="Noto Sans CJK SC" w:hAnsi="Noto Sans CJK SC" w:eastAsia="Noto Sans CJK SC"/>
                <w:b w:val="0"/>
                <w:i w:val="0"/>
                <w:color w:val="404040"/>
                <w:sz w:val="17"/>
              </w:rPr>
              <w:t>经营负责人/管理层</w:t>
            </w:r>
          </w:p>
        </w:tc>
        <w:tc>
          <w:tcPr>
            <w:tcW w:type="dxa" w:w="2041"/>
            <w:vAlign w:val="center"/>
          </w:tcPr>
          <w:p>
            <w:pPr>
              <w:spacing w:after="20" w:line="252" w:lineRule="auto"/>
            </w:pPr>
            <w:r>
              <w:rPr>
                <w:rFonts w:ascii="Noto Sans CJK SC" w:hAnsi="Noto Sans CJK SC" w:eastAsia="Noto Sans CJK SC"/>
                <w:b w:val="0"/>
                <w:i w:val="0"/>
                <w:color w:val="404040"/>
                <w:sz w:val="17"/>
              </w:rPr>
              <w:t>掌握整体经营与重点风险</w:t>
            </w:r>
          </w:p>
        </w:tc>
        <w:tc>
          <w:tcPr>
            <w:tcW w:type="dxa" w:w="3742"/>
            <w:vAlign w:val="center"/>
          </w:tcPr>
          <w:p>
            <w:pPr>
              <w:spacing w:after="20" w:line="252" w:lineRule="auto"/>
            </w:pPr>
            <w:r>
              <w:rPr>
                <w:rFonts w:ascii="Noto Sans CJK SC" w:hAnsi="Noto Sans CJK SC" w:eastAsia="Noto Sans CJK SC"/>
                <w:b w:val="0"/>
                <w:i w:val="0"/>
                <w:color w:val="404040"/>
                <w:sz w:val="17"/>
              </w:rPr>
              <w:t>本月收入和毛利是否达标？哪些区域拖累最大？</w:t>
            </w:r>
          </w:p>
        </w:tc>
        <w:tc>
          <w:tcPr>
            <w:tcW w:type="dxa" w:w="1814"/>
            <w:vAlign w:val="center"/>
          </w:tcPr>
          <w:p>
            <w:pPr>
              <w:spacing w:after="20" w:line="252" w:lineRule="auto"/>
            </w:pPr>
            <w:r>
              <w:rPr>
                <w:rFonts w:ascii="Noto Sans CJK SC" w:hAnsi="Noto Sans CJK SC" w:eastAsia="Noto Sans CJK SC"/>
                <w:b w:val="0"/>
                <w:i w:val="0"/>
                <w:color w:val="404040"/>
                <w:sz w:val="17"/>
              </w:rPr>
              <w:t>查看汇总和下钻，不应看到不属于组织的数据</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7"/>
              </w:rPr>
              <w:t>区域运营经理</w:t>
            </w:r>
          </w:p>
        </w:tc>
        <w:tc>
          <w:tcPr>
            <w:tcW w:type="dxa" w:w="2041"/>
            <w:vAlign w:val="center"/>
            <w:shd w:fill="F8FAFC"/>
          </w:tcPr>
          <w:p>
            <w:pPr>
              <w:spacing w:after="20" w:line="252" w:lineRule="auto"/>
            </w:pPr>
            <w:r>
              <w:rPr>
                <w:rFonts w:ascii="Noto Sans CJK SC" w:hAnsi="Noto Sans CJK SC" w:eastAsia="Noto Sans CJK SC"/>
                <w:b w:val="0"/>
                <w:i w:val="0"/>
                <w:color w:val="404040"/>
                <w:sz w:val="17"/>
              </w:rPr>
              <w:t>提升区域和场站经营表现</w:t>
            </w:r>
          </w:p>
        </w:tc>
        <w:tc>
          <w:tcPr>
            <w:tcW w:type="dxa" w:w="3742"/>
            <w:vAlign w:val="center"/>
            <w:shd w:fill="F8FAFC"/>
          </w:tcPr>
          <w:p>
            <w:pPr>
              <w:spacing w:after="20" w:line="252" w:lineRule="auto"/>
            </w:pPr>
            <w:r>
              <w:rPr>
                <w:rFonts w:ascii="Noto Sans CJK SC" w:hAnsi="Noto Sans CJK SC" w:eastAsia="Noto Sans CJK SC"/>
                <w:b w:val="0"/>
                <w:i w:val="0"/>
                <w:color w:val="404040"/>
                <w:sz w:val="17"/>
              </w:rPr>
              <w:t>哪些站点收入下降？是订单、价格、设备还是用户问题？</w:t>
            </w:r>
          </w:p>
        </w:tc>
        <w:tc>
          <w:tcPr>
            <w:tcW w:type="dxa" w:w="1814"/>
            <w:vAlign w:val="center"/>
            <w:shd w:fill="F8FAFC"/>
          </w:tcPr>
          <w:p>
            <w:pPr>
              <w:spacing w:after="20" w:line="252" w:lineRule="auto"/>
            </w:pPr>
            <w:r>
              <w:rPr>
                <w:rFonts w:ascii="Noto Sans CJK SC" w:hAnsi="Noto Sans CJK SC" w:eastAsia="Noto Sans CJK SC"/>
                <w:b w:val="0"/>
                <w:i w:val="0"/>
                <w:color w:val="404040"/>
                <w:sz w:val="17"/>
              </w:rPr>
              <w:t>仅查看负责区域，可导出分析结果</w:t>
            </w:r>
          </w:p>
        </w:tc>
      </w:tr>
      <w:tr>
        <w:tc>
          <w:tcPr>
            <w:tcW w:type="dxa" w:w="1701"/>
            <w:vAlign w:val="center"/>
          </w:tcPr>
          <w:p>
            <w:pPr>
              <w:spacing w:after="20" w:line="252" w:lineRule="auto"/>
            </w:pPr>
            <w:r>
              <w:rPr>
                <w:rFonts w:ascii="Noto Sans CJK SC" w:hAnsi="Noto Sans CJK SC" w:eastAsia="Noto Sans CJK SC"/>
                <w:b w:val="0"/>
                <w:i w:val="0"/>
                <w:color w:val="404040"/>
                <w:sz w:val="17"/>
              </w:rPr>
              <w:t>场站运营人员</w:t>
            </w:r>
          </w:p>
        </w:tc>
        <w:tc>
          <w:tcPr>
            <w:tcW w:type="dxa" w:w="2041"/>
            <w:vAlign w:val="center"/>
          </w:tcPr>
          <w:p>
            <w:pPr>
              <w:spacing w:after="20" w:line="252" w:lineRule="auto"/>
            </w:pPr>
            <w:r>
              <w:rPr>
                <w:rFonts w:ascii="Noto Sans CJK SC" w:hAnsi="Noto Sans CJK SC" w:eastAsia="Noto Sans CJK SC"/>
                <w:b w:val="0"/>
                <w:i w:val="0"/>
                <w:color w:val="404040"/>
                <w:sz w:val="17"/>
              </w:rPr>
              <w:t>保障设备可用和现场运营</w:t>
            </w:r>
          </w:p>
        </w:tc>
        <w:tc>
          <w:tcPr>
            <w:tcW w:type="dxa" w:w="3742"/>
            <w:vAlign w:val="center"/>
          </w:tcPr>
          <w:p>
            <w:pPr>
              <w:spacing w:after="20" w:line="252" w:lineRule="auto"/>
            </w:pPr>
            <w:r>
              <w:rPr>
                <w:rFonts w:ascii="Noto Sans CJK SC" w:hAnsi="Noto Sans CJK SC" w:eastAsia="Noto Sans CJK SC"/>
                <w:b w:val="0"/>
                <w:i w:val="0"/>
                <w:color w:val="404040"/>
                <w:sz w:val="17"/>
              </w:rPr>
              <w:t>在线率下降、故障集中在哪些设备和时段？</w:t>
            </w:r>
          </w:p>
        </w:tc>
        <w:tc>
          <w:tcPr>
            <w:tcW w:type="dxa" w:w="1814"/>
            <w:vAlign w:val="center"/>
          </w:tcPr>
          <w:p>
            <w:pPr>
              <w:spacing w:after="20" w:line="252" w:lineRule="auto"/>
            </w:pPr>
            <w:r>
              <w:rPr>
                <w:rFonts w:ascii="Noto Sans CJK SC" w:hAnsi="Noto Sans CJK SC" w:eastAsia="Noto Sans CJK SC"/>
                <w:b w:val="0"/>
                <w:i w:val="0"/>
                <w:color w:val="404040"/>
                <w:sz w:val="17"/>
              </w:rPr>
              <w:t>查看所属站点及设备明细</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7"/>
              </w:rPr>
              <w:t>经营/财务分析</w:t>
            </w:r>
          </w:p>
        </w:tc>
        <w:tc>
          <w:tcPr>
            <w:tcW w:type="dxa" w:w="2041"/>
            <w:vAlign w:val="center"/>
            <w:shd w:fill="F8FAFC"/>
          </w:tcPr>
          <w:p>
            <w:pPr>
              <w:spacing w:after="20" w:line="252" w:lineRule="auto"/>
            </w:pPr>
            <w:r>
              <w:rPr>
                <w:rFonts w:ascii="Noto Sans CJK SC" w:hAnsi="Noto Sans CJK SC" w:eastAsia="Noto Sans CJK SC"/>
                <w:b w:val="0"/>
                <w:i w:val="0"/>
                <w:color w:val="404040"/>
                <w:sz w:val="17"/>
              </w:rPr>
              <w:t>统一收入、成本和毛利口径</w:t>
            </w:r>
          </w:p>
        </w:tc>
        <w:tc>
          <w:tcPr>
            <w:tcW w:type="dxa" w:w="3742"/>
            <w:vAlign w:val="center"/>
            <w:shd w:fill="F8FAFC"/>
          </w:tcPr>
          <w:p>
            <w:pPr>
              <w:spacing w:after="20" w:line="252" w:lineRule="auto"/>
            </w:pPr>
            <w:r>
              <w:rPr>
                <w:rFonts w:ascii="Noto Sans CJK SC" w:hAnsi="Noto Sans CJK SC" w:eastAsia="Noto Sans CJK SC"/>
                <w:b w:val="0"/>
                <w:i w:val="0"/>
                <w:color w:val="404040"/>
                <w:sz w:val="17"/>
              </w:rPr>
              <w:t>电费成本上涨对毛利影响多少？</w:t>
            </w:r>
          </w:p>
        </w:tc>
        <w:tc>
          <w:tcPr>
            <w:tcW w:type="dxa" w:w="1814"/>
            <w:vAlign w:val="center"/>
            <w:shd w:fill="F8FAFC"/>
          </w:tcPr>
          <w:p>
            <w:pPr>
              <w:spacing w:after="20" w:line="252" w:lineRule="auto"/>
            </w:pPr>
            <w:r>
              <w:rPr>
                <w:rFonts w:ascii="Noto Sans CJK SC" w:hAnsi="Noto Sans CJK SC" w:eastAsia="Noto Sans CJK SC"/>
                <w:b w:val="0"/>
                <w:i w:val="0"/>
                <w:color w:val="404040"/>
                <w:sz w:val="17"/>
              </w:rPr>
              <w:t>查看财务指标、口径和数据质量</w:t>
            </w:r>
          </w:p>
        </w:tc>
      </w:tr>
      <w:tr>
        <w:tc>
          <w:tcPr>
            <w:tcW w:type="dxa" w:w="1701"/>
            <w:vAlign w:val="center"/>
          </w:tcPr>
          <w:p>
            <w:pPr>
              <w:spacing w:after="20" w:line="252" w:lineRule="auto"/>
            </w:pPr>
            <w:r>
              <w:rPr>
                <w:rFonts w:ascii="Noto Sans CJK SC" w:hAnsi="Noto Sans CJK SC" w:eastAsia="Noto Sans CJK SC"/>
                <w:b w:val="0"/>
                <w:i w:val="0"/>
                <w:color w:val="404040"/>
                <w:sz w:val="17"/>
              </w:rPr>
              <w:t>数据分析师</w:t>
            </w:r>
          </w:p>
        </w:tc>
        <w:tc>
          <w:tcPr>
            <w:tcW w:type="dxa" w:w="2041"/>
            <w:vAlign w:val="center"/>
          </w:tcPr>
          <w:p>
            <w:pPr>
              <w:spacing w:after="20" w:line="252" w:lineRule="auto"/>
            </w:pPr>
            <w:r>
              <w:rPr>
                <w:rFonts w:ascii="Noto Sans CJK SC" w:hAnsi="Noto Sans CJK SC" w:eastAsia="Noto Sans CJK SC"/>
                <w:b w:val="0"/>
                <w:i w:val="0"/>
                <w:color w:val="404040"/>
                <w:sz w:val="17"/>
              </w:rPr>
              <w:t>提升取数和专题分析效率</w:t>
            </w:r>
          </w:p>
        </w:tc>
        <w:tc>
          <w:tcPr>
            <w:tcW w:type="dxa" w:w="3742"/>
            <w:vAlign w:val="center"/>
          </w:tcPr>
          <w:p>
            <w:pPr>
              <w:spacing w:after="20" w:line="252" w:lineRule="auto"/>
            </w:pPr>
            <w:r>
              <w:rPr>
                <w:rFonts w:ascii="Noto Sans CJK SC" w:hAnsi="Noto Sans CJK SC" w:eastAsia="Noto Sans CJK SC"/>
                <w:b w:val="0"/>
                <w:i w:val="0"/>
                <w:color w:val="404040"/>
                <w:sz w:val="17"/>
              </w:rPr>
              <w:t>查询是否遵循指标定义？复杂问题如何复用？</w:t>
            </w:r>
          </w:p>
        </w:tc>
        <w:tc>
          <w:tcPr>
            <w:tcW w:type="dxa" w:w="1814"/>
            <w:vAlign w:val="center"/>
          </w:tcPr>
          <w:p>
            <w:pPr>
              <w:spacing w:after="20" w:line="252" w:lineRule="auto"/>
            </w:pPr>
            <w:r>
              <w:rPr>
                <w:rFonts w:ascii="Noto Sans CJK SC" w:hAnsi="Noto Sans CJK SC" w:eastAsia="Noto Sans CJK SC"/>
                <w:b w:val="0"/>
                <w:i w:val="0"/>
                <w:color w:val="404040"/>
                <w:sz w:val="17"/>
              </w:rPr>
              <w:t>可查看Query Plan、SQL、质量和审计信息</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7"/>
              </w:rPr>
              <w:t>系统管理员</w:t>
            </w:r>
          </w:p>
        </w:tc>
        <w:tc>
          <w:tcPr>
            <w:tcW w:type="dxa" w:w="2041"/>
            <w:vAlign w:val="center"/>
            <w:shd w:fill="F8FAFC"/>
          </w:tcPr>
          <w:p>
            <w:pPr>
              <w:spacing w:after="20" w:line="252" w:lineRule="auto"/>
            </w:pPr>
            <w:r>
              <w:rPr>
                <w:rFonts w:ascii="Noto Sans CJK SC" w:hAnsi="Noto Sans CJK SC" w:eastAsia="Noto Sans CJK SC"/>
                <w:b w:val="0"/>
                <w:i w:val="0"/>
                <w:color w:val="404040"/>
                <w:sz w:val="17"/>
              </w:rPr>
              <w:t>维护用户、权限、指标和数据源</w:t>
            </w:r>
          </w:p>
        </w:tc>
        <w:tc>
          <w:tcPr>
            <w:tcW w:type="dxa" w:w="3742"/>
            <w:vAlign w:val="center"/>
            <w:shd w:fill="F8FAFC"/>
          </w:tcPr>
          <w:p>
            <w:pPr>
              <w:spacing w:after="20" w:line="252" w:lineRule="auto"/>
            </w:pPr>
            <w:r>
              <w:rPr>
                <w:rFonts w:ascii="Noto Sans CJK SC" w:hAnsi="Noto Sans CJK SC" w:eastAsia="Noto Sans CJK SC"/>
                <w:b w:val="0"/>
                <w:i w:val="0"/>
                <w:color w:val="404040"/>
                <w:sz w:val="17"/>
              </w:rPr>
              <w:t>谁可以访问什么？指标版本是否发布？</w:t>
            </w:r>
          </w:p>
        </w:tc>
        <w:tc>
          <w:tcPr>
            <w:tcW w:type="dxa" w:w="1814"/>
            <w:vAlign w:val="center"/>
            <w:shd w:fill="F8FAFC"/>
          </w:tcPr>
          <w:p>
            <w:pPr>
              <w:spacing w:after="20" w:line="252" w:lineRule="auto"/>
            </w:pPr>
            <w:r>
              <w:rPr>
                <w:rFonts w:ascii="Noto Sans CJK SC" w:hAnsi="Noto Sans CJK SC" w:eastAsia="Noto Sans CJK SC"/>
                <w:b w:val="0"/>
                <w:i w:val="0"/>
                <w:color w:val="404040"/>
                <w:sz w:val="17"/>
              </w:rPr>
              <w:t>管理权限、配置、审计和运行状态</w:t>
            </w:r>
          </w:p>
        </w:tc>
      </w:tr>
    </w:tbl>
    <w:p>
      <w:pPr>
        <w:spacing w:after="40"/>
      </w:pPr>
    </w:p>
    <w:p>
      <w:pPr>
        <w:pStyle w:val="Heading2"/>
      </w:pPr>
      <w:r>
        <w:t>4.1 关键Job To Be Done</w:t>
      </w:r>
    </w:p>
    <w:p>
      <w:pPr>
        <w:pStyle w:val="ListBullet"/>
        <w:spacing w:after="60" w:line="288" w:lineRule="auto"/>
        <w:ind w:left="0"/>
      </w:pPr>
      <w:r>
        <w:rPr>
          <w:rFonts w:ascii="Noto Sans CJK SC" w:hAnsi="Noto Sans CJK SC" w:eastAsia="Noto Sans CJK SC"/>
          <w:b w:val="0"/>
          <w:i w:val="0"/>
          <w:color w:val="404040"/>
          <w:sz w:val="21"/>
        </w:rPr>
        <w:t>当经营指标出现明显变化时，我希望快速知道变化来自哪些区域、场站、设备、用户和成本因素，以便确定处理优先级。</w:t>
      </w:r>
    </w:p>
    <w:p>
      <w:pPr>
        <w:pStyle w:val="ListBullet"/>
        <w:spacing w:after="60" w:line="288" w:lineRule="auto"/>
        <w:ind w:left="0"/>
      </w:pPr>
      <w:r>
        <w:rPr>
          <w:rFonts w:ascii="Noto Sans CJK SC" w:hAnsi="Noto Sans CJK SC" w:eastAsia="Noto Sans CJK SC"/>
          <w:b w:val="0"/>
          <w:i w:val="0"/>
          <w:color w:val="404040"/>
          <w:sz w:val="21"/>
        </w:rPr>
        <w:t>当管理层临时提出数据问题时，我希望在不重新开发报表的情况下获得符合标准口径的结果，并能解释数字来源。</w:t>
      </w:r>
    </w:p>
    <w:p>
      <w:pPr>
        <w:pStyle w:val="ListBullet"/>
        <w:spacing w:after="60" w:line="288" w:lineRule="auto"/>
        <w:ind w:left="0"/>
      </w:pPr>
      <w:r>
        <w:rPr>
          <w:rFonts w:ascii="Noto Sans CJK SC" w:hAnsi="Noto Sans CJK SC" w:eastAsia="Noto Sans CJK SC"/>
          <w:b w:val="0"/>
          <w:i w:val="0"/>
          <w:color w:val="404040"/>
          <w:sz w:val="21"/>
        </w:rPr>
        <w:t>当需要周报/月报时，我希望系统自动汇总已验证的指标、异常和分析结论，减少重复制作。</w:t>
      </w:r>
    </w:p>
    <w:p>
      <w:pPr>
        <w:pStyle w:val="ListBullet"/>
        <w:spacing w:after="60" w:line="288" w:lineRule="auto"/>
        <w:ind w:left="0"/>
      </w:pPr>
      <w:r>
        <w:rPr>
          <w:rFonts w:ascii="Noto Sans CJK SC" w:hAnsi="Noto Sans CJK SC" w:eastAsia="Noto Sans CJK SC"/>
          <w:b w:val="0"/>
          <w:i w:val="0"/>
          <w:color w:val="404040"/>
          <w:sz w:val="21"/>
        </w:rPr>
        <w:t>当不同部门对指标有争议时，我希望查看指标公式、版本、数据来源和适用范围，避免口径争论。</w:t>
      </w:r>
    </w:p>
    <w:p>
      <w:pPr>
        <w:pStyle w:val="ListBullet"/>
        <w:spacing w:after="60" w:line="288" w:lineRule="auto"/>
        <w:ind w:left="0"/>
      </w:pPr>
      <w:r>
        <w:rPr>
          <w:rFonts w:ascii="Noto Sans CJK SC" w:hAnsi="Noto Sans CJK SC" w:eastAsia="Noto Sans CJK SC"/>
          <w:b w:val="0"/>
          <w:i w:val="0"/>
          <w:color w:val="404040"/>
          <w:sz w:val="21"/>
        </w:rPr>
        <w:t>当AI无法确定用户意图或数据不足时，我希望系统主动澄清或拒答，而不是输出未经证实的结论。</w:t>
      </w:r>
    </w:p>
    <w:p>
      <w:r>
        <w:br w:type="page"/>
      </w:r>
    </w:p>
    <w:p>
      <w:pPr>
        <w:pStyle w:val="Heading1"/>
      </w:pPr>
      <w:r>
        <w:t>5. 业务场景与端到端流程</w:t>
      </w:r>
    </w:p>
    <w:p>
      <w:pPr>
        <w:jc w:val="center"/>
      </w:pPr>
      <w:r>
        <w:drawing>
          <wp:inline xmlns:a="http://schemas.openxmlformats.org/drawingml/2006/main" xmlns:pic="http://schemas.openxmlformats.org/drawingml/2006/picture">
            <wp:extent cx="6035040" cy="3214184"/>
            <wp:docPr id="2" name="Picture 2" descr="Image: image2.png"/>
            <wp:cNvGraphicFramePr>
              <a:graphicFrameLocks noChangeAspect="1"/>
            </wp:cNvGraphicFramePr>
            <a:graphic>
              <a:graphicData uri="http://schemas.openxmlformats.org/drawingml/2006/picture">
                <pic:pic>
                  <pic:nvPicPr>
                    <pic:cNvPr id="0" name="02_user_flow.png"/>
                    <pic:cNvPicPr/>
                  </pic:nvPicPr>
                  <pic:blipFill>
                    <a:blip r:embed="rId12"/>
                    <a:stretch>
                      <a:fillRect/>
                    </a:stretch>
                  </pic:blipFill>
                  <pic:spPr>
                    <a:xfrm>
                      <a:off x="0" y="0"/>
                      <a:ext cx="6035040" cy="3214184"/>
                    </a:xfrm>
                    <a:prstGeom prst="rect"/>
                  </pic:spPr>
                </pic:pic>
              </a:graphicData>
            </a:graphic>
          </wp:inline>
        </w:drawing>
      </w:r>
    </w:p>
    <w:p>
      <w:pPr>
        <w:spacing w:after="120"/>
        <w:jc w:val="center"/>
      </w:pPr>
      <w:r>
        <w:rPr>
          <w:rFonts w:ascii="Noto Sans CJK SC" w:hAnsi="Noto Sans CJK SC" w:eastAsia="Noto Sans CJK SC"/>
          <w:b w:val="0"/>
          <w:i/>
          <w:color w:val="666666"/>
          <w:sz w:val="18"/>
        </w:rPr>
        <w:t>图2  经营分析端到端闭环</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680"/>
            <w:shd w:fill="2F75B5"/>
            <w:vAlign w:val="center"/>
          </w:tcPr>
          <w:p>
            <w:pPr>
              <w:jc w:val="center"/>
            </w:pPr>
            <w:r>
              <w:rPr>
                <w:rFonts w:ascii="Noto Sans CJK SC" w:hAnsi="Noto Sans CJK SC" w:eastAsia="Noto Sans CJK SC"/>
                <w:b/>
                <w:i w:val="0"/>
                <w:color w:val="FFFFFF"/>
                <w:sz w:val="16"/>
              </w:rPr>
              <w:t>编号</w:t>
            </w:r>
          </w:p>
        </w:tc>
        <w:tc>
          <w:tcPr>
            <w:tcW w:type="dxa" w:w="1701"/>
            <w:shd w:fill="2F75B5"/>
            <w:vAlign w:val="center"/>
          </w:tcPr>
          <w:p>
            <w:pPr>
              <w:jc w:val="center"/>
            </w:pPr>
            <w:r>
              <w:rPr>
                <w:rFonts w:ascii="Noto Sans CJK SC" w:hAnsi="Noto Sans CJK SC" w:eastAsia="Noto Sans CJK SC"/>
                <w:b/>
                <w:i w:val="0"/>
                <w:color w:val="FFFFFF"/>
                <w:sz w:val="16"/>
              </w:rPr>
              <w:t>场景</w:t>
            </w:r>
          </w:p>
        </w:tc>
        <w:tc>
          <w:tcPr>
            <w:tcW w:type="dxa" w:w="1417"/>
            <w:shd w:fill="2F75B5"/>
            <w:vAlign w:val="center"/>
          </w:tcPr>
          <w:p>
            <w:pPr>
              <w:jc w:val="center"/>
            </w:pPr>
            <w:r>
              <w:rPr>
                <w:rFonts w:ascii="Noto Sans CJK SC" w:hAnsi="Noto Sans CJK SC" w:eastAsia="Noto Sans CJK SC"/>
                <w:b/>
                <w:i w:val="0"/>
                <w:color w:val="FFFFFF"/>
                <w:sz w:val="16"/>
              </w:rPr>
              <w:t>用户</w:t>
            </w:r>
          </w:p>
        </w:tc>
        <w:tc>
          <w:tcPr>
            <w:tcW w:type="dxa" w:w="3402"/>
            <w:shd w:fill="2F75B5"/>
            <w:vAlign w:val="center"/>
          </w:tcPr>
          <w:p>
            <w:pPr>
              <w:jc w:val="center"/>
            </w:pPr>
            <w:r>
              <w:rPr>
                <w:rFonts w:ascii="Noto Sans CJK SC" w:hAnsi="Noto Sans CJK SC" w:eastAsia="Noto Sans CJK SC"/>
                <w:b/>
                <w:i w:val="0"/>
                <w:color w:val="FFFFFF"/>
                <w:sz w:val="16"/>
              </w:rPr>
              <w:t>主要操作</w:t>
            </w:r>
          </w:p>
        </w:tc>
        <w:tc>
          <w:tcPr>
            <w:tcW w:type="dxa" w:w="2154"/>
            <w:shd w:fill="2F75B5"/>
            <w:vAlign w:val="center"/>
          </w:tcPr>
          <w:p>
            <w:pPr>
              <w:jc w:val="center"/>
            </w:pPr>
            <w:r>
              <w:rPr>
                <w:rFonts w:ascii="Noto Sans CJK SC" w:hAnsi="Noto Sans CJK SC" w:eastAsia="Noto Sans CJK SC"/>
                <w:b/>
                <w:i w:val="0"/>
                <w:color w:val="FFFFFF"/>
                <w:sz w:val="16"/>
              </w:rPr>
              <w:t>预期结果</w:t>
            </w:r>
          </w:p>
        </w:tc>
      </w:tr>
      <w:tr>
        <w:tc>
          <w:tcPr>
            <w:tcW w:type="dxa" w:w="680"/>
            <w:vAlign w:val="center"/>
          </w:tcPr>
          <w:p>
            <w:pPr>
              <w:spacing w:after="20" w:line="252" w:lineRule="auto"/>
            </w:pPr>
            <w:r>
              <w:rPr>
                <w:rFonts w:ascii="Noto Sans CJK SC" w:hAnsi="Noto Sans CJK SC" w:eastAsia="Noto Sans CJK SC"/>
                <w:b w:val="0"/>
                <w:i w:val="0"/>
                <w:color w:val="404040"/>
                <w:sz w:val="16"/>
              </w:rPr>
              <w:t>S01</w:t>
            </w:r>
          </w:p>
        </w:tc>
        <w:tc>
          <w:tcPr>
            <w:tcW w:type="dxa" w:w="1701"/>
            <w:vAlign w:val="center"/>
          </w:tcPr>
          <w:p>
            <w:pPr>
              <w:spacing w:after="20" w:line="252" w:lineRule="auto"/>
            </w:pPr>
            <w:r>
              <w:rPr>
                <w:rFonts w:ascii="Noto Sans CJK SC" w:hAnsi="Noto Sans CJK SC" w:eastAsia="Noto Sans CJK SC"/>
                <w:b w:val="0"/>
                <w:i w:val="0"/>
                <w:color w:val="404040"/>
                <w:sz w:val="16"/>
              </w:rPr>
              <w:t>经营驾驶舱监控</w:t>
            </w:r>
          </w:p>
        </w:tc>
        <w:tc>
          <w:tcPr>
            <w:tcW w:type="dxa" w:w="1417"/>
            <w:vAlign w:val="center"/>
          </w:tcPr>
          <w:p>
            <w:pPr>
              <w:spacing w:after="20" w:line="252" w:lineRule="auto"/>
            </w:pPr>
            <w:r>
              <w:rPr>
                <w:rFonts w:ascii="Noto Sans CJK SC" w:hAnsi="Noto Sans CJK SC" w:eastAsia="Noto Sans CJK SC"/>
                <w:b w:val="0"/>
                <w:i w:val="0"/>
                <w:color w:val="404040"/>
                <w:sz w:val="16"/>
              </w:rPr>
              <w:t>经营负责人</w:t>
            </w:r>
          </w:p>
        </w:tc>
        <w:tc>
          <w:tcPr>
            <w:tcW w:type="dxa" w:w="3402"/>
            <w:vAlign w:val="center"/>
          </w:tcPr>
          <w:p>
            <w:pPr>
              <w:spacing w:after="20" w:line="252" w:lineRule="auto"/>
            </w:pPr>
            <w:r>
              <w:rPr>
                <w:rFonts w:ascii="Noto Sans CJK SC" w:hAnsi="Noto Sans CJK SC" w:eastAsia="Noto Sans CJK SC"/>
                <w:b w:val="0"/>
                <w:i w:val="0"/>
                <w:color w:val="404040"/>
                <w:sz w:val="16"/>
              </w:rPr>
              <w:t>查看收入、订单、充电量、毛利、利用率、在线率等核心指标及目标/同比/环比</w:t>
            </w:r>
          </w:p>
        </w:tc>
        <w:tc>
          <w:tcPr>
            <w:tcW w:type="dxa" w:w="2154"/>
            <w:vAlign w:val="center"/>
          </w:tcPr>
          <w:p>
            <w:pPr>
              <w:spacing w:after="20" w:line="252" w:lineRule="auto"/>
            </w:pPr>
            <w:r>
              <w:rPr>
                <w:rFonts w:ascii="Noto Sans CJK SC" w:hAnsi="Noto Sans CJK SC" w:eastAsia="Noto Sans CJK SC"/>
                <w:b w:val="0"/>
                <w:i w:val="0"/>
                <w:color w:val="404040"/>
                <w:sz w:val="16"/>
              </w:rPr>
              <w:t>可定位需要关注的区域和站点</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6"/>
              </w:rPr>
              <w:t>S02</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收入下降诊断</w:t>
            </w:r>
          </w:p>
        </w:tc>
        <w:tc>
          <w:tcPr>
            <w:tcW w:type="dxa" w:w="1417"/>
            <w:vAlign w:val="center"/>
            <w:shd w:fill="F8FAFC"/>
          </w:tcPr>
          <w:p>
            <w:pPr>
              <w:spacing w:after="20" w:line="252" w:lineRule="auto"/>
            </w:pPr>
            <w:r>
              <w:rPr>
                <w:rFonts w:ascii="Noto Sans CJK SC" w:hAnsi="Noto Sans CJK SC" w:eastAsia="Noto Sans CJK SC"/>
                <w:b w:val="0"/>
                <w:i w:val="0"/>
                <w:color w:val="404040"/>
                <w:sz w:val="16"/>
              </w:rPr>
              <w:t>区域经理</w:t>
            </w:r>
          </w:p>
        </w:tc>
        <w:tc>
          <w:tcPr>
            <w:tcW w:type="dxa" w:w="3402"/>
            <w:vAlign w:val="center"/>
            <w:shd w:fill="F8FAFC"/>
          </w:tcPr>
          <w:p>
            <w:pPr>
              <w:spacing w:after="20" w:line="252" w:lineRule="auto"/>
            </w:pPr>
            <w:r>
              <w:rPr>
                <w:rFonts w:ascii="Noto Sans CJK SC" w:hAnsi="Noto Sans CJK SC" w:eastAsia="Noto Sans CJK SC"/>
                <w:b w:val="0"/>
                <w:i w:val="0"/>
                <w:color w:val="404040"/>
                <w:sz w:val="16"/>
              </w:rPr>
              <w:t>选择区域和时间，系统自动拆解订单量、单均充电量、单位收入、设备可用等因素</w:t>
            </w:r>
          </w:p>
        </w:tc>
        <w:tc>
          <w:tcPr>
            <w:tcW w:type="dxa" w:w="2154"/>
            <w:vAlign w:val="center"/>
            <w:shd w:fill="F8FAFC"/>
          </w:tcPr>
          <w:p>
            <w:pPr>
              <w:spacing w:after="20" w:line="252" w:lineRule="auto"/>
            </w:pPr>
            <w:r>
              <w:rPr>
                <w:rFonts w:ascii="Noto Sans CJK SC" w:hAnsi="Noto Sans CJK SC" w:eastAsia="Noto Sans CJK SC"/>
                <w:b w:val="0"/>
                <w:i w:val="0"/>
                <w:color w:val="404040"/>
                <w:sz w:val="16"/>
              </w:rPr>
              <w:t>输出贡献度排序和重点站点</w:t>
            </w:r>
          </w:p>
        </w:tc>
      </w:tr>
      <w:tr>
        <w:tc>
          <w:tcPr>
            <w:tcW w:type="dxa" w:w="680"/>
            <w:vAlign w:val="center"/>
          </w:tcPr>
          <w:p>
            <w:pPr>
              <w:spacing w:after="20" w:line="252" w:lineRule="auto"/>
            </w:pPr>
            <w:r>
              <w:rPr>
                <w:rFonts w:ascii="Noto Sans CJK SC" w:hAnsi="Noto Sans CJK SC" w:eastAsia="Noto Sans CJK SC"/>
                <w:b w:val="0"/>
                <w:i w:val="0"/>
                <w:color w:val="404040"/>
                <w:sz w:val="16"/>
              </w:rPr>
              <w:t>S03</w:t>
            </w:r>
          </w:p>
        </w:tc>
        <w:tc>
          <w:tcPr>
            <w:tcW w:type="dxa" w:w="1701"/>
            <w:vAlign w:val="center"/>
          </w:tcPr>
          <w:p>
            <w:pPr>
              <w:spacing w:after="20" w:line="252" w:lineRule="auto"/>
            </w:pPr>
            <w:r>
              <w:rPr>
                <w:rFonts w:ascii="Noto Sans CJK SC" w:hAnsi="Noto Sans CJK SC" w:eastAsia="Noto Sans CJK SC"/>
                <w:b w:val="0"/>
                <w:i w:val="0"/>
                <w:color w:val="404040"/>
                <w:sz w:val="16"/>
              </w:rPr>
              <w:t>毛利变化分析</w:t>
            </w:r>
          </w:p>
        </w:tc>
        <w:tc>
          <w:tcPr>
            <w:tcW w:type="dxa" w:w="1417"/>
            <w:vAlign w:val="center"/>
          </w:tcPr>
          <w:p>
            <w:pPr>
              <w:spacing w:after="20" w:line="252" w:lineRule="auto"/>
            </w:pPr>
            <w:r>
              <w:rPr>
                <w:rFonts w:ascii="Noto Sans CJK SC" w:hAnsi="Noto Sans CJK SC" w:eastAsia="Noto Sans CJK SC"/>
                <w:b w:val="0"/>
                <w:i w:val="0"/>
                <w:color w:val="404040"/>
                <w:sz w:val="16"/>
              </w:rPr>
              <w:t>经营/财务分析</w:t>
            </w:r>
          </w:p>
        </w:tc>
        <w:tc>
          <w:tcPr>
            <w:tcW w:type="dxa" w:w="3402"/>
            <w:vAlign w:val="center"/>
          </w:tcPr>
          <w:p>
            <w:pPr>
              <w:spacing w:after="20" w:line="252" w:lineRule="auto"/>
            </w:pPr>
            <w:r>
              <w:rPr>
                <w:rFonts w:ascii="Noto Sans CJK SC" w:hAnsi="Noto Sans CJK SC" w:eastAsia="Noto Sans CJK SC"/>
                <w:b w:val="0"/>
                <w:i w:val="0"/>
                <w:color w:val="404040"/>
                <w:sz w:val="16"/>
              </w:rPr>
              <w:t>分析收入、电费成本、运维成本和服务费结构变化</w:t>
            </w:r>
          </w:p>
        </w:tc>
        <w:tc>
          <w:tcPr>
            <w:tcW w:type="dxa" w:w="2154"/>
            <w:vAlign w:val="center"/>
          </w:tcPr>
          <w:p>
            <w:pPr>
              <w:spacing w:after="20" w:line="252" w:lineRule="auto"/>
            </w:pPr>
            <w:r>
              <w:rPr>
                <w:rFonts w:ascii="Noto Sans CJK SC" w:hAnsi="Noto Sans CJK SC" w:eastAsia="Noto Sans CJK SC"/>
                <w:b w:val="0"/>
                <w:i w:val="0"/>
                <w:color w:val="404040"/>
                <w:sz w:val="16"/>
              </w:rPr>
              <w:t>明确成本项和站点贡献</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6"/>
              </w:rPr>
              <w:t>S04</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智能问数</w:t>
            </w:r>
          </w:p>
        </w:tc>
        <w:tc>
          <w:tcPr>
            <w:tcW w:type="dxa" w:w="1417"/>
            <w:vAlign w:val="center"/>
            <w:shd w:fill="F8FAFC"/>
          </w:tcPr>
          <w:p>
            <w:pPr>
              <w:spacing w:after="20" w:line="252" w:lineRule="auto"/>
            </w:pPr>
            <w:r>
              <w:rPr>
                <w:rFonts w:ascii="Noto Sans CJK SC" w:hAnsi="Noto Sans CJK SC" w:eastAsia="Noto Sans CJK SC"/>
                <w:b w:val="0"/>
                <w:i w:val="0"/>
                <w:color w:val="404040"/>
                <w:sz w:val="16"/>
              </w:rPr>
              <w:t>管理层/运营</w:t>
            </w:r>
          </w:p>
        </w:tc>
        <w:tc>
          <w:tcPr>
            <w:tcW w:type="dxa" w:w="3402"/>
            <w:vAlign w:val="center"/>
            <w:shd w:fill="F8FAFC"/>
          </w:tcPr>
          <w:p>
            <w:pPr>
              <w:spacing w:after="20" w:line="252" w:lineRule="auto"/>
            </w:pPr>
            <w:r>
              <w:rPr>
                <w:rFonts w:ascii="Noto Sans CJK SC" w:hAnsi="Noto Sans CJK SC" w:eastAsia="Noto Sans CJK SC"/>
                <w:b w:val="0"/>
                <w:i w:val="0"/>
                <w:color w:val="404040"/>
                <w:sz w:val="16"/>
              </w:rPr>
              <w:t>自然语言询问标准指标、趋势、对比、Top N和原因</w:t>
            </w:r>
          </w:p>
        </w:tc>
        <w:tc>
          <w:tcPr>
            <w:tcW w:type="dxa" w:w="2154"/>
            <w:vAlign w:val="center"/>
            <w:shd w:fill="F8FAFC"/>
          </w:tcPr>
          <w:p>
            <w:pPr>
              <w:spacing w:after="20" w:line="252" w:lineRule="auto"/>
            </w:pPr>
            <w:r>
              <w:rPr>
                <w:rFonts w:ascii="Noto Sans CJK SC" w:hAnsi="Noto Sans CJK SC" w:eastAsia="Noto Sans CJK SC"/>
                <w:b w:val="0"/>
                <w:i w:val="0"/>
                <w:color w:val="404040"/>
                <w:sz w:val="16"/>
              </w:rPr>
              <w:t>返回结果、图表、Query Plan、SQL、口径和来源</w:t>
            </w:r>
          </w:p>
        </w:tc>
      </w:tr>
      <w:tr>
        <w:tc>
          <w:tcPr>
            <w:tcW w:type="dxa" w:w="680"/>
            <w:vAlign w:val="center"/>
          </w:tcPr>
          <w:p>
            <w:pPr>
              <w:spacing w:after="20" w:line="252" w:lineRule="auto"/>
            </w:pPr>
            <w:r>
              <w:rPr>
                <w:rFonts w:ascii="Noto Sans CJK SC" w:hAnsi="Noto Sans CJK SC" w:eastAsia="Noto Sans CJK SC"/>
                <w:b w:val="0"/>
                <w:i w:val="0"/>
                <w:color w:val="404040"/>
                <w:sz w:val="16"/>
              </w:rPr>
              <w:t>S05</w:t>
            </w:r>
          </w:p>
        </w:tc>
        <w:tc>
          <w:tcPr>
            <w:tcW w:type="dxa" w:w="1701"/>
            <w:vAlign w:val="center"/>
          </w:tcPr>
          <w:p>
            <w:pPr>
              <w:spacing w:after="20" w:line="252" w:lineRule="auto"/>
            </w:pPr>
            <w:r>
              <w:rPr>
                <w:rFonts w:ascii="Noto Sans CJK SC" w:hAnsi="Noto Sans CJK SC" w:eastAsia="Noto Sans CJK SC"/>
                <w:b w:val="0"/>
                <w:i w:val="0"/>
                <w:color w:val="404040"/>
                <w:sz w:val="16"/>
              </w:rPr>
              <w:t>设备异常关联</w:t>
            </w:r>
          </w:p>
        </w:tc>
        <w:tc>
          <w:tcPr>
            <w:tcW w:type="dxa" w:w="1417"/>
            <w:vAlign w:val="center"/>
          </w:tcPr>
          <w:p>
            <w:pPr>
              <w:spacing w:after="20" w:line="252" w:lineRule="auto"/>
            </w:pPr>
            <w:r>
              <w:rPr>
                <w:rFonts w:ascii="Noto Sans CJK SC" w:hAnsi="Noto Sans CJK SC" w:eastAsia="Noto Sans CJK SC"/>
                <w:b w:val="0"/>
                <w:i w:val="0"/>
                <w:color w:val="404040"/>
                <w:sz w:val="16"/>
              </w:rPr>
              <w:t>场站运营</w:t>
            </w:r>
          </w:p>
        </w:tc>
        <w:tc>
          <w:tcPr>
            <w:tcW w:type="dxa" w:w="3402"/>
            <w:vAlign w:val="center"/>
          </w:tcPr>
          <w:p>
            <w:pPr>
              <w:spacing w:after="20" w:line="252" w:lineRule="auto"/>
            </w:pPr>
            <w:r>
              <w:rPr>
                <w:rFonts w:ascii="Noto Sans CJK SC" w:hAnsi="Noto Sans CJK SC" w:eastAsia="Noto Sans CJK SC"/>
                <w:b w:val="0"/>
                <w:i w:val="0"/>
                <w:color w:val="404040"/>
                <w:sz w:val="16"/>
              </w:rPr>
              <w:t>分析设备在线率、故障时长与订单/收入下降的关系</w:t>
            </w:r>
          </w:p>
        </w:tc>
        <w:tc>
          <w:tcPr>
            <w:tcW w:type="dxa" w:w="2154"/>
            <w:vAlign w:val="center"/>
          </w:tcPr>
          <w:p>
            <w:pPr>
              <w:spacing w:after="20" w:line="252" w:lineRule="auto"/>
            </w:pPr>
            <w:r>
              <w:rPr>
                <w:rFonts w:ascii="Noto Sans CJK SC" w:hAnsi="Noto Sans CJK SC" w:eastAsia="Noto Sans CJK SC"/>
                <w:b w:val="0"/>
                <w:i w:val="0"/>
                <w:color w:val="404040"/>
                <w:sz w:val="16"/>
              </w:rPr>
              <w:t>形成疑似影响清单，不直接声称因果</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6"/>
              </w:rPr>
              <w:t>S06</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用户经营分析</w:t>
            </w:r>
          </w:p>
        </w:tc>
        <w:tc>
          <w:tcPr>
            <w:tcW w:type="dxa" w:w="1417"/>
            <w:vAlign w:val="center"/>
            <w:shd w:fill="F8FAFC"/>
          </w:tcPr>
          <w:p>
            <w:pPr>
              <w:spacing w:after="20" w:line="252" w:lineRule="auto"/>
            </w:pPr>
            <w:r>
              <w:rPr>
                <w:rFonts w:ascii="Noto Sans CJK SC" w:hAnsi="Noto Sans CJK SC" w:eastAsia="Noto Sans CJK SC"/>
                <w:b w:val="0"/>
                <w:i w:val="0"/>
                <w:color w:val="404040"/>
                <w:sz w:val="16"/>
              </w:rPr>
              <w:t>运营经理</w:t>
            </w:r>
          </w:p>
        </w:tc>
        <w:tc>
          <w:tcPr>
            <w:tcW w:type="dxa" w:w="3402"/>
            <w:vAlign w:val="center"/>
            <w:shd w:fill="F8FAFC"/>
          </w:tcPr>
          <w:p>
            <w:pPr>
              <w:spacing w:after="20" w:line="252" w:lineRule="auto"/>
            </w:pPr>
            <w:r>
              <w:rPr>
                <w:rFonts w:ascii="Noto Sans CJK SC" w:hAnsi="Noto Sans CJK SC" w:eastAsia="Noto Sans CJK SC"/>
                <w:b w:val="0"/>
                <w:i w:val="0"/>
                <w:color w:val="404040"/>
                <w:sz w:val="16"/>
              </w:rPr>
              <w:t>分析活跃、复购、新老用户、用户价值和流失信号</w:t>
            </w:r>
          </w:p>
        </w:tc>
        <w:tc>
          <w:tcPr>
            <w:tcW w:type="dxa" w:w="2154"/>
            <w:vAlign w:val="center"/>
            <w:shd w:fill="F8FAFC"/>
          </w:tcPr>
          <w:p>
            <w:pPr>
              <w:spacing w:after="20" w:line="252" w:lineRule="auto"/>
            </w:pPr>
            <w:r>
              <w:rPr>
                <w:rFonts w:ascii="Noto Sans CJK SC" w:hAnsi="Noto Sans CJK SC" w:eastAsia="Noto Sans CJK SC"/>
                <w:b w:val="0"/>
                <w:i w:val="0"/>
                <w:color w:val="404040"/>
                <w:sz w:val="16"/>
              </w:rPr>
              <w:t>支持营销策略和重点人群识别</w:t>
            </w:r>
          </w:p>
        </w:tc>
      </w:tr>
      <w:tr>
        <w:tc>
          <w:tcPr>
            <w:tcW w:type="dxa" w:w="680"/>
            <w:vAlign w:val="center"/>
          </w:tcPr>
          <w:p>
            <w:pPr>
              <w:spacing w:after="20" w:line="252" w:lineRule="auto"/>
            </w:pPr>
            <w:r>
              <w:rPr>
                <w:rFonts w:ascii="Noto Sans CJK SC" w:hAnsi="Noto Sans CJK SC" w:eastAsia="Noto Sans CJK SC"/>
                <w:b w:val="0"/>
                <w:i w:val="0"/>
                <w:color w:val="404040"/>
                <w:sz w:val="16"/>
              </w:rPr>
              <w:t>S07</w:t>
            </w:r>
          </w:p>
        </w:tc>
        <w:tc>
          <w:tcPr>
            <w:tcW w:type="dxa" w:w="1701"/>
            <w:vAlign w:val="center"/>
          </w:tcPr>
          <w:p>
            <w:pPr>
              <w:spacing w:after="20" w:line="252" w:lineRule="auto"/>
            </w:pPr>
            <w:r>
              <w:rPr>
                <w:rFonts w:ascii="Noto Sans CJK SC" w:hAnsi="Noto Sans CJK SC" w:eastAsia="Noto Sans CJK SC"/>
                <w:b w:val="0"/>
                <w:i w:val="0"/>
                <w:color w:val="404040"/>
                <w:sz w:val="16"/>
              </w:rPr>
              <w:t>经营报告生成</w:t>
            </w:r>
          </w:p>
        </w:tc>
        <w:tc>
          <w:tcPr>
            <w:tcW w:type="dxa" w:w="1417"/>
            <w:vAlign w:val="center"/>
          </w:tcPr>
          <w:p>
            <w:pPr>
              <w:spacing w:after="20" w:line="252" w:lineRule="auto"/>
            </w:pPr>
            <w:r>
              <w:rPr>
                <w:rFonts w:ascii="Noto Sans CJK SC" w:hAnsi="Noto Sans CJK SC" w:eastAsia="Noto Sans CJK SC"/>
                <w:b w:val="0"/>
                <w:i w:val="0"/>
                <w:color w:val="404040"/>
                <w:sz w:val="16"/>
              </w:rPr>
              <w:t>经营分析</w:t>
            </w:r>
          </w:p>
        </w:tc>
        <w:tc>
          <w:tcPr>
            <w:tcW w:type="dxa" w:w="3402"/>
            <w:vAlign w:val="center"/>
          </w:tcPr>
          <w:p>
            <w:pPr>
              <w:spacing w:after="20" w:line="252" w:lineRule="auto"/>
            </w:pPr>
            <w:r>
              <w:rPr>
                <w:rFonts w:ascii="Noto Sans CJK SC" w:hAnsi="Noto Sans CJK SC" w:eastAsia="Noto Sans CJK SC"/>
                <w:b w:val="0"/>
                <w:i w:val="0"/>
                <w:color w:val="404040"/>
                <w:sz w:val="16"/>
              </w:rPr>
              <w:t>按周/月模板生成指标、异常、原因和建议草稿</w:t>
            </w:r>
          </w:p>
        </w:tc>
        <w:tc>
          <w:tcPr>
            <w:tcW w:type="dxa" w:w="2154"/>
            <w:vAlign w:val="center"/>
          </w:tcPr>
          <w:p>
            <w:pPr>
              <w:spacing w:after="20" w:line="252" w:lineRule="auto"/>
            </w:pPr>
            <w:r>
              <w:rPr>
                <w:rFonts w:ascii="Noto Sans CJK SC" w:hAnsi="Noto Sans CJK SC" w:eastAsia="Noto Sans CJK SC"/>
                <w:b w:val="0"/>
                <w:i w:val="0"/>
                <w:color w:val="404040"/>
                <w:sz w:val="16"/>
              </w:rPr>
              <w:t>所有数字可回溯，结论需人工确认</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6"/>
              </w:rPr>
              <w:t>S08</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指标口径查询</w:t>
            </w:r>
          </w:p>
        </w:tc>
        <w:tc>
          <w:tcPr>
            <w:tcW w:type="dxa" w:w="1417"/>
            <w:vAlign w:val="center"/>
            <w:shd w:fill="F8FAFC"/>
          </w:tcPr>
          <w:p>
            <w:pPr>
              <w:spacing w:after="20" w:line="252" w:lineRule="auto"/>
            </w:pPr>
            <w:r>
              <w:rPr>
                <w:rFonts w:ascii="Noto Sans CJK SC" w:hAnsi="Noto Sans CJK SC" w:eastAsia="Noto Sans CJK SC"/>
                <w:b w:val="0"/>
                <w:i w:val="0"/>
                <w:color w:val="404040"/>
                <w:sz w:val="16"/>
              </w:rPr>
              <w:t>全体用户</w:t>
            </w:r>
          </w:p>
        </w:tc>
        <w:tc>
          <w:tcPr>
            <w:tcW w:type="dxa" w:w="3402"/>
            <w:vAlign w:val="center"/>
            <w:shd w:fill="F8FAFC"/>
          </w:tcPr>
          <w:p>
            <w:pPr>
              <w:spacing w:after="20" w:line="252" w:lineRule="auto"/>
            </w:pPr>
            <w:r>
              <w:rPr>
                <w:rFonts w:ascii="Noto Sans CJK SC" w:hAnsi="Noto Sans CJK SC" w:eastAsia="Noto Sans CJK SC"/>
                <w:b w:val="0"/>
                <w:i w:val="0"/>
                <w:color w:val="404040"/>
                <w:sz w:val="16"/>
              </w:rPr>
              <w:t>查看指标公式、维度、刷新频率、来源和版本</w:t>
            </w:r>
          </w:p>
        </w:tc>
        <w:tc>
          <w:tcPr>
            <w:tcW w:type="dxa" w:w="2154"/>
            <w:vAlign w:val="center"/>
            <w:shd w:fill="F8FAFC"/>
          </w:tcPr>
          <w:p>
            <w:pPr>
              <w:spacing w:after="20" w:line="252" w:lineRule="auto"/>
            </w:pPr>
            <w:r>
              <w:rPr>
                <w:rFonts w:ascii="Noto Sans CJK SC" w:hAnsi="Noto Sans CJK SC" w:eastAsia="Noto Sans CJK SC"/>
                <w:b w:val="0"/>
                <w:i w:val="0"/>
                <w:color w:val="404040"/>
                <w:sz w:val="16"/>
              </w:rPr>
              <w:t>减少跨部门口径争议</w:t>
            </w:r>
          </w:p>
        </w:tc>
      </w:tr>
    </w:tbl>
    <w:p>
      <w:pPr>
        <w:spacing w:after="40"/>
      </w:pPr>
    </w:p>
    <w:p>
      <w:pPr>
        <w:pStyle w:val="Heading2"/>
      </w:pPr>
      <w:r>
        <w:t>5.1 核心场景详细流程：收入下降诊断</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134"/>
            <w:shd w:fill="2F75B5"/>
            <w:vAlign w:val="center"/>
          </w:tcPr>
          <w:p>
            <w:pPr>
              <w:jc w:val="center"/>
            </w:pPr>
            <w:r>
              <w:rPr>
                <w:rFonts w:ascii="Noto Sans CJK SC" w:hAnsi="Noto Sans CJK SC" w:eastAsia="Noto Sans CJK SC"/>
                <w:b/>
                <w:i w:val="0"/>
                <w:color w:val="FFFFFF"/>
                <w:sz w:val="17"/>
              </w:rPr>
              <w:t>步骤</w:t>
            </w:r>
          </w:p>
        </w:tc>
        <w:tc>
          <w:tcPr>
            <w:tcW w:type="dxa" w:w="2721"/>
            <w:shd w:fill="2F75B5"/>
            <w:vAlign w:val="center"/>
          </w:tcPr>
          <w:p>
            <w:pPr>
              <w:jc w:val="center"/>
            </w:pPr>
            <w:r>
              <w:rPr>
                <w:rFonts w:ascii="Noto Sans CJK SC" w:hAnsi="Noto Sans CJK SC" w:eastAsia="Noto Sans CJK SC"/>
                <w:b/>
                <w:i w:val="0"/>
                <w:color w:val="FFFFFF"/>
                <w:sz w:val="17"/>
              </w:rPr>
              <w:t>系统行为</w:t>
            </w:r>
          </w:p>
        </w:tc>
        <w:tc>
          <w:tcPr>
            <w:tcW w:type="dxa" w:w="2835"/>
            <w:shd w:fill="2F75B5"/>
            <w:vAlign w:val="center"/>
          </w:tcPr>
          <w:p>
            <w:pPr>
              <w:jc w:val="center"/>
            </w:pPr>
            <w:r>
              <w:rPr>
                <w:rFonts w:ascii="Noto Sans CJK SC" w:hAnsi="Noto Sans CJK SC" w:eastAsia="Noto Sans CJK SC"/>
                <w:b/>
                <w:i w:val="0"/>
                <w:color w:val="FFFFFF"/>
                <w:sz w:val="17"/>
              </w:rPr>
              <w:t>用户可见证据</w:t>
            </w:r>
          </w:p>
        </w:tc>
        <w:tc>
          <w:tcPr>
            <w:tcW w:type="dxa" w:w="2268"/>
            <w:shd w:fill="2F75B5"/>
            <w:vAlign w:val="center"/>
          </w:tcPr>
          <w:p>
            <w:pPr>
              <w:jc w:val="center"/>
            </w:pPr>
            <w:r>
              <w:rPr>
                <w:rFonts w:ascii="Noto Sans CJK SC" w:hAnsi="Noto Sans CJK SC" w:eastAsia="Noto Sans CJK SC"/>
                <w:b/>
                <w:i w:val="0"/>
                <w:color w:val="FFFFFF"/>
                <w:sz w:val="17"/>
              </w:rPr>
              <w:t>失败处理</w:t>
            </w:r>
          </w:p>
        </w:tc>
      </w:tr>
      <w:tr>
        <w:tc>
          <w:tcPr>
            <w:tcW w:type="dxa" w:w="1134"/>
            <w:vAlign w:val="center"/>
          </w:tcPr>
          <w:p>
            <w:pPr>
              <w:spacing w:after="20" w:line="252" w:lineRule="auto"/>
            </w:pPr>
            <w:r>
              <w:rPr>
                <w:rFonts w:ascii="Noto Sans CJK SC" w:hAnsi="Noto Sans CJK SC" w:eastAsia="Noto Sans CJK SC"/>
                <w:b w:val="0"/>
                <w:i w:val="0"/>
                <w:color w:val="404040"/>
                <w:sz w:val="17"/>
              </w:rPr>
              <w:t>1. 选择范围</w:t>
            </w:r>
          </w:p>
        </w:tc>
        <w:tc>
          <w:tcPr>
            <w:tcW w:type="dxa" w:w="2721"/>
            <w:vAlign w:val="center"/>
          </w:tcPr>
          <w:p>
            <w:pPr>
              <w:spacing w:after="20" w:line="252" w:lineRule="auto"/>
            </w:pPr>
            <w:r>
              <w:rPr>
                <w:rFonts w:ascii="Noto Sans CJK SC" w:hAnsi="Noto Sans CJK SC" w:eastAsia="Noto Sans CJK SC"/>
                <w:b w:val="0"/>
                <w:i w:val="0"/>
                <w:color w:val="404040"/>
                <w:sz w:val="17"/>
              </w:rPr>
              <w:t>选择时间、区域、运营商或场站</w:t>
            </w:r>
          </w:p>
        </w:tc>
        <w:tc>
          <w:tcPr>
            <w:tcW w:type="dxa" w:w="2835"/>
            <w:vAlign w:val="center"/>
          </w:tcPr>
          <w:p>
            <w:pPr>
              <w:spacing w:after="20" w:line="252" w:lineRule="auto"/>
            </w:pPr>
            <w:r>
              <w:rPr>
                <w:rFonts w:ascii="Noto Sans CJK SC" w:hAnsi="Noto Sans CJK SC" w:eastAsia="Noto Sans CJK SC"/>
                <w:b w:val="0"/>
                <w:i w:val="0"/>
                <w:color w:val="404040"/>
                <w:sz w:val="17"/>
              </w:rPr>
              <w:t>查询条件摘要</w:t>
            </w:r>
          </w:p>
        </w:tc>
        <w:tc>
          <w:tcPr>
            <w:tcW w:type="dxa" w:w="2268"/>
            <w:vAlign w:val="center"/>
          </w:tcPr>
          <w:p>
            <w:pPr>
              <w:spacing w:after="20" w:line="252" w:lineRule="auto"/>
            </w:pPr>
            <w:r>
              <w:rPr>
                <w:rFonts w:ascii="Noto Sans CJK SC" w:hAnsi="Noto Sans CJK SC" w:eastAsia="Noto Sans CJK SC"/>
                <w:b w:val="0"/>
                <w:i w:val="0"/>
                <w:color w:val="404040"/>
                <w:sz w:val="17"/>
              </w:rPr>
              <w:t>缺少必要条件时提示补充</w:t>
            </w:r>
          </w:p>
        </w:tc>
      </w:tr>
      <w:tr>
        <w:tc>
          <w:tcPr>
            <w:tcW w:type="dxa" w:w="1134"/>
            <w:vAlign w:val="center"/>
            <w:shd w:fill="F8FAFC"/>
          </w:tcPr>
          <w:p>
            <w:pPr>
              <w:spacing w:after="20" w:line="252" w:lineRule="auto"/>
            </w:pPr>
            <w:r>
              <w:rPr>
                <w:rFonts w:ascii="Noto Sans CJK SC" w:hAnsi="Noto Sans CJK SC" w:eastAsia="Noto Sans CJK SC"/>
                <w:b w:val="0"/>
                <w:i w:val="0"/>
                <w:color w:val="404040"/>
                <w:sz w:val="17"/>
              </w:rPr>
              <w:t>2. 计算基准</w:t>
            </w:r>
          </w:p>
        </w:tc>
        <w:tc>
          <w:tcPr>
            <w:tcW w:type="dxa" w:w="2721"/>
            <w:vAlign w:val="center"/>
            <w:shd w:fill="F8FAFC"/>
          </w:tcPr>
          <w:p>
            <w:pPr>
              <w:spacing w:after="20" w:line="252" w:lineRule="auto"/>
            </w:pPr>
            <w:r>
              <w:rPr>
                <w:rFonts w:ascii="Noto Sans CJK SC" w:hAnsi="Noto Sans CJK SC" w:eastAsia="Noto Sans CJK SC"/>
                <w:b w:val="0"/>
                <w:i w:val="0"/>
                <w:color w:val="404040"/>
                <w:sz w:val="17"/>
              </w:rPr>
              <w:t>计算当前期、比较期、目标值和变化幅度</w:t>
            </w:r>
          </w:p>
        </w:tc>
        <w:tc>
          <w:tcPr>
            <w:tcW w:type="dxa" w:w="2835"/>
            <w:vAlign w:val="center"/>
            <w:shd w:fill="F8FAFC"/>
          </w:tcPr>
          <w:p>
            <w:pPr>
              <w:spacing w:after="20" w:line="252" w:lineRule="auto"/>
            </w:pPr>
            <w:r>
              <w:rPr>
                <w:rFonts w:ascii="Noto Sans CJK SC" w:hAnsi="Noto Sans CJK SC" w:eastAsia="Noto Sans CJK SC"/>
                <w:b w:val="0"/>
                <w:i w:val="0"/>
                <w:color w:val="404040"/>
                <w:sz w:val="17"/>
              </w:rPr>
              <w:t>指标值、同比/环比、数据截止时间</w:t>
            </w:r>
          </w:p>
        </w:tc>
        <w:tc>
          <w:tcPr>
            <w:tcW w:type="dxa" w:w="2268"/>
            <w:vAlign w:val="center"/>
            <w:shd w:fill="F8FAFC"/>
          </w:tcPr>
          <w:p>
            <w:pPr>
              <w:spacing w:after="20" w:line="252" w:lineRule="auto"/>
            </w:pPr>
            <w:r>
              <w:rPr>
                <w:rFonts w:ascii="Noto Sans CJK SC" w:hAnsi="Noto Sans CJK SC" w:eastAsia="Noto Sans CJK SC"/>
                <w:b w:val="0"/>
                <w:i w:val="0"/>
                <w:color w:val="404040"/>
                <w:sz w:val="17"/>
              </w:rPr>
              <w:t>数据未刷新时展示来源和延迟</w:t>
            </w:r>
          </w:p>
        </w:tc>
      </w:tr>
      <w:tr>
        <w:tc>
          <w:tcPr>
            <w:tcW w:type="dxa" w:w="1134"/>
            <w:vAlign w:val="center"/>
          </w:tcPr>
          <w:p>
            <w:pPr>
              <w:spacing w:after="20" w:line="252" w:lineRule="auto"/>
            </w:pPr>
            <w:r>
              <w:rPr>
                <w:rFonts w:ascii="Noto Sans CJK SC" w:hAnsi="Noto Sans CJK SC" w:eastAsia="Noto Sans CJK SC"/>
                <w:b w:val="0"/>
                <w:i w:val="0"/>
                <w:color w:val="404040"/>
                <w:sz w:val="17"/>
              </w:rPr>
              <w:t>3. 贡献拆解</w:t>
            </w:r>
          </w:p>
        </w:tc>
        <w:tc>
          <w:tcPr>
            <w:tcW w:type="dxa" w:w="2721"/>
            <w:vAlign w:val="center"/>
          </w:tcPr>
          <w:p>
            <w:pPr>
              <w:spacing w:after="20" w:line="252" w:lineRule="auto"/>
            </w:pPr>
            <w:r>
              <w:rPr>
                <w:rFonts w:ascii="Noto Sans CJK SC" w:hAnsi="Noto Sans CJK SC" w:eastAsia="Noto Sans CJK SC"/>
                <w:b w:val="0"/>
                <w:i w:val="0"/>
                <w:color w:val="404040"/>
                <w:sz w:val="17"/>
              </w:rPr>
              <w:t>按订单量、单均电量、单位收入、站点、设备等拆解</w:t>
            </w:r>
          </w:p>
        </w:tc>
        <w:tc>
          <w:tcPr>
            <w:tcW w:type="dxa" w:w="2835"/>
            <w:vAlign w:val="center"/>
          </w:tcPr>
          <w:p>
            <w:pPr>
              <w:spacing w:after="20" w:line="252" w:lineRule="auto"/>
            </w:pPr>
            <w:r>
              <w:rPr>
                <w:rFonts w:ascii="Noto Sans CJK SC" w:hAnsi="Noto Sans CJK SC" w:eastAsia="Noto Sans CJK SC"/>
                <w:b w:val="0"/>
                <w:i w:val="0"/>
                <w:color w:val="404040"/>
                <w:sz w:val="17"/>
              </w:rPr>
              <w:t>因素贡献表、瀑布式说明</w:t>
            </w:r>
          </w:p>
        </w:tc>
        <w:tc>
          <w:tcPr>
            <w:tcW w:type="dxa" w:w="2268"/>
            <w:vAlign w:val="center"/>
          </w:tcPr>
          <w:p>
            <w:pPr>
              <w:spacing w:after="20" w:line="252" w:lineRule="auto"/>
            </w:pPr>
            <w:r>
              <w:rPr>
                <w:rFonts w:ascii="Noto Sans CJK SC" w:hAnsi="Noto Sans CJK SC" w:eastAsia="Noto Sans CJK SC"/>
                <w:b w:val="0"/>
                <w:i w:val="0"/>
                <w:color w:val="404040"/>
                <w:sz w:val="17"/>
              </w:rPr>
              <w:t>不满足数据条件时降级为相关因素</w:t>
            </w:r>
          </w:p>
        </w:tc>
      </w:tr>
      <w:tr>
        <w:tc>
          <w:tcPr>
            <w:tcW w:type="dxa" w:w="1134"/>
            <w:vAlign w:val="center"/>
            <w:shd w:fill="F8FAFC"/>
          </w:tcPr>
          <w:p>
            <w:pPr>
              <w:spacing w:after="20" w:line="252" w:lineRule="auto"/>
            </w:pPr>
            <w:r>
              <w:rPr>
                <w:rFonts w:ascii="Noto Sans CJK SC" w:hAnsi="Noto Sans CJK SC" w:eastAsia="Noto Sans CJK SC"/>
                <w:b w:val="0"/>
                <w:i w:val="0"/>
                <w:color w:val="404040"/>
                <w:sz w:val="17"/>
              </w:rPr>
              <w:t>4. 定位对象</w:t>
            </w:r>
          </w:p>
        </w:tc>
        <w:tc>
          <w:tcPr>
            <w:tcW w:type="dxa" w:w="2721"/>
            <w:vAlign w:val="center"/>
            <w:shd w:fill="F8FAFC"/>
          </w:tcPr>
          <w:p>
            <w:pPr>
              <w:spacing w:after="20" w:line="252" w:lineRule="auto"/>
            </w:pPr>
            <w:r>
              <w:rPr>
                <w:rFonts w:ascii="Noto Sans CJK SC" w:hAnsi="Noto Sans CJK SC" w:eastAsia="Noto Sans CJK SC"/>
                <w:b w:val="0"/>
                <w:i w:val="0"/>
                <w:color w:val="404040"/>
                <w:sz w:val="17"/>
              </w:rPr>
              <w:t>列出贡献最大的区域/站点/设备</w:t>
            </w:r>
          </w:p>
        </w:tc>
        <w:tc>
          <w:tcPr>
            <w:tcW w:type="dxa" w:w="2835"/>
            <w:vAlign w:val="center"/>
            <w:shd w:fill="F8FAFC"/>
          </w:tcPr>
          <w:p>
            <w:pPr>
              <w:spacing w:after="20" w:line="252" w:lineRule="auto"/>
            </w:pPr>
            <w:r>
              <w:rPr>
                <w:rFonts w:ascii="Noto Sans CJK SC" w:hAnsi="Noto Sans CJK SC" w:eastAsia="Noto Sans CJK SC"/>
                <w:b w:val="0"/>
                <w:i w:val="0"/>
                <w:color w:val="404040"/>
                <w:sz w:val="17"/>
              </w:rPr>
              <w:t>Top N清单和明细入口</w:t>
            </w:r>
          </w:p>
        </w:tc>
        <w:tc>
          <w:tcPr>
            <w:tcW w:type="dxa" w:w="2268"/>
            <w:vAlign w:val="center"/>
            <w:shd w:fill="F8FAFC"/>
          </w:tcPr>
          <w:p>
            <w:pPr>
              <w:spacing w:after="20" w:line="252" w:lineRule="auto"/>
            </w:pPr>
            <w:r>
              <w:rPr>
                <w:rFonts w:ascii="Noto Sans CJK SC" w:hAnsi="Noto Sans CJK SC" w:eastAsia="Noto Sans CJK SC"/>
                <w:b w:val="0"/>
                <w:i w:val="0"/>
                <w:color w:val="404040"/>
                <w:sz w:val="17"/>
              </w:rPr>
              <w:t>样本过小时提示不稳定</w:t>
            </w:r>
          </w:p>
        </w:tc>
      </w:tr>
      <w:tr>
        <w:tc>
          <w:tcPr>
            <w:tcW w:type="dxa" w:w="1134"/>
            <w:vAlign w:val="center"/>
          </w:tcPr>
          <w:p>
            <w:pPr>
              <w:spacing w:after="20" w:line="252" w:lineRule="auto"/>
            </w:pPr>
            <w:r>
              <w:rPr>
                <w:rFonts w:ascii="Noto Sans CJK SC" w:hAnsi="Noto Sans CJK SC" w:eastAsia="Noto Sans CJK SC"/>
                <w:b w:val="0"/>
                <w:i w:val="0"/>
                <w:color w:val="404040"/>
                <w:sz w:val="17"/>
              </w:rPr>
              <w:t>5. 生成解释</w:t>
            </w:r>
          </w:p>
        </w:tc>
        <w:tc>
          <w:tcPr>
            <w:tcW w:type="dxa" w:w="2721"/>
            <w:vAlign w:val="center"/>
          </w:tcPr>
          <w:p>
            <w:pPr>
              <w:spacing w:after="20" w:line="252" w:lineRule="auto"/>
            </w:pPr>
            <w:r>
              <w:rPr>
                <w:rFonts w:ascii="Noto Sans CJK SC" w:hAnsi="Noto Sans CJK SC" w:eastAsia="Noto Sans CJK SC"/>
                <w:b w:val="0"/>
                <w:i w:val="0"/>
                <w:color w:val="404040"/>
                <w:sz w:val="17"/>
              </w:rPr>
              <w:t>基于已计算结果生成结构化结论</w:t>
            </w:r>
          </w:p>
        </w:tc>
        <w:tc>
          <w:tcPr>
            <w:tcW w:type="dxa" w:w="2835"/>
            <w:vAlign w:val="center"/>
          </w:tcPr>
          <w:p>
            <w:pPr>
              <w:spacing w:after="20" w:line="252" w:lineRule="auto"/>
            </w:pPr>
            <w:r>
              <w:rPr>
                <w:rFonts w:ascii="Noto Sans CJK SC" w:hAnsi="Noto Sans CJK SC" w:eastAsia="Noto Sans CJK SC"/>
                <w:b w:val="0"/>
                <w:i w:val="0"/>
                <w:color w:val="404040"/>
                <w:sz w:val="17"/>
              </w:rPr>
              <w:t>结论引用具体指标与查询证据</w:t>
            </w:r>
          </w:p>
        </w:tc>
        <w:tc>
          <w:tcPr>
            <w:tcW w:type="dxa" w:w="2268"/>
            <w:vAlign w:val="center"/>
          </w:tcPr>
          <w:p>
            <w:pPr>
              <w:spacing w:after="20" w:line="252" w:lineRule="auto"/>
            </w:pPr>
            <w:r>
              <w:rPr>
                <w:rFonts w:ascii="Noto Sans CJK SC" w:hAnsi="Noto Sans CJK SC" w:eastAsia="Noto Sans CJK SC"/>
                <w:b w:val="0"/>
                <w:i w:val="0"/>
                <w:color w:val="404040"/>
                <w:sz w:val="17"/>
              </w:rPr>
              <w:t>禁止补充未查询数字</w:t>
            </w:r>
          </w:p>
        </w:tc>
      </w:tr>
      <w:tr>
        <w:tc>
          <w:tcPr>
            <w:tcW w:type="dxa" w:w="1134"/>
            <w:vAlign w:val="center"/>
            <w:shd w:fill="F8FAFC"/>
          </w:tcPr>
          <w:p>
            <w:pPr>
              <w:spacing w:after="20" w:line="252" w:lineRule="auto"/>
            </w:pPr>
            <w:r>
              <w:rPr>
                <w:rFonts w:ascii="Noto Sans CJK SC" w:hAnsi="Noto Sans CJK SC" w:eastAsia="Noto Sans CJK SC"/>
                <w:b w:val="0"/>
                <w:i w:val="0"/>
                <w:color w:val="404040"/>
                <w:sz w:val="17"/>
              </w:rPr>
              <w:t>6. 建议行动</w:t>
            </w:r>
          </w:p>
        </w:tc>
        <w:tc>
          <w:tcPr>
            <w:tcW w:type="dxa" w:w="2721"/>
            <w:vAlign w:val="center"/>
            <w:shd w:fill="F8FAFC"/>
          </w:tcPr>
          <w:p>
            <w:pPr>
              <w:spacing w:after="20" w:line="252" w:lineRule="auto"/>
            </w:pPr>
            <w:r>
              <w:rPr>
                <w:rFonts w:ascii="Noto Sans CJK SC" w:hAnsi="Noto Sans CJK SC" w:eastAsia="Noto Sans CJK SC"/>
                <w:b w:val="0"/>
                <w:i w:val="0"/>
                <w:color w:val="404040"/>
                <w:sz w:val="17"/>
              </w:rPr>
              <w:t>按规则库和案例库给出候选建议</w:t>
            </w:r>
          </w:p>
        </w:tc>
        <w:tc>
          <w:tcPr>
            <w:tcW w:type="dxa" w:w="2835"/>
            <w:vAlign w:val="center"/>
            <w:shd w:fill="F8FAFC"/>
          </w:tcPr>
          <w:p>
            <w:pPr>
              <w:spacing w:after="20" w:line="252" w:lineRule="auto"/>
            </w:pPr>
            <w:r>
              <w:rPr>
                <w:rFonts w:ascii="Noto Sans CJK SC" w:hAnsi="Noto Sans CJK SC" w:eastAsia="Noto Sans CJK SC"/>
                <w:b w:val="0"/>
                <w:i w:val="0"/>
                <w:color w:val="404040"/>
                <w:sz w:val="17"/>
              </w:rPr>
              <w:t>建议、依据、适用条件和风险</w:t>
            </w:r>
          </w:p>
        </w:tc>
        <w:tc>
          <w:tcPr>
            <w:tcW w:type="dxa" w:w="2268"/>
            <w:vAlign w:val="center"/>
            <w:shd w:fill="F8FAFC"/>
          </w:tcPr>
          <w:p>
            <w:pPr>
              <w:spacing w:after="20" w:line="252" w:lineRule="auto"/>
            </w:pPr>
            <w:r>
              <w:rPr>
                <w:rFonts w:ascii="Noto Sans CJK SC" w:hAnsi="Noto Sans CJK SC" w:eastAsia="Noto Sans CJK SC"/>
                <w:b w:val="0"/>
                <w:i w:val="0"/>
                <w:color w:val="404040"/>
                <w:sz w:val="17"/>
              </w:rPr>
              <w:t>建议必须标记“供人工决策”</w:t>
            </w:r>
          </w:p>
        </w:tc>
      </w:tr>
      <w:tr>
        <w:tc>
          <w:tcPr>
            <w:tcW w:type="dxa" w:w="1134"/>
            <w:vAlign w:val="center"/>
          </w:tcPr>
          <w:p>
            <w:pPr>
              <w:spacing w:after="20" w:line="252" w:lineRule="auto"/>
            </w:pPr>
            <w:r>
              <w:rPr>
                <w:rFonts w:ascii="Noto Sans CJK SC" w:hAnsi="Noto Sans CJK SC" w:eastAsia="Noto Sans CJK SC"/>
                <w:b w:val="0"/>
                <w:i w:val="0"/>
                <w:color w:val="404040"/>
                <w:sz w:val="17"/>
              </w:rPr>
              <w:t>7. 保存复盘</w:t>
            </w:r>
          </w:p>
        </w:tc>
        <w:tc>
          <w:tcPr>
            <w:tcW w:type="dxa" w:w="2721"/>
            <w:vAlign w:val="center"/>
          </w:tcPr>
          <w:p>
            <w:pPr>
              <w:spacing w:after="20" w:line="252" w:lineRule="auto"/>
            </w:pPr>
            <w:r>
              <w:rPr>
                <w:rFonts w:ascii="Noto Sans CJK SC" w:hAnsi="Noto Sans CJK SC" w:eastAsia="Noto Sans CJK SC"/>
                <w:b w:val="0"/>
                <w:i w:val="0"/>
                <w:color w:val="404040"/>
                <w:sz w:val="17"/>
              </w:rPr>
              <w:t>保存查询、结论、标签和人工反馈</w:t>
            </w:r>
          </w:p>
        </w:tc>
        <w:tc>
          <w:tcPr>
            <w:tcW w:type="dxa" w:w="2835"/>
            <w:vAlign w:val="center"/>
          </w:tcPr>
          <w:p>
            <w:pPr>
              <w:spacing w:after="20" w:line="252" w:lineRule="auto"/>
            </w:pPr>
            <w:r>
              <w:rPr>
                <w:rFonts w:ascii="Noto Sans CJK SC" w:hAnsi="Noto Sans CJK SC" w:eastAsia="Noto Sans CJK SC"/>
                <w:b w:val="0"/>
                <w:i w:val="0"/>
                <w:color w:val="404040"/>
                <w:sz w:val="17"/>
              </w:rPr>
              <w:t>分析记录与run_id</w:t>
            </w:r>
          </w:p>
        </w:tc>
        <w:tc>
          <w:tcPr>
            <w:tcW w:type="dxa" w:w="2268"/>
            <w:vAlign w:val="center"/>
          </w:tcPr>
          <w:p>
            <w:pPr>
              <w:spacing w:after="20" w:line="252" w:lineRule="auto"/>
            </w:pPr>
            <w:r>
              <w:rPr>
                <w:rFonts w:ascii="Noto Sans CJK SC" w:hAnsi="Noto Sans CJK SC" w:eastAsia="Noto Sans CJK SC"/>
                <w:b w:val="0"/>
                <w:i w:val="0"/>
                <w:color w:val="404040"/>
                <w:sz w:val="17"/>
              </w:rPr>
              <w:t>无权限时只允许查看</w:t>
            </w:r>
          </w:p>
        </w:tc>
      </w:tr>
    </w:tbl>
    <w:p>
      <w:pPr>
        <w:spacing w:after="40"/>
      </w:pPr>
    </w:p>
    <w:p>
      <w:r>
        <w:br w:type="page"/>
      </w:r>
    </w:p>
    <w:p>
      <w:pPr>
        <w:pStyle w:val="Heading1"/>
      </w:pPr>
      <w:r>
        <w:t>6. 产品目标与成功指标</w:t>
      </w:r>
    </w:p>
    <w:p>
      <w:pPr>
        <w:pStyle w:val="Heading2"/>
      </w:pPr>
      <w:r>
        <w:t>6.1 产品目标</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850"/>
            <w:shd w:fill="2F75B5"/>
            <w:vAlign w:val="center"/>
          </w:tcPr>
          <w:p>
            <w:pPr>
              <w:jc w:val="center"/>
            </w:pPr>
            <w:r>
              <w:rPr>
                <w:rFonts w:ascii="Noto Sans CJK SC" w:hAnsi="Noto Sans CJK SC" w:eastAsia="Noto Sans CJK SC"/>
                <w:b/>
                <w:i w:val="0"/>
                <w:color w:val="FFFFFF"/>
                <w:sz w:val="17"/>
              </w:rPr>
              <w:t>目标编号</w:t>
            </w:r>
          </w:p>
        </w:tc>
        <w:tc>
          <w:tcPr>
            <w:tcW w:type="dxa" w:w="1871"/>
            <w:shd w:fill="2F75B5"/>
            <w:vAlign w:val="center"/>
          </w:tcPr>
          <w:p>
            <w:pPr>
              <w:jc w:val="center"/>
            </w:pPr>
            <w:r>
              <w:rPr>
                <w:rFonts w:ascii="Noto Sans CJK SC" w:hAnsi="Noto Sans CJK SC" w:eastAsia="Noto Sans CJK SC"/>
                <w:b/>
                <w:i w:val="0"/>
                <w:color w:val="FFFFFF"/>
                <w:sz w:val="17"/>
              </w:rPr>
              <w:t>目标</w:t>
            </w:r>
          </w:p>
        </w:tc>
        <w:tc>
          <w:tcPr>
            <w:tcW w:type="dxa" w:w="4139"/>
            <w:shd w:fill="2F75B5"/>
            <w:vAlign w:val="center"/>
          </w:tcPr>
          <w:p>
            <w:pPr>
              <w:jc w:val="center"/>
            </w:pPr>
            <w:r>
              <w:rPr>
                <w:rFonts w:ascii="Noto Sans CJK SC" w:hAnsi="Noto Sans CJK SC" w:eastAsia="Noto Sans CJK SC"/>
                <w:b/>
                <w:i w:val="0"/>
                <w:color w:val="FFFFFF"/>
                <w:sz w:val="17"/>
              </w:rPr>
              <w:t>定义</w:t>
            </w:r>
          </w:p>
        </w:tc>
        <w:tc>
          <w:tcPr>
            <w:tcW w:type="dxa" w:w="2381"/>
            <w:shd w:fill="2F75B5"/>
            <w:vAlign w:val="center"/>
          </w:tcPr>
          <w:p>
            <w:pPr>
              <w:jc w:val="center"/>
            </w:pPr>
            <w:r>
              <w:rPr>
                <w:rFonts w:ascii="Noto Sans CJK SC" w:hAnsi="Noto Sans CJK SC" w:eastAsia="Noto Sans CJK SC"/>
                <w:b/>
                <w:i w:val="0"/>
                <w:color w:val="FFFFFF"/>
                <w:sz w:val="17"/>
              </w:rPr>
              <w:t>验收证据</w:t>
            </w:r>
          </w:p>
        </w:tc>
      </w:tr>
      <w:tr>
        <w:tc>
          <w:tcPr>
            <w:tcW w:type="dxa" w:w="850"/>
            <w:vAlign w:val="center"/>
          </w:tcPr>
          <w:p>
            <w:pPr>
              <w:spacing w:after="20" w:line="252" w:lineRule="auto"/>
            </w:pPr>
            <w:r>
              <w:rPr>
                <w:rFonts w:ascii="Noto Sans CJK SC" w:hAnsi="Noto Sans CJK SC" w:eastAsia="Noto Sans CJK SC"/>
                <w:b w:val="0"/>
                <w:i w:val="0"/>
                <w:color w:val="404040"/>
                <w:sz w:val="17"/>
              </w:rPr>
              <w:t>G1</w:t>
            </w:r>
          </w:p>
        </w:tc>
        <w:tc>
          <w:tcPr>
            <w:tcW w:type="dxa" w:w="1871"/>
            <w:vAlign w:val="center"/>
          </w:tcPr>
          <w:p>
            <w:pPr>
              <w:spacing w:after="20" w:line="252" w:lineRule="auto"/>
            </w:pPr>
            <w:r>
              <w:rPr>
                <w:rFonts w:ascii="Noto Sans CJK SC" w:hAnsi="Noto Sans CJK SC" w:eastAsia="Noto Sans CJK SC"/>
                <w:b w:val="0"/>
                <w:i w:val="0"/>
                <w:color w:val="404040"/>
                <w:sz w:val="17"/>
              </w:rPr>
              <w:t>统一经营指标口径</w:t>
            </w:r>
          </w:p>
        </w:tc>
        <w:tc>
          <w:tcPr>
            <w:tcW w:type="dxa" w:w="4139"/>
            <w:vAlign w:val="center"/>
          </w:tcPr>
          <w:p>
            <w:pPr>
              <w:spacing w:after="20" w:line="252" w:lineRule="auto"/>
            </w:pPr>
            <w:r>
              <w:rPr>
                <w:rFonts w:ascii="Noto Sans CJK SC" w:hAnsi="Noto Sans CJK SC" w:eastAsia="Noto Sans CJK SC"/>
                <w:b w:val="0"/>
                <w:i w:val="0"/>
                <w:color w:val="404040"/>
                <w:sz w:val="17"/>
              </w:rPr>
              <w:t>核心指标在语义层中具有唯一标识、公式、版本、适用维度和时间字段</w:t>
            </w:r>
          </w:p>
        </w:tc>
        <w:tc>
          <w:tcPr>
            <w:tcW w:type="dxa" w:w="2381"/>
            <w:vAlign w:val="center"/>
          </w:tcPr>
          <w:p>
            <w:pPr>
              <w:spacing w:after="20" w:line="252" w:lineRule="auto"/>
            </w:pPr>
            <w:r>
              <w:rPr>
                <w:rFonts w:ascii="Noto Sans CJK SC" w:hAnsi="Noto Sans CJK SC" w:eastAsia="Noto Sans CJK SC"/>
                <w:b w:val="0"/>
                <w:i w:val="0"/>
                <w:color w:val="404040"/>
                <w:sz w:val="17"/>
              </w:rPr>
              <w:t>指标字典、计算测试、版本记录</w:t>
            </w:r>
          </w:p>
        </w:tc>
      </w:tr>
      <w:tr>
        <w:tc>
          <w:tcPr>
            <w:tcW w:type="dxa" w:w="850"/>
            <w:vAlign w:val="center"/>
            <w:shd w:fill="F8FAFC"/>
          </w:tcPr>
          <w:p>
            <w:pPr>
              <w:spacing w:after="20" w:line="252" w:lineRule="auto"/>
            </w:pPr>
            <w:r>
              <w:rPr>
                <w:rFonts w:ascii="Noto Sans CJK SC" w:hAnsi="Noto Sans CJK SC" w:eastAsia="Noto Sans CJK SC"/>
                <w:b w:val="0"/>
                <w:i w:val="0"/>
                <w:color w:val="404040"/>
                <w:sz w:val="17"/>
              </w:rPr>
              <w:t>G2</w:t>
            </w:r>
          </w:p>
        </w:tc>
        <w:tc>
          <w:tcPr>
            <w:tcW w:type="dxa" w:w="1871"/>
            <w:vAlign w:val="center"/>
            <w:shd w:fill="F8FAFC"/>
          </w:tcPr>
          <w:p>
            <w:pPr>
              <w:spacing w:after="20" w:line="252" w:lineRule="auto"/>
            </w:pPr>
            <w:r>
              <w:rPr>
                <w:rFonts w:ascii="Noto Sans CJK SC" w:hAnsi="Noto Sans CJK SC" w:eastAsia="Noto Sans CJK SC"/>
                <w:b w:val="0"/>
                <w:i w:val="0"/>
                <w:color w:val="404040"/>
                <w:sz w:val="17"/>
              </w:rPr>
              <w:t>建立可信问数能力</w:t>
            </w:r>
          </w:p>
        </w:tc>
        <w:tc>
          <w:tcPr>
            <w:tcW w:type="dxa" w:w="4139"/>
            <w:vAlign w:val="center"/>
            <w:shd w:fill="F8FAFC"/>
          </w:tcPr>
          <w:p>
            <w:pPr>
              <w:spacing w:after="20" w:line="252" w:lineRule="auto"/>
            </w:pPr>
            <w:r>
              <w:rPr>
                <w:rFonts w:ascii="Noto Sans CJK SC" w:hAnsi="Noto Sans CJK SC" w:eastAsia="Noto Sans CJK SC"/>
                <w:b w:val="0"/>
                <w:i w:val="0"/>
                <w:color w:val="404040"/>
                <w:sz w:val="17"/>
              </w:rPr>
              <w:t>用户可查询标准指标、趋势、分组、Top N、同比环比和受控归因</w:t>
            </w:r>
          </w:p>
        </w:tc>
        <w:tc>
          <w:tcPr>
            <w:tcW w:type="dxa" w:w="2381"/>
            <w:vAlign w:val="center"/>
            <w:shd w:fill="F8FAFC"/>
          </w:tcPr>
          <w:p>
            <w:pPr>
              <w:spacing w:after="20" w:line="252" w:lineRule="auto"/>
            </w:pPr>
            <w:r>
              <w:rPr>
                <w:rFonts w:ascii="Noto Sans CJK SC" w:hAnsi="Noto Sans CJK SC" w:eastAsia="Noto Sans CJK SC"/>
                <w:b w:val="0"/>
                <w:i w:val="0"/>
                <w:color w:val="404040"/>
                <w:sz w:val="17"/>
              </w:rPr>
              <w:t>固定问题集评测与审计日志</w:t>
            </w:r>
          </w:p>
        </w:tc>
      </w:tr>
      <w:tr>
        <w:tc>
          <w:tcPr>
            <w:tcW w:type="dxa" w:w="850"/>
            <w:vAlign w:val="center"/>
          </w:tcPr>
          <w:p>
            <w:pPr>
              <w:spacing w:after="20" w:line="252" w:lineRule="auto"/>
            </w:pPr>
            <w:r>
              <w:rPr>
                <w:rFonts w:ascii="Noto Sans CJK SC" w:hAnsi="Noto Sans CJK SC" w:eastAsia="Noto Sans CJK SC"/>
                <w:b w:val="0"/>
                <w:i w:val="0"/>
                <w:color w:val="404040"/>
                <w:sz w:val="17"/>
              </w:rPr>
              <w:t>G3</w:t>
            </w:r>
          </w:p>
        </w:tc>
        <w:tc>
          <w:tcPr>
            <w:tcW w:type="dxa" w:w="1871"/>
            <w:vAlign w:val="center"/>
          </w:tcPr>
          <w:p>
            <w:pPr>
              <w:spacing w:after="20" w:line="252" w:lineRule="auto"/>
            </w:pPr>
            <w:r>
              <w:rPr>
                <w:rFonts w:ascii="Noto Sans CJK SC" w:hAnsi="Noto Sans CJK SC" w:eastAsia="Noto Sans CJK SC"/>
                <w:b w:val="0"/>
                <w:i w:val="0"/>
                <w:color w:val="404040"/>
                <w:sz w:val="17"/>
              </w:rPr>
              <w:t>建立异常诊断能力</w:t>
            </w:r>
          </w:p>
        </w:tc>
        <w:tc>
          <w:tcPr>
            <w:tcW w:type="dxa" w:w="4139"/>
            <w:vAlign w:val="center"/>
          </w:tcPr>
          <w:p>
            <w:pPr>
              <w:spacing w:after="20" w:line="252" w:lineRule="auto"/>
            </w:pPr>
            <w:r>
              <w:rPr>
                <w:rFonts w:ascii="Noto Sans CJK SC" w:hAnsi="Noto Sans CJK SC" w:eastAsia="Noto Sans CJK SC"/>
                <w:b w:val="0"/>
                <w:i w:val="0"/>
                <w:color w:val="404040"/>
                <w:sz w:val="17"/>
              </w:rPr>
              <w:t>系统能够按规则和同群对比识别异常，并输出影响对象和贡献因素</w:t>
            </w:r>
          </w:p>
        </w:tc>
        <w:tc>
          <w:tcPr>
            <w:tcW w:type="dxa" w:w="2381"/>
            <w:vAlign w:val="center"/>
          </w:tcPr>
          <w:p>
            <w:pPr>
              <w:spacing w:after="20" w:line="252" w:lineRule="auto"/>
            </w:pPr>
            <w:r>
              <w:rPr>
                <w:rFonts w:ascii="Noto Sans CJK SC" w:hAnsi="Noto Sans CJK SC" w:eastAsia="Noto Sans CJK SC"/>
                <w:b w:val="0"/>
                <w:i w:val="0"/>
                <w:color w:val="404040"/>
                <w:sz w:val="17"/>
              </w:rPr>
              <w:t>异常测试集、诊断案例</w:t>
            </w:r>
          </w:p>
        </w:tc>
      </w:tr>
      <w:tr>
        <w:tc>
          <w:tcPr>
            <w:tcW w:type="dxa" w:w="850"/>
            <w:vAlign w:val="center"/>
            <w:shd w:fill="F8FAFC"/>
          </w:tcPr>
          <w:p>
            <w:pPr>
              <w:spacing w:after="20" w:line="252" w:lineRule="auto"/>
            </w:pPr>
            <w:r>
              <w:rPr>
                <w:rFonts w:ascii="Noto Sans CJK SC" w:hAnsi="Noto Sans CJK SC" w:eastAsia="Noto Sans CJK SC"/>
                <w:b w:val="0"/>
                <w:i w:val="0"/>
                <w:color w:val="404040"/>
                <w:sz w:val="17"/>
              </w:rPr>
              <w:t>G4</w:t>
            </w:r>
          </w:p>
        </w:tc>
        <w:tc>
          <w:tcPr>
            <w:tcW w:type="dxa" w:w="1871"/>
            <w:vAlign w:val="center"/>
            <w:shd w:fill="F8FAFC"/>
          </w:tcPr>
          <w:p>
            <w:pPr>
              <w:spacing w:after="20" w:line="252" w:lineRule="auto"/>
            </w:pPr>
            <w:r>
              <w:rPr>
                <w:rFonts w:ascii="Noto Sans CJK SC" w:hAnsi="Noto Sans CJK SC" w:eastAsia="Noto Sans CJK SC"/>
                <w:b w:val="0"/>
                <w:i w:val="0"/>
                <w:color w:val="404040"/>
                <w:sz w:val="17"/>
              </w:rPr>
              <w:t>形成可解释证据链</w:t>
            </w:r>
          </w:p>
        </w:tc>
        <w:tc>
          <w:tcPr>
            <w:tcW w:type="dxa" w:w="4139"/>
            <w:vAlign w:val="center"/>
            <w:shd w:fill="F8FAFC"/>
          </w:tcPr>
          <w:p>
            <w:pPr>
              <w:spacing w:after="20" w:line="252" w:lineRule="auto"/>
            </w:pPr>
            <w:r>
              <w:rPr>
                <w:rFonts w:ascii="Noto Sans CJK SC" w:hAnsi="Noto Sans CJK SC" w:eastAsia="Noto Sans CJK SC"/>
                <w:b w:val="0"/>
                <w:i w:val="0"/>
                <w:color w:val="404040"/>
                <w:sz w:val="17"/>
              </w:rPr>
              <w:t>结果展示条件、口径、SQL、来源、时间和run_id</w:t>
            </w:r>
          </w:p>
        </w:tc>
        <w:tc>
          <w:tcPr>
            <w:tcW w:type="dxa" w:w="2381"/>
            <w:vAlign w:val="center"/>
            <w:shd w:fill="F8FAFC"/>
          </w:tcPr>
          <w:p>
            <w:pPr>
              <w:spacing w:after="20" w:line="252" w:lineRule="auto"/>
            </w:pPr>
            <w:r>
              <w:rPr>
                <w:rFonts w:ascii="Noto Sans CJK SC" w:hAnsi="Noto Sans CJK SC" w:eastAsia="Noto Sans CJK SC"/>
                <w:b w:val="0"/>
                <w:i w:val="0"/>
                <w:color w:val="404040"/>
                <w:sz w:val="17"/>
              </w:rPr>
              <w:t>页面截图、日志、导出文件</w:t>
            </w:r>
          </w:p>
        </w:tc>
      </w:tr>
      <w:tr>
        <w:tc>
          <w:tcPr>
            <w:tcW w:type="dxa" w:w="850"/>
            <w:vAlign w:val="center"/>
          </w:tcPr>
          <w:p>
            <w:pPr>
              <w:spacing w:after="20" w:line="252" w:lineRule="auto"/>
            </w:pPr>
            <w:r>
              <w:rPr>
                <w:rFonts w:ascii="Noto Sans CJK SC" w:hAnsi="Noto Sans CJK SC" w:eastAsia="Noto Sans CJK SC"/>
                <w:b w:val="0"/>
                <w:i w:val="0"/>
                <w:color w:val="404040"/>
                <w:sz w:val="17"/>
              </w:rPr>
              <w:t>G5</w:t>
            </w:r>
          </w:p>
        </w:tc>
        <w:tc>
          <w:tcPr>
            <w:tcW w:type="dxa" w:w="1871"/>
            <w:vAlign w:val="center"/>
          </w:tcPr>
          <w:p>
            <w:pPr>
              <w:spacing w:after="20" w:line="252" w:lineRule="auto"/>
            </w:pPr>
            <w:r>
              <w:rPr>
                <w:rFonts w:ascii="Noto Sans CJK SC" w:hAnsi="Noto Sans CJK SC" w:eastAsia="Noto Sans CJK SC"/>
                <w:b w:val="0"/>
                <w:i w:val="0"/>
                <w:color w:val="404040"/>
                <w:sz w:val="17"/>
              </w:rPr>
              <w:t>形成可部署产品基线</w:t>
            </w:r>
          </w:p>
        </w:tc>
        <w:tc>
          <w:tcPr>
            <w:tcW w:type="dxa" w:w="4139"/>
            <w:vAlign w:val="center"/>
          </w:tcPr>
          <w:p>
            <w:pPr>
              <w:spacing w:after="20" w:line="252" w:lineRule="auto"/>
            </w:pPr>
            <w:r>
              <w:rPr>
                <w:rFonts w:ascii="Noto Sans CJK SC" w:hAnsi="Noto Sans CJK SC" w:eastAsia="Noto Sans CJK SC"/>
                <w:b w:val="0"/>
                <w:i w:val="0"/>
                <w:color w:val="404040"/>
                <w:sz w:val="17"/>
              </w:rPr>
              <w:t>具备认证、配置管理、数据库迁移、测试、Docker启动和操作文档</w:t>
            </w:r>
          </w:p>
        </w:tc>
        <w:tc>
          <w:tcPr>
            <w:tcW w:type="dxa" w:w="2381"/>
            <w:vAlign w:val="center"/>
          </w:tcPr>
          <w:p>
            <w:pPr>
              <w:spacing w:after="20" w:line="252" w:lineRule="auto"/>
            </w:pPr>
            <w:r>
              <w:rPr>
                <w:rFonts w:ascii="Noto Sans CJK SC" w:hAnsi="Noto Sans CJK SC" w:eastAsia="Noto Sans CJK SC"/>
                <w:b w:val="0"/>
                <w:i w:val="0"/>
                <w:color w:val="404040"/>
                <w:sz w:val="17"/>
              </w:rPr>
              <w:t>全新环境安装记录和回归报告</w:t>
            </w:r>
          </w:p>
        </w:tc>
      </w:tr>
      <w:tr>
        <w:tc>
          <w:tcPr>
            <w:tcW w:type="dxa" w:w="850"/>
            <w:vAlign w:val="center"/>
            <w:shd w:fill="F8FAFC"/>
          </w:tcPr>
          <w:p>
            <w:pPr>
              <w:spacing w:after="20" w:line="252" w:lineRule="auto"/>
            </w:pPr>
            <w:r>
              <w:rPr>
                <w:rFonts w:ascii="Noto Sans CJK SC" w:hAnsi="Noto Sans CJK SC" w:eastAsia="Noto Sans CJK SC"/>
                <w:b w:val="0"/>
                <w:i w:val="0"/>
                <w:color w:val="404040"/>
                <w:sz w:val="17"/>
              </w:rPr>
              <w:t>G6</w:t>
            </w:r>
          </w:p>
        </w:tc>
        <w:tc>
          <w:tcPr>
            <w:tcW w:type="dxa" w:w="1871"/>
            <w:vAlign w:val="center"/>
            <w:shd w:fill="F8FAFC"/>
          </w:tcPr>
          <w:p>
            <w:pPr>
              <w:spacing w:after="20" w:line="252" w:lineRule="auto"/>
            </w:pPr>
            <w:r>
              <w:rPr>
                <w:rFonts w:ascii="Noto Sans CJK SC" w:hAnsi="Noto Sans CJK SC" w:eastAsia="Noto Sans CJK SC"/>
                <w:b w:val="0"/>
                <w:i w:val="0"/>
                <w:color w:val="404040"/>
                <w:sz w:val="17"/>
              </w:rPr>
              <w:t>形成求职可验证案例</w:t>
            </w:r>
          </w:p>
        </w:tc>
        <w:tc>
          <w:tcPr>
            <w:tcW w:type="dxa" w:w="4139"/>
            <w:vAlign w:val="center"/>
            <w:shd w:fill="F8FAFC"/>
          </w:tcPr>
          <w:p>
            <w:pPr>
              <w:spacing w:after="20" w:line="252" w:lineRule="auto"/>
            </w:pPr>
            <w:r>
              <w:rPr>
                <w:rFonts w:ascii="Noto Sans CJK SC" w:hAnsi="Noto Sans CJK SC" w:eastAsia="Noto Sans CJK SC"/>
                <w:b w:val="0"/>
                <w:i w:val="0"/>
                <w:color w:val="404040"/>
                <w:sz w:val="17"/>
              </w:rPr>
              <w:t>项目材料能够证明行业、产品、数据、AI、工程和测试能力</w:t>
            </w:r>
          </w:p>
        </w:tc>
        <w:tc>
          <w:tcPr>
            <w:tcW w:type="dxa" w:w="2381"/>
            <w:vAlign w:val="center"/>
            <w:shd w:fill="F8FAFC"/>
          </w:tcPr>
          <w:p>
            <w:pPr>
              <w:spacing w:after="20" w:line="252" w:lineRule="auto"/>
            </w:pPr>
            <w:r>
              <w:rPr>
                <w:rFonts w:ascii="Noto Sans CJK SC" w:hAnsi="Noto Sans CJK SC" w:eastAsia="Noto Sans CJK SC"/>
                <w:b w:val="0"/>
                <w:i w:val="0"/>
                <w:color w:val="404040"/>
                <w:sz w:val="17"/>
              </w:rPr>
              <w:t>README、视频、架构图、案例说明和限制声明</w:t>
            </w:r>
          </w:p>
        </w:tc>
      </w:tr>
    </w:tbl>
    <w:p>
      <w:pPr>
        <w:spacing w:after="40"/>
      </w:pPr>
    </w:p>
    <w:p>
      <w:pPr>
        <w:pStyle w:val="Heading2"/>
      </w:pPr>
      <w:r>
        <w:t>6.2 北极星指标与质量指标</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134"/>
            <w:shd w:fill="2F75B5"/>
            <w:vAlign w:val="center"/>
          </w:tcPr>
          <w:p>
            <w:pPr>
              <w:jc w:val="center"/>
            </w:pPr>
            <w:r>
              <w:rPr>
                <w:rFonts w:ascii="Noto Sans CJK SC" w:hAnsi="Noto Sans CJK SC" w:eastAsia="Noto Sans CJK SC"/>
                <w:b/>
                <w:i w:val="0"/>
                <w:color w:val="FFFFFF"/>
                <w:sz w:val="16"/>
              </w:rPr>
              <w:t>指标类型</w:t>
            </w:r>
          </w:p>
        </w:tc>
        <w:tc>
          <w:tcPr>
            <w:tcW w:type="dxa" w:w="2268"/>
            <w:shd w:fill="2F75B5"/>
            <w:vAlign w:val="center"/>
          </w:tcPr>
          <w:p>
            <w:pPr>
              <w:jc w:val="center"/>
            </w:pPr>
            <w:r>
              <w:rPr>
                <w:rFonts w:ascii="Noto Sans CJK SC" w:hAnsi="Noto Sans CJK SC" w:eastAsia="Noto Sans CJK SC"/>
                <w:b/>
                <w:i w:val="0"/>
                <w:color w:val="FFFFFF"/>
                <w:sz w:val="16"/>
              </w:rPr>
              <w:t>指标</w:t>
            </w:r>
          </w:p>
        </w:tc>
        <w:tc>
          <w:tcPr>
            <w:tcW w:type="dxa" w:w="2381"/>
            <w:shd w:fill="2F75B5"/>
            <w:vAlign w:val="center"/>
          </w:tcPr>
          <w:p>
            <w:pPr>
              <w:jc w:val="center"/>
            </w:pPr>
            <w:r>
              <w:rPr>
                <w:rFonts w:ascii="Noto Sans CJK SC" w:hAnsi="Noto Sans CJK SC" w:eastAsia="Noto Sans CJK SC"/>
                <w:b/>
                <w:i w:val="0"/>
                <w:color w:val="FFFFFF"/>
                <w:sz w:val="16"/>
              </w:rPr>
              <w:t>目标值/口径</w:t>
            </w:r>
          </w:p>
        </w:tc>
        <w:tc>
          <w:tcPr>
            <w:tcW w:type="dxa" w:w="3402"/>
            <w:shd w:fill="2F75B5"/>
            <w:vAlign w:val="center"/>
          </w:tcPr>
          <w:p>
            <w:pPr>
              <w:jc w:val="center"/>
            </w:pPr>
            <w:r>
              <w:rPr>
                <w:rFonts w:ascii="Noto Sans CJK SC" w:hAnsi="Noto Sans CJK SC" w:eastAsia="Noto Sans CJK SC"/>
                <w:b/>
                <w:i w:val="0"/>
                <w:color w:val="FFFFFF"/>
                <w:sz w:val="16"/>
              </w:rPr>
              <w:t>说明</w:t>
            </w:r>
          </w:p>
        </w:tc>
      </w:tr>
      <w:tr>
        <w:tc>
          <w:tcPr>
            <w:tcW w:type="dxa" w:w="1134"/>
            <w:vAlign w:val="center"/>
          </w:tcPr>
          <w:p>
            <w:pPr>
              <w:spacing w:after="20" w:line="252" w:lineRule="auto"/>
            </w:pPr>
            <w:r>
              <w:rPr>
                <w:rFonts w:ascii="Noto Sans CJK SC" w:hAnsi="Noto Sans CJK SC" w:eastAsia="Noto Sans CJK SC"/>
                <w:b w:val="0"/>
                <w:i w:val="0"/>
                <w:color w:val="404040"/>
                <w:sz w:val="16"/>
              </w:rPr>
              <w:t>北极星</w:t>
            </w:r>
          </w:p>
        </w:tc>
        <w:tc>
          <w:tcPr>
            <w:tcW w:type="dxa" w:w="2268"/>
            <w:vAlign w:val="center"/>
          </w:tcPr>
          <w:p>
            <w:pPr>
              <w:spacing w:after="20" w:line="252" w:lineRule="auto"/>
            </w:pPr>
            <w:r>
              <w:rPr>
                <w:rFonts w:ascii="Noto Sans CJK SC" w:hAnsi="Noto Sans CJK SC" w:eastAsia="Noto Sans CJK SC"/>
                <w:b w:val="0"/>
                <w:i w:val="0"/>
                <w:color w:val="404040"/>
                <w:sz w:val="16"/>
              </w:rPr>
              <w:t>可正确完成的标准经营问题比例</w:t>
            </w:r>
          </w:p>
        </w:tc>
        <w:tc>
          <w:tcPr>
            <w:tcW w:type="dxa" w:w="2381"/>
            <w:vAlign w:val="center"/>
          </w:tcPr>
          <w:p>
            <w:pPr>
              <w:spacing w:after="20" w:line="252" w:lineRule="auto"/>
            </w:pPr>
            <w:r>
              <w:rPr>
                <w:rFonts w:ascii="Noto Sans CJK SC" w:hAnsi="Noto Sans CJK SC" w:eastAsia="Noto Sans CJK SC"/>
                <w:b w:val="0"/>
                <w:i w:val="0"/>
                <w:color w:val="404040"/>
                <w:sz w:val="16"/>
              </w:rPr>
              <w:t>Alpha阶段固定评测集≥85%；其中基础指标≥90%</w:t>
            </w:r>
          </w:p>
        </w:tc>
        <w:tc>
          <w:tcPr>
            <w:tcW w:type="dxa" w:w="3402"/>
            <w:vAlign w:val="center"/>
          </w:tcPr>
          <w:p>
            <w:pPr>
              <w:spacing w:after="20" w:line="252" w:lineRule="auto"/>
            </w:pPr>
            <w:r>
              <w:rPr>
                <w:rFonts w:ascii="Noto Sans CJK SC" w:hAnsi="Noto Sans CJK SC" w:eastAsia="Noto Sans CJK SC"/>
                <w:b w:val="0"/>
                <w:i w:val="0"/>
                <w:color w:val="404040"/>
                <w:sz w:val="16"/>
              </w:rPr>
              <w:t>必须同时满足Query Plan、SQL执行、结果与口径正确</w:t>
            </w:r>
          </w:p>
        </w:tc>
      </w:tr>
      <w:tr>
        <w:tc>
          <w:tcPr>
            <w:tcW w:type="dxa" w:w="1134"/>
            <w:vAlign w:val="center"/>
            <w:shd w:fill="F8FAFC"/>
          </w:tcPr>
          <w:p>
            <w:pPr>
              <w:spacing w:after="20" w:line="252" w:lineRule="auto"/>
            </w:pPr>
            <w:r>
              <w:rPr>
                <w:rFonts w:ascii="Noto Sans CJK SC" w:hAnsi="Noto Sans CJK SC" w:eastAsia="Noto Sans CJK SC"/>
                <w:b w:val="0"/>
                <w:i w:val="0"/>
                <w:color w:val="404040"/>
                <w:sz w:val="16"/>
              </w:rPr>
              <w:t>效率</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标准问题平均响应时间</w:t>
            </w:r>
          </w:p>
        </w:tc>
        <w:tc>
          <w:tcPr>
            <w:tcW w:type="dxa" w:w="2381"/>
            <w:vAlign w:val="center"/>
            <w:shd w:fill="F8FAFC"/>
          </w:tcPr>
          <w:p>
            <w:pPr>
              <w:spacing w:after="20" w:line="252" w:lineRule="auto"/>
            </w:pPr>
            <w:r>
              <w:rPr>
                <w:rFonts w:ascii="Noto Sans CJK SC" w:hAnsi="Noto Sans CJK SC" w:eastAsia="Noto Sans CJK SC"/>
                <w:b w:val="0"/>
                <w:i w:val="0"/>
                <w:color w:val="404040"/>
                <w:sz w:val="16"/>
              </w:rPr>
              <w:t>缓存命中≤3秒；普通查询≤8秒；复杂归因≤15秒</w:t>
            </w:r>
          </w:p>
        </w:tc>
        <w:tc>
          <w:tcPr>
            <w:tcW w:type="dxa" w:w="3402"/>
            <w:vAlign w:val="center"/>
            <w:shd w:fill="F8FAFC"/>
          </w:tcPr>
          <w:p>
            <w:pPr>
              <w:spacing w:after="20" w:line="252" w:lineRule="auto"/>
            </w:pPr>
            <w:r>
              <w:rPr>
                <w:rFonts w:ascii="Noto Sans CJK SC" w:hAnsi="Noto Sans CJK SC" w:eastAsia="Noto Sans CJK SC"/>
                <w:b w:val="0"/>
                <w:i w:val="0"/>
                <w:color w:val="404040"/>
                <w:sz w:val="16"/>
              </w:rPr>
              <w:t>开发环境指标，可在硬件条件下调整</w:t>
            </w:r>
          </w:p>
        </w:tc>
      </w:tr>
      <w:tr>
        <w:tc>
          <w:tcPr>
            <w:tcW w:type="dxa" w:w="1134"/>
            <w:vAlign w:val="center"/>
          </w:tcPr>
          <w:p>
            <w:pPr>
              <w:spacing w:after="20" w:line="252" w:lineRule="auto"/>
            </w:pPr>
            <w:r>
              <w:rPr>
                <w:rFonts w:ascii="Noto Sans CJK SC" w:hAnsi="Noto Sans CJK SC" w:eastAsia="Noto Sans CJK SC"/>
                <w:b w:val="0"/>
                <w:i w:val="0"/>
                <w:color w:val="404040"/>
                <w:sz w:val="16"/>
              </w:rPr>
              <w:t>安全</w:t>
            </w:r>
          </w:p>
        </w:tc>
        <w:tc>
          <w:tcPr>
            <w:tcW w:type="dxa" w:w="2268"/>
            <w:vAlign w:val="center"/>
          </w:tcPr>
          <w:p>
            <w:pPr>
              <w:spacing w:after="20" w:line="252" w:lineRule="auto"/>
            </w:pPr>
            <w:r>
              <w:rPr>
                <w:rFonts w:ascii="Noto Sans CJK SC" w:hAnsi="Noto Sans CJK SC" w:eastAsia="Noto Sans CJK SC"/>
                <w:b w:val="0"/>
                <w:i w:val="0"/>
                <w:color w:val="404040"/>
                <w:sz w:val="16"/>
              </w:rPr>
              <w:t>危险SQL拒绝率</w:t>
            </w:r>
          </w:p>
        </w:tc>
        <w:tc>
          <w:tcPr>
            <w:tcW w:type="dxa" w:w="2381"/>
            <w:vAlign w:val="center"/>
          </w:tcPr>
          <w:p>
            <w:pPr>
              <w:spacing w:after="20" w:line="252" w:lineRule="auto"/>
            </w:pPr>
            <w:r>
              <w:rPr>
                <w:rFonts w:ascii="Noto Sans CJK SC" w:hAnsi="Noto Sans CJK SC" w:eastAsia="Noto Sans CJK SC"/>
                <w:b w:val="0"/>
                <w:i w:val="0"/>
                <w:color w:val="404040"/>
                <w:sz w:val="16"/>
              </w:rPr>
              <w:t>100%</w:t>
            </w:r>
          </w:p>
        </w:tc>
        <w:tc>
          <w:tcPr>
            <w:tcW w:type="dxa" w:w="3402"/>
            <w:vAlign w:val="center"/>
          </w:tcPr>
          <w:p>
            <w:pPr>
              <w:spacing w:after="20" w:line="252" w:lineRule="auto"/>
            </w:pPr>
            <w:r>
              <w:rPr>
                <w:rFonts w:ascii="Noto Sans CJK SC" w:hAnsi="Noto Sans CJK SC" w:eastAsia="Noto Sans CJK SC"/>
                <w:b w:val="0"/>
                <w:i w:val="0"/>
                <w:color w:val="404040"/>
                <w:sz w:val="16"/>
              </w:rPr>
              <w:t>包括DML、DDL、多语句、越权表字段和超量查询</w:t>
            </w:r>
          </w:p>
        </w:tc>
      </w:tr>
      <w:tr>
        <w:tc>
          <w:tcPr>
            <w:tcW w:type="dxa" w:w="1134"/>
            <w:vAlign w:val="center"/>
            <w:shd w:fill="F8FAFC"/>
          </w:tcPr>
          <w:p>
            <w:pPr>
              <w:spacing w:after="20" w:line="252" w:lineRule="auto"/>
            </w:pPr>
            <w:r>
              <w:rPr>
                <w:rFonts w:ascii="Noto Sans CJK SC" w:hAnsi="Noto Sans CJK SC" w:eastAsia="Noto Sans CJK SC"/>
                <w:b w:val="0"/>
                <w:i w:val="0"/>
                <w:color w:val="404040"/>
                <w:sz w:val="16"/>
              </w:rPr>
              <w:t>可信</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无依据数字率</w:t>
            </w:r>
          </w:p>
        </w:tc>
        <w:tc>
          <w:tcPr>
            <w:tcW w:type="dxa" w:w="2381"/>
            <w:vAlign w:val="center"/>
            <w:shd w:fill="F8FAFC"/>
          </w:tcPr>
          <w:p>
            <w:pPr>
              <w:spacing w:after="20" w:line="252" w:lineRule="auto"/>
            </w:pPr>
            <w:r>
              <w:rPr>
                <w:rFonts w:ascii="Noto Sans CJK SC" w:hAnsi="Noto Sans CJK SC" w:eastAsia="Noto Sans CJK SC"/>
                <w:b w:val="0"/>
                <w:i w:val="0"/>
                <w:color w:val="404040"/>
                <w:sz w:val="16"/>
              </w:rPr>
              <w:t>0</w:t>
            </w:r>
          </w:p>
        </w:tc>
        <w:tc>
          <w:tcPr>
            <w:tcW w:type="dxa" w:w="3402"/>
            <w:vAlign w:val="center"/>
            <w:shd w:fill="F8FAFC"/>
          </w:tcPr>
          <w:p>
            <w:pPr>
              <w:spacing w:after="20" w:line="252" w:lineRule="auto"/>
            </w:pPr>
            <w:r>
              <w:rPr>
                <w:rFonts w:ascii="Noto Sans CJK SC" w:hAnsi="Noto Sans CJK SC" w:eastAsia="Noto Sans CJK SC"/>
                <w:b w:val="0"/>
                <w:i w:val="0"/>
                <w:color w:val="404040"/>
                <w:sz w:val="16"/>
              </w:rPr>
              <w:t>回答中的业务数字必须来自结构化结果</w:t>
            </w:r>
          </w:p>
        </w:tc>
      </w:tr>
      <w:tr>
        <w:tc>
          <w:tcPr>
            <w:tcW w:type="dxa" w:w="1134"/>
            <w:vAlign w:val="center"/>
          </w:tcPr>
          <w:p>
            <w:pPr>
              <w:spacing w:after="20" w:line="252" w:lineRule="auto"/>
            </w:pPr>
            <w:r>
              <w:rPr>
                <w:rFonts w:ascii="Noto Sans CJK SC" w:hAnsi="Noto Sans CJK SC" w:eastAsia="Noto Sans CJK SC"/>
                <w:b w:val="0"/>
                <w:i w:val="0"/>
                <w:color w:val="404040"/>
                <w:sz w:val="16"/>
              </w:rPr>
              <w:t>可解释</w:t>
            </w:r>
          </w:p>
        </w:tc>
        <w:tc>
          <w:tcPr>
            <w:tcW w:type="dxa" w:w="2268"/>
            <w:vAlign w:val="center"/>
          </w:tcPr>
          <w:p>
            <w:pPr>
              <w:spacing w:after="20" w:line="252" w:lineRule="auto"/>
            </w:pPr>
            <w:r>
              <w:rPr>
                <w:rFonts w:ascii="Noto Sans CJK SC" w:hAnsi="Noto Sans CJK SC" w:eastAsia="Noto Sans CJK SC"/>
                <w:b w:val="0"/>
                <w:i w:val="0"/>
                <w:color w:val="404040"/>
                <w:sz w:val="16"/>
              </w:rPr>
              <w:t>证据展示完整率</w:t>
            </w:r>
          </w:p>
        </w:tc>
        <w:tc>
          <w:tcPr>
            <w:tcW w:type="dxa" w:w="2381"/>
            <w:vAlign w:val="center"/>
          </w:tcPr>
          <w:p>
            <w:pPr>
              <w:spacing w:after="20" w:line="252" w:lineRule="auto"/>
            </w:pPr>
            <w:r>
              <w:rPr>
                <w:rFonts w:ascii="Noto Sans CJK SC" w:hAnsi="Noto Sans CJK SC" w:eastAsia="Noto Sans CJK SC"/>
                <w:b w:val="0"/>
                <w:i w:val="0"/>
                <w:color w:val="404040"/>
                <w:sz w:val="16"/>
              </w:rPr>
              <w:t>100%核心分析结果</w:t>
            </w:r>
          </w:p>
        </w:tc>
        <w:tc>
          <w:tcPr>
            <w:tcW w:type="dxa" w:w="3402"/>
            <w:vAlign w:val="center"/>
          </w:tcPr>
          <w:p>
            <w:pPr>
              <w:spacing w:after="20" w:line="252" w:lineRule="auto"/>
            </w:pPr>
            <w:r>
              <w:rPr>
                <w:rFonts w:ascii="Noto Sans CJK SC" w:hAnsi="Noto Sans CJK SC" w:eastAsia="Noto Sans CJK SC"/>
                <w:b w:val="0"/>
                <w:i w:val="0"/>
                <w:color w:val="404040"/>
                <w:sz w:val="16"/>
              </w:rPr>
              <w:t>包括条件、口径、来源、SQL/执行计划、run_id</w:t>
            </w:r>
          </w:p>
        </w:tc>
      </w:tr>
      <w:tr>
        <w:tc>
          <w:tcPr>
            <w:tcW w:type="dxa" w:w="1134"/>
            <w:vAlign w:val="center"/>
            <w:shd w:fill="F8FAFC"/>
          </w:tcPr>
          <w:p>
            <w:pPr>
              <w:spacing w:after="20" w:line="252" w:lineRule="auto"/>
            </w:pPr>
            <w:r>
              <w:rPr>
                <w:rFonts w:ascii="Noto Sans CJK SC" w:hAnsi="Noto Sans CJK SC" w:eastAsia="Noto Sans CJK SC"/>
                <w:b w:val="0"/>
                <w:i w:val="0"/>
                <w:color w:val="404040"/>
                <w:sz w:val="16"/>
              </w:rPr>
              <w:t>稳定</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核心流程回归通过率</w:t>
            </w:r>
          </w:p>
        </w:tc>
        <w:tc>
          <w:tcPr>
            <w:tcW w:type="dxa" w:w="2381"/>
            <w:vAlign w:val="center"/>
            <w:shd w:fill="F8FAFC"/>
          </w:tcPr>
          <w:p>
            <w:pPr>
              <w:spacing w:after="20" w:line="252" w:lineRule="auto"/>
            </w:pPr>
            <w:r>
              <w:rPr>
                <w:rFonts w:ascii="Noto Sans CJK SC" w:hAnsi="Noto Sans CJK SC" w:eastAsia="Noto Sans CJK SC"/>
                <w:b w:val="0"/>
                <w:i w:val="0"/>
                <w:color w:val="404040"/>
                <w:sz w:val="16"/>
              </w:rPr>
              <w:t>100% P0用例</w:t>
            </w:r>
          </w:p>
        </w:tc>
        <w:tc>
          <w:tcPr>
            <w:tcW w:type="dxa" w:w="3402"/>
            <w:vAlign w:val="center"/>
            <w:shd w:fill="F8FAFC"/>
          </w:tcPr>
          <w:p>
            <w:pPr>
              <w:spacing w:after="20" w:line="252" w:lineRule="auto"/>
            </w:pPr>
            <w:r>
              <w:rPr>
                <w:rFonts w:ascii="Noto Sans CJK SC" w:hAnsi="Noto Sans CJK SC" w:eastAsia="Noto Sans CJK SC"/>
                <w:b w:val="0"/>
                <w:i w:val="0"/>
                <w:color w:val="404040"/>
                <w:sz w:val="16"/>
              </w:rPr>
              <w:t>登录、指标查询、问数、异常、报告和权限</w:t>
            </w:r>
          </w:p>
        </w:tc>
      </w:tr>
      <w:tr>
        <w:tc>
          <w:tcPr>
            <w:tcW w:type="dxa" w:w="1134"/>
            <w:vAlign w:val="center"/>
          </w:tcPr>
          <w:p>
            <w:pPr>
              <w:spacing w:after="20" w:line="252" w:lineRule="auto"/>
            </w:pPr>
            <w:r>
              <w:rPr>
                <w:rFonts w:ascii="Noto Sans CJK SC" w:hAnsi="Noto Sans CJK SC" w:eastAsia="Noto Sans CJK SC"/>
                <w:b w:val="0"/>
                <w:i w:val="0"/>
                <w:color w:val="404040"/>
                <w:sz w:val="16"/>
              </w:rPr>
              <w:t>数据</w:t>
            </w:r>
          </w:p>
        </w:tc>
        <w:tc>
          <w:tcPr>
            <w:tcW w:type="dxa" w:w="2268"/>
            <w:vAlign w:val="center"/>
          </w:tcPr>
          <w:p>
            <w:pPr>
              <w:spacing w:after="20" w:line="252" w:lineRule="auto"/>
            </w:pPr>
            <w:r>
              <w:rPr>
                <w:rFonts w:ascii="Noto Sans CJK SC" w:hAnsi="Noto Sans CJK SC" w:eastAsia="Noto Sans CJK SC"/>
                <w:b w:val="0"/>
                <w:i w:val="0"/>
                <w:color w:val="404040"/>
                <w:sz w:val="16"/>
              </w:rPr>
              <w:t>核心表质量规则通过率</w:t>
            </w:r>
          </w:p>
        </w:tc>
        <w:tc>
          <w:tcPr>
            <w:tcW w:type="dxa" w:w="2381"/>
            <w:vAlign w:val="center"/>
          </w:tcPr>
          <w:p>
            <w:pPr>
              <w:spacing w:after="20" w:line="252" w:lineRule="auto"/>
            </w:pPr>
            <w:r>
              <w:rPr>
                <w:rFonts w:ascii="Noto Sans CJK SC" w:hAnsi="Noto Sans CJK SC" w:eastAsia="Noto Sans CJK SC"/>
                <w:b w:val="0"/>
                <w:i w:val="0"/>
                <w:color w:val="404040"/>
                <w:sz w:val="16"/>
              </w:rPr>
              <w:t>≥99.5%或全部异常有说明</w:t>
            </w:r>
          </w:p>
        </w:tc>
        <w:tc>
          <w:tcPr>
            <w:tcW w:type="dxa" w:w="3402"/>
            <w:vAlign w:val="center"/>
          </w:tcPr>
          <w:p>
            <w:pPr>
              <w:spacing w:after="20" w:line="252" w:lineRule="auto"/>
            </w:pPr>
            <w:r>
              <w:rPr>
                <w:rFonts w:ascii="Noto Sans CJK SC" w:hAnsi="Noto Sans CJK SC" w:eastAsia="Noto Sans CJK SC"/>
                <w:b w:val="0"/>
                <w:i w:val="0"/>
                <w:color w:val="404040"/>
                <w:sz w:val="16"/>
              </w:rPr>
              <w:t>唯一性、完整性、范围、逻辑关系和刷新时效</w:t>
            </w:r>
          </w:p>
        </w:tc>
      </w:tr>
      <w:tr>
        <w:tc>
          <w:tcPr>
            <w:tcW w:type="dxa" w:w="1134"/>
            <w:vAlign w:val="center"/>
            <w:shd w:fill="F8FAFC"/>
          </w:tcPr>
          <w:p>
            <w:pPr>
              <w:spacing w:after="20" w:line="252" w:lineRule="auto"/>
            </w:pPr>
            <w:r>
              <w:rPr>
                <w:rFonts w:ascii="Noto Sans CJK SC" w:hAnsi="Noto Sans CJK SC" w:eastAsia="Noto Sans CJK SC"/>
                <w:b w:val="0"/>
                <w:i w:val="0"/>
                <w:color w:val="404040"/>
                <w:sz w:val="16"/>
              </w:rPr>
              <w:t>用户体验</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高频任务3步内可达率</w:t>
            </w:r>
          </w:p>
        </w:tc>
        <w:tc>
          <w:tcPr>
            <w:tcW w:type="dxa" w:w="2381"/>
            <w:vAlign w:val="center"/>
            <w:shd w:fill="F8FAFC"/>
          </w:tcPr>
          <w:p>
            <w:pPr>
              <w:spacing w:after="20" w:line="252" w:lineRule="auto"/>
            </w:pPr>
            <w:r>
              <w:rPr>
                <w:rFonts w:ascii="Noto Sans CJK SC" w:hAnsi="Noto Sans CJK SC" w:eastAsia="Noto Sans CJK SC"/>
                <w:b w:val="0"/>
                <w:i w:val="0"/>
                <w:color w:val="404040"/>
                <w:sz w:val="16"/>
              </w:rPr>
              <w:t>≥80%</w:t>
            </w:r>
          </w:p>
        </w:tc>
        <w:tc>
          <w:tcPr>
            <w:tcW w:type="dxa" w:w="3402"/>
            <w:vAlign w:val="center"/>
            <w:shd w:fill="F8FAFC"/>
          </w:tcPr>
          <w:p>
            <w:pPr>
              <w:spacing w:after="20" w:line="252" w:lineRule="auto"/>
            </w:pPr>
            <w:r>
              <w:rPr>
                <w:rFonts w:ascii="Noto Sans CJK SC" w:hAnsi="Noto Sans CJK SC" w:eastAsia="Noto Sans CJK SC"/>
                <w:b w:val="0"/>
                <w:i w:val="0"/>
                <w:color w:val="404040"/>
                <w:sz w:val="16"/>
              </w:rPr>
              <w:t>经营概览、问数、异常详情和指标说明</w:t>
            </w:r>
          </w:p>
        </w:tc>
      </w:tr>
    </w:tbl>
    <w:p>
      <w:pPr>
        <w:spacing w:after="40"/>
      </w:pPr>
    </w:p>
    <w:p>
      <w:r>
        <w:br w:type="page"/>
      </w:r>
    </w:p>
    <w:p>
      <w:pPr>
        <w:pStyle w:val="Heading1"/>
      </w:pPr>
      <w:r>
        <w:t>7. 版本范围与需求优先级</w:t>
      </w:r>
    </w:p>
    <w:tbl>
      <w:tblPr>
        <w:tblW w:type="auto" w:w="0"/>
        <w:jc w:val="center"/>
        <w:tblLayout w:type="autofit"/>
        <w:tblLook w:firstColumn="1" w:firstRow="1" w:lastColumn="0" w:lastRow="0" w:noHBand="0" w:noVBand="1" w:val="04A0"/>
      </w:tblPr>
      <w:tblGrid>
        <w:gridCol w:w="9972"/>
      </w:tblGrid>
      <w:tr>
        <w:tc>
          <w:tcPr>
            <w:tcW w:type="dxa" w:w="9972"/>
            <w:shd w:fill="FFF2CC"/>
            <w:tcBorders>
              <w:top w:sz="10" w:val="single" w:color="C68A00"/>
              <w:left w:sz="10" w:val="single" w:color="C68A00"/>
              <w:bottom w:sz="10" w:val="single" w:color="C68A00"/>
              <w:right w:sz="10" w:val="single" w:color="C68A00"/>
            </w:tcBorders>
          </w:tcPr>
          <w:p>
            <w:pPr>
              <w:spacing w:after="40"/>
            </w:pPr>
            <w:r>
              <w:rPr>
                <w:rFonts w:ascii="Noto Sans CJK SC" w:hAnsi="Noto Sans CJK SC" w:eastAsia="Noto Sans CJK SC"/>
                <w:b/>
                <w:i w:val="0"/>
                <w:color w:val="7F6000"/>
                <w:sz w:val="22"/>
              </w:rPr>
              <w:t>版本定义</w:t>
            </w:r>
          </w:p>
          <w:p>
            <w:pPr>
              <w:spacing w:after="40" w:line="288" w:lineRule="auto"/>
            </w:pPr>
            <w:r>
              <w:rPr>
                <w:rFonts w:ascii="Noto Sans CJK SC" w:hAnsi="Noto Sans CJK SC" w:eastAsia="Noto Sans CJK SC"/>
                <w:b w:val="0"/>
                <w:i w:val="0"/>
                <w:color w:val="404040"/>
                <w:sz w:val="20"/>
              </w:rPr>
              <w:t>本文件中的“Alpha”是产品级内部可用版本，不是玩具Demo。必须具备端到端数据链路、真实指标口径、安全与权限、测试评测、文档和可复现启动；区别仅在于用户规模、数据接入数量和企业级运维成熟度。</w:t>
            </w:r>
          </w:p>
        </w:tc>
      </w:tr>
    </w:tbl>
    <w:p>
      <w:pPr>
        <w:spacing w:after="20"/>
      </w:pP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417"/>
            <w:shd w:fill="2F75B5"/>
            <w:vAlign w:val="center"/>
          </w:tcPr>
          <w:p>
            <w:pPr>
              <w:jc w:val="center"/>
            </w:pPr>
            <w:r>
              <w:rPr>
                <w:rFonts w:ascii="Noto Sans CJK SC" w:hAnsi="Noto Sans CJK SC" w:eastAsia="Noto Sans CJK SC"/>
                <w:b/>
                <w:i w:val="0"/>
                <w:color w:val="FFFFFF"/>
                <w:sz w:val="15"/>
              </w:rPr>
              <w:t>能力域</w:t>
            </w:r>
          </w:p>
        </w:tc>
        <w:tc>
          <w:tcPr>
            <w:tcW w:type="dxa" w:w="2835"/>
            <w:shd w:fill="2F75B5"/>
            <w:vAlign w:val="center"/>
          </w:tcPr>
          <w:p>
            <w:pPr>
              <w:jc w:val="center"/>
            </w:pPr>
            <w:r>
              <w:rPr>
                <w:rFonts w:ascii="Noto Sans CJK SC" w:hAnsi="Noto Sans CJK SC" w:eastAsia="Noto Sans CJK SC"/>
                <w:b/>
                <w:i w:val="0"/>
                <w:color w:val="FFFFFF"/>
                <w:sz w:val="15"/>
              </w:rPr>
              <w:t>30天可信Alpha（P0）</w:t>
            </w:r>
          </w:p>
        </w:tc>
        <w:tc>
          <w:tcPr>
            <w:tcW w:type="dxa" w:w="2665"/>
            <w:shd w:fill="2F75B5"/>
            <w:vAlign w:val="center"/>
          </w:tcPr>
          <w:p>
            <w:pPr>
              <w:jc w:val="center"/>
            </w:pPr>
            <w:r>
              <w:rPr>
                <w:rFonts w:ascii="Noto Sans CJK SC" w:hAnsi="Noto Sans CJK SC" w:eastAsia="Noto Sans CJK SC"/>
                <w:b/>
                <w:i w:val="0"/>
                <w:color w:val="FFFFFF"/>
                <w:sz w:val="15"/>
              </w:rPr>
              <w:t>60天Beta（P1）</w:t>
            </w:r>
          </w:p>
        </w:tc>
        <w:tc>
          <w:tcPr>
            <w:tcW w:type="dxa" w:w="2381"/>
            <w:shd w:fill="2F75B5"/>
            <w:vAlign w:val="center"/>
          </w:tcPr>
          <w:p>
            <w:pPr>
              <w:jc w:val="center"/>
            </w:pPr>
            <w:r>
              <w:rPr>
                <w:rFonts w:ascii="Noto Sans CJK SC" w:hAnsi="Noto Sans CJK SC" w:eastAsia="Noto Sans CJK SC"/>
                <w:b/>
                <w:i w:val="0"/>
                <w:color w:val="FFFFFF"/>
                <w:sz w:val="15"/>
              </w:rPr>
              <w:t>90天V1及后续（P2）</w:t>
            </w:r>
          </w:p>
        </w:tc>
      </w:tr>
      <w:tr>
        <w:tc>
          <w:tcPr>
            <w:tcW w:type="dxa" w:w="1417"/>
            <w:vAlign w:val="center"/>
          </w:tcPr>
          <w:p>
            <w:pPr>
              <w:spacing w:after="20" w:line="252" w:lineRule="auto"/>
            </w:pPr>
            <w:r>
              <w:rPr>
                <w:rFonts w:ascii="Noto Sans CJK SC" w:hAnsi="Noto Sans CJK SC" w:eastAsia="Noto Sans CJK SC"/>
                <w:b w:val="0"/>
                <w:i w:val="0"/>
                <w:color w:val="404040"/>
                <w:sz w:val="15"/>
              </w:rPr>
              <w:t>数据</w:t>
            </w:r>
          </w:p>
        </w:tc>
        <w:tc>
          <w:tcPr>
            <w:tcW w:type="dxa" w:w="2835"/>
            <w:vAlign w:val="center"/>
          </w:tcPr>
          <w:p>
            <w:pPr>
              <w:spacing w:after="20" w:line="252" w:lineRule="auto"/>
            </w:pPr>
            <w:r>
              <w:rPr>
                <w:rFonts w:ascii="Noto Sans CJK SC" w:hAnsi="Noto Sans CJK SC" w:eastAsia="Noto Sans CJK SC"/>
                <w:b w:val="0"/>
                <w:i w:val="0"/>
                <w:color w:val="404040"/>
                <w:sz w:val="15"/>
              </w:rPr>
              <w:t>4-6张核心事实/维表；模拟或脱敏替代数据；质量规则</w:t>
            </w:r>
          </w:p>
        </w:tc>
        <w:tc>
          <w:tcPr>
            <w:tcW w:type="dxa" w:w="2665"/>
            <w:vAlign w:val="center"/>
          </w:tcPr>
          <w:p>
            <w:pPr>
              <w:spacing w:after="20" w:line="252" w:lineRule="auto"/>
            </w:pPr>
            <w:r>
              <w:rPr>
                <w:rFonts w:ascii="Noto Sans CJK SC" w:hAnsi="Noto Sans CJK SC" w:eastAsia="Noto Sans CJK SC"/>
                <w:b w:val="0"/>
                <w:i w:val="0"/>
                <w:color w:val="404040"/>
                <w:sz w:val="15"/>
              </w:rPr>
              <w:t>可配置数据导入；更多业务表；增量刷新</w:t>
            </w:r>
          </w:p>
        </w:tc>
        <w:tc>
          <w:tcPr>
            <w:tcW w:type="dxa" w:w="2381"/>
            <w:vAlign w:val="center"/>
          </w:tcPr>
          <w:p>
            <w:pPr>
              <w:spacing w:after="20" w:line="252" w:lineRule="auto"/>
            </w:pPr>
            <w:r>
              <w:rPr>
                <w:rFonts w:ascii="Noto Sans CJK SC" w:hAnsi="Noto Sans CJK SC" w:eastAsia="Noto Sans CJK SC"/>
                <w:b w:val="0"/>
                <w:i w:val="0"/>
                <w:color w:val="404040"/>
                <w:sz w:val="15"/>
              </w:rPr>
              <w:t>企业数据源连接、CDC、多组织数据隔离</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5"/>
              </w:rPr>
              <w:t>指标</w:t>
            </w:r>
          </w:p>
        </w:tc>
        <w:tc>
          <w:tcPr>
            <w:tcW w:type="dxa" w:w="2835"/>
            <w:vAlign w:val="center"/>
            <w:shd w:fill="F8FAFC"/>
          </w:tcPr>
          <w:p>
            <w:pPr>
              <w:spacing w:after="20" w:line="252" w:lineRule="auto"/>
            </w:pPr>
            <w:r>
              <w:rPr>
                <w:rFonts w:ascii="Noto Sans CJK SC" w:hAnsi="Noto Sans CJK SC" w:eastAsia="Noto Sans CJK SC"/>
                <w:b w:val="0"/>
                <w:i w:val="0"/>
                <w:color w:val="404040"/>
                <w:sz w:val="15"/>
              </w:rPr>
              <w:t>12-15个核心指标；版本化字典</w:t>
            </w:r>
          </w:p>
        </w:tc>
        <w:tc>
          <w:tcPr>
            <w:tcW w:type="dxa" w:w="2665"/>
            <w:vAlign w:val="center"/>
            <w:shd w:fill="F8FAFC"/>
          </w:tcPr>
          <w:p>
            <w:pPr>
              <w:spacing w:after="20" w:line="252" w:lineRule="auto"/>
            </w:pPr>
            <w:r>
              <w:rPr>
                <w:rFonts w:ascii="Noto Sans CJK SC" w:hAnsi="Noto Sans CJK SC" w:eastAsia="Noto Sans CJK SC"/>
                <w:b w:val="0"/>
                <w:i w:val="0"/>
                <w:color w:val="404040"/>
                <w:sz w:val="15"/>
              </w:rPr>
              <w:t>30+指标；指标发布流程；目标值</w:t>
            </w:r>
          </w:p>
        </w:tc>
        <w:tc>
          <w:tcPr>
            <w:tcW w:type="dxa" w:w="2381"/>
            <w:vAlign w:val="center"/>
            <w:shd w:fill="F8FAFC"/>
          </w:tcPr>
          <w:p>
            <w:pPr>
              <w:spacing w:after="20" w:line="252" w:lineRule="auto"/>
            </w:pPr>
            <w:r>
              <w:rPr>
                <w:rFonts w:ascii="Noto Sans CJK SC" w:hAnsi="Noto Sans CJK SC" w:eastAsia="Noto Sans CJK SC"/>
                <w:b w:val="0"/>
                <w:i w:val="0"/>
                <w:color w:val="404040"/>
                <w:sz w:val="15"/>
              </w:rPr>
              <w:t>指标审批、血缘、影响分析和多口径适配</w:t>
            </w:r>
          </w:p>
        </w:tc>
      </w:tr>
      <w:tr>
        <w:tc>
          <w:tcPr>
            <w:tcW w:type="dxa" w:w="1417"/>
            <w:vAlign w:val="center"/>
          </w:tcPr>
          <w:p>
            <w:pPr>
              <w:spacing w:after="20" w:line="252" w:lineRule="auto"/>
            </w:pPr>
            <w:r>
              <w:rPr>
                <w:rFonts w:ascii="Noto Sans CJK SC" w:hAnsi="Noto Sans CJK SC" w:eastAsia="Noto Sans CJK SC"/>
                <w:b w:val="0"/>
                <w:i w:val="0"/>
                <w:color w:val="404040"/>
                <w:sz w:val="15"/>
              </w:rPr>
              <w:t>驾驶舱</w:t>
            </w:r>
          </w:p>
        </w:tc>
        <w:tc>
          <w:tcPr>
            <w:tcW w:type="dxa" w:w="2835"/>
            <w:vAlign w:val="center"/>
          </w:tcPr>
          <w:p>
            <w:pPr>
              <w:spacing w:after="20" w:line="252" w:lineRule="auto"/>
            </w:pPr>
            <w:r>
              <w:rPr>
                <w:rFonts w:ascii="Noto Sans CJK SC" w:hAnsi="Noto Sans CJK SC" w:eastAsia="Noto Sans CJK SC"/>
                <w:b w:val="0"/>
                <w:i w:val="0"/>
                <w:color w:val="404040"/>
                <w:sz w:val="15"/>
              </w:rPr>
              <w:t>经营总览、趋势、区域/站点排名、来源标签</w:t>
            </w:r>
          </w:p>
        </w:tc>
        <w:tc>
          <w:tcPr>
            <w:tcW w:type="dxa" w:w="2665"/>
            <w:vAlign w:val="center"/>
          </w:tcPr>
          <w:p>
            <w:pPr>
              <w:spacing w:after="20" w:line="252" w:lineRule="auto"/>
            </w:pPr>
            <w:r>
              <w:rPr>
                <w:rFonts w:ascii="Noto Sans CJK SC" w:hAnsi="Noto Sans CJK SC" w:eastAsia="Noto Sans CJK SC"/>
                <w:b w:val="0"/>
                <w:i w:val="0"/>
                <w:color w:val="404040"/>
                <w:sz w:val="15"/>
              </w:rPr>
              <w:t>自定义筛选、收藏、导出、移动适配</w:t>
            </w:r>
          </w:p>
        </w:tc>
        <w:tc>
          <w:tcPr>
            <w:tcW w:type="dxa" w:w="2381"/>
            <w:vAlign w:val="center"/>
          </w:tcPr>
          <w:p>
            <w:pPr>
              <w:spacing w:after="20" w:line="252" w:lineRule="auto"/>
            </w:pPr>
            <w:r>
              <w:rPr>
                <w:rFonts w:ascii="Noto Sans CJK SC" w:hAnsi="Noto Sans CJK SC" w:eastAsia="Noto Sans CJK SC"/>
                <w:b w:val="0"/>
                <w:i w:val="0"/>
                <w:color w:val="404040"/>
                <w:sz w:val="15"/>
              </w:rPr>
              <w:t>自定义看板、订阅和组织模板</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5"/>
              </w:rPr>
              <w:t>ChatBI</w:t>
            </w:r>
          </w:p>
        </w:tc>
        <w:tc>
          <w:tcPr>
            <w:tcW w:type="dxa" w:w="2835"/>
            <w:vAlign w:val="center"/>
            <w:shd w:fill="F8FAFC"/>
          </w:tcPr>
          <w:p>
            <w:pPr>
              <w:spacing w:after="20" w:line="252" w:lineRule="auto"/>
            </w:pPr>
            <w:r>
              <w:rPr>
                <w:rFonts w:ascii="Noto Sans CJK SC" w:hAnsi="Noto Sans CJK SC" w:eastAsia="Noto Sans CJK SC"/>
                <w:b w:val="0"/>
                <w:i w:val="0"/>
                <w:color w:val="404040"/>
                <w:sz w:val="15"/>
              </w:rPr>
              <w:t>核心Query Plan路径；趋势、对比、Top N、归因；安全与评测</w:t>
            </w:r>
          </w:p>
        </w:tc>
        <w:tc>
          <w:tcPr>
            <w:tcW w:type="dxa" w:w="2665"/>
            <w:vAlign w:val="center"/>
            <w:shd w:fill="F8FAFC"/>
          </w:tcPr>
          <w:p>
            <w:pPr>
              <w:spacing w:after="20" w:line="252" w:lineRule="auto"/>
            </w:pPr>
            <w:r>
              <w:rPr>
                <w:rFonts w:ascii="Noto Sans CJK SC" w:hAnsi="Noto Sans CJK SC" w:eastAsia="Noto Sans CJK SC"/>
                <w:b w:val="0"/>
                <w:i w:val="0"/>
                <w:color w:val="404040"/>
                <w:sz w:val="15"/>
              </w:rPr>
              <w:t>有限自由查询、推荐问题、会话管理</w:t>
            </w:r>
          </w:p>
        </w:tc>
        <w:tc>
          <w:tcPr>
            <w:tcW w:type="dxa" w:w="2381"/>
            <w:vAlign w:val="center"/>
            <w:shd w:fill="F8FAFC"/>
          </w:tcPr>
          <w:p>
            <w:pPr>
              <w:spacing w:after="20" w:line="252" w:lineRule="auto"/>
            </w:pPr>
            <w:r>
              <w:rPr>
                <w:rFonts w:ascii="Noto Sans CJK SC" w:hAnsi="Noto Sans CJK SC" w:eastAsia="Noto Sans CJK SC"/>
                <w:b w:val="0"/>
                <w:i w:val="0"/>
                <w:color w:val="404040"/>
                <w:sz w:val="15"/>
              </w:rPr>
              <w:t>多数据集、复杂语义、个性化与成本治理</w:t>
            </w:r>
          </w:p>
        </w:tc>
      </w:tr>
      <w:tr>
        <w:tc>
          <w:tcPr>
            <w:tcW w:type="dxa" w:w="1417"/>
            <w:vAlign w:val="center"/>
          </w:tcPr>
          <w:p>
            <w:pPr>
              <w:spacing w:after="20" w:line="252" w:lineRule="auto"/>
            </w:pPr>
            <w:r>
              <w:rPr>
                <w:rFonts w:ascii="Noto Sans CJK SC" w:hAnsi="Noto Sans CJK SC" w:eastAsia="Noto Sans CJK SC"/>
                <w:b w:val="0"/>
                <w:i w:val="0"/>
                <w:color w:val="404040"/>
                <w:sz w:val="15"/>
              </w:rPr>
              <w:t>异常诊断</w:t>
            </w:r>
          </w:p>
        </w:tc>
        <w:tc>
          <w:tcPr>
            <w:tcW w:type="dxa" w:w="2835"/>
            <w:vAlign w:val="center"/>
          </w:tcPr>
          <w:p>
            <w:pPr>
              <w:spacing w:after="20" w:line="252" w:lineRule="auto"/>
            </w:pPr>
            <w:r>
              <w:rPr>
                <w:rFonts w:ascii="Noto Sans CJK SC" w:hAnsi="Noto Sans CJK SC" w:eastAsia="Noto Sans CJK SC"/>
                <w:b w:val="0"/>
                <w:i w:val="0"/>
                <w:color w:val="404040"/>
                <w:sz w:val="15"/>
              </w:rPr>
              <w:t>阈值、同比环比、同群对比、贡献定位</w:t>
            </w:r>
          </w:p>
        </w:tc>
        <w:tc>
          <w:tcPr>
            <w:tcW w:type="dxa" w:w="2665"/>
            <w:vAlign w:val="center"/>
          </w:tcPr>
          <w:p>
            <w:pPr>
              <w:spacing w:after="20" w:line="252" w:lineRule="auto"/>
            </w:pPr>
            <w:r>
              <w:rPr>
                <w:rFonts w:ascii="Noto Sans CJK SC" w:hAnsi="Noto Sans CJK SC" w:eastAsia="Noto Sans CJK SC"/>
                <w:b w:val="0"/>
                <w:i w:val="0"/>
                <w:color w:val="404040"/>
                <w:sz w:val="15"/>
              </w:rPr>
              <w:t>规则配置、异常确认、反馈闭环</w:t>
            </w:r>
          </w:p>
        </w:tc>
        <w:tc>
          <w:tcPr>
            <w:tcW w:type="dxa" w:w="2381"/>
            <w:vAlign w:val="center"/>
          </w:tcPr>
          <w:p>
            <w:pPr>
              <w:spacing w:after="20" w:line="252" w:lineRule="auto"/>
            </w:pPr>
            <w:r>
              <w:rPr>
                <w:rFonts w:ascii="Noto Sans CJK SC" w:hAnsi="Noto Sans CJK SC" w:eastAsia="Noto Sans CJK SC"/>
                <w:b w:val="0"/>
                <w:i w:val="0"/>
                <w:color w:val="404040"/>
                <w:sz w:val="15"/>
              </w:rPr>
              <w:t>预测性异常、任务/工单联动</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5"/>
              </w:rPr>
              <w:t>报告</w:t>
            </w:r>
          </w:p>
        </w:tc>
        <w:tc>
          <w:tcPr>
            <w:tcW w:type="dxa" w:w="2835"/>
            <w:vAlign w:val="center"/>
            <w:shd w:fill="F8FAFC"/>
          </w:tcPr>
          <w:p>
            <w:pPr>
              <w:spacing w:after="20" w:line="252" w:lineRule="auto"/>
            </w:pPr>
            <w:r>
              <w:rPr>
                <w:rFonts w:ascii="Noto Sans CJK SC" w:hAnsi="Noto Sans CJK SC" w:eastAsia="Noto Sans CJK SC"/>
                <w:b w:val="0"/>
                <w:i w:val="0"/>
                <w:color w:val="404040"/>
                <w:sz w:val="15"/>
              </w:rPr>
              <w:t>周报/月报草稿生成与导出</w:t>
            </w:r>
          </w:p>
        </w:tc>
        <w:tc>
          <w:tcPr>
            <w:tcW w:type="dxa" w:w="2665"/>
            <w:vAlign w:val="center"/>
            <w:shd w:fill="F8FAFC"/>
          </w:tcPr>
          <w:p>
            <w:pPr>
              <w:spacing w:after="20" w:line="252" w:lineRule="auto"/>
            </w:pPr>
            <w:r>
              <w:rPr>
                <w:rFonts w:ascii="Noto Sans CJK SC" w:hAnsi="Noto Sans CJK SC" w:eastAsia="Noto Sans CJK SC"/>
                <w:b w:val="0"/>
                <w:i w:val="0"/>
                <w:color w:val="404040"/>
                <w:sz w:val="15"/>
              </w:rPr>
              <w:t>定时生成、审批、模板管理</w:t>
            </w:r>
          </w:p>
        </w:tc>
        <w:tc>
          <w:tcPr>
            <w:tcW w:type="dxa" w:w="2381"/>
            <w:vAlign w:val="center"/>
            <w:shd w:fill="F8FAFC"/>
          </w:tcPr>
          <w:p>
            <w:pPr>
              <w:spacing w:after="20" w:line="252" w:lineRule="auto"/>
            </w:pPr>
            <w:r>
              <w:rPr>
                <w:rFonts w:ascii="Noto Sans CJK SC" w:hAnsi="Noto Sans CJK SC" w:eastAsia="Noto Sans CJK SC"/>
                <w:b w:val="0"/>
                <w:i w:val="0"/>
                <w:color w:val="404040"/>
                <w:sz w:val="15"/>
              </w:rPr>
              <w:t>跨系统发送与Agent自动执行</w:t>
            </w:r>
          </w:p>
        </w:tc>
      </w:tr>
      <w:tr>
        <w:tc>
          <w:tcPr>
            <w:tcW w:type="dxa" w:w="1417"/>
            <w:vAlign w:val="center"/>
          </w:tcPr>
          <w:p>
            <w:pPr>
              <w:spacing w:after="20" w:line="252" w:lineRule="auto"/>
            </w:pPr>
            <w:r>
              <w:rPr>
                <w:rFonts w:ascii="Noto Sans CJK SC" w:hAnsi="Noto Sans CJK SC" w:eastAsia="Noto Sans CJK SC"/>
                <w:b w:val="0"/>
                <w:i w:val="0"/>
                <w:color w:val="404040"/>
                <w:sz w:val="15"/>
              </w:rPr>
              <w:t>权限安全</w:t>
            </w:r>
          </w:p>
        </w:tc>
        <w:tc>
          <w:tcPr>
            <w:tcW w:type="dxa" w:w="2835"/>
            <w:vAlign w:val="center"/>
          </w:tcPr>
          <w:p>
            <w:pPr>
              <w:spacing w:after="20" w:line="252" w:lineRule="auto"/>
            </w:pPr>
            <w:r>
              <w:rPr>
                <w:rFonts w:ascii="Noto Sans CJK SC" w:hAnsi="Noto Sans CJK SC" w:eastAsia="Noto Sans CJK SC"/>
                <w:b w:val="0"/>
                <w:i w:val="0"/>
                <w:color w:val="404040"/>
                <w:sz w:val="15"/>
              </w:rPr>
              <w:t>登录、角色、只读数据库、审计、敏感配置fail-closed</w:t>
            </w:r>
          </w:p>
        </w:tc>
        <w:tc>
          <w:tcPr>
            <w:tcW w:type="dxa" w:w="2665"/>
            <w:vAlign w:val="center"/>
          </w:tcPr>
          <w:p>
            <w:pPr>
              <w:spacing w:after="20" w:line="252" w:lineRule="auto"/>
            </w:pPr>
            <w:r>
              <w:rPr>
                <w:rFonts w:ascii="Noto Sans CJK SC" w:hAnsi="Noto Sans CJK SC" w:eastAsia="Noto Sans CJK SC"/>
                <w:b w:val="0"/>
                <w:i w:val="0"/>
                <w:color w:val="404040"/>
                <w:sz w:val="15"/>
              </w:rPr>
              <w:t>组织级权限、数据权限和导出控制</w:t>
            </w:r>
          </w:p>
        </w:tc>
        <w:tc>
          <w:tcPr>
            <w:tcW w:type="dxa" w:w="2381"/>
            <w:vAlign w:val="center"/>
          </w:tcPr>
          <w:p>
            <w:pPr>
              <w:spacing w:after="20" w:line="252" w:lineRule="auto"/>
            </w:pPr>
            <w:r>
              <w:rPr>
                <w:rFonts w:ascii="Noto Sans CJK SC" w:hAnsi="Noto Sans CJK SC" w:eastAsia="Noto Sans CJK SC"/>
                <w:b w:val="0"/>
                <w:i w:val="0"/>
                <w:color w:val="404040"/>
                <w:sz w:val="15"/>
              </w:rPr>
              <w:t>多租户、SSO、细粒度行列权限</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5"/>
              </w:rPr>
              <w:t>工程</w:t>
            </w:r>
          </w:p>
        </w:tc>
        <w:tc>
          <w:tcPr>
            <w:tcW w:type="dxa" w:w="2835"/>
            <w:vAlign w:val="center"/>
            <w:shd w:fill="F8FAFC"/>
          </w:tcPr>
          <w:p>
            <w:pPr>
              <w:spacing w:after="20" w:line="252" w:lineRule="auto"/>
            </w:pPr>
            <w:r>
              <w:rPr>
                <w:rFonts w:ascii="Noto Sans CJK SC" w:hAnsi="Noto Sans CJK SC" w:eastAsia="Noto Sans CJK SC"/>
                <w:b w:val="0"/>
                <w:i w:val="0"/>
                <w:color w:val="404040"/>
                <w:sz w:val="15"/>
              </w:rPr>
              <w:t>Docker Compose、迁移、日志、测试、README</w:t>
            </w:r>
          </w:p>
        </w:tc>
        <w:tc>
          <w:tcPr>
            <w:tcW w:type="dxa" w:w="2665"/>
            <w:vAlign w:val="center"/>
            <w:shd w:fill="F8FAFC"/>
          </w:tcPr>
          <w:p>
            <w:pPr>
              <w:spacing w:after="20" w:line="252" w:lineRule="auto"/>
            </w:pPr>
            <w:r>
              <w:rPr>
                <w:rFonts w:ascii="Noto Sans CJK SC" w:hAnsi="Noto Sans CJK SC" w:eastAsia="Noto Sans CJK SC"/>
                <w:b w:val="0"/>
                <w:i w:val="0"/>
                <w:color w:val="404040"/>
                <w:sz w:val="15"/>
              </w:rPr>
              <w:t>监控告警、备份恢复、性能基线</w:t>
            </w:r>
          </w:p>
        </w:tc>
        <w:tc>
          <w:tcPr>
            <w:tcW w:type="dxa" w:w="2381"/>
            <w:vAlign w:val="center"/>
            <w:shd w:fill="F8FAFC"/>
          </w:tcPr>
          <w:p>
            <w:pPr>
              <w:spacing w:after="20" w:line="252" w:lineRule="auto"/>
            </w:pPr>
            <w:r>
              <w:rPr>
                <w:rFonts w:ascii="Noto Sans CJK SC" w:hAnsi="Noto Sans CJK SC" w:eastAsia="Noto Sans CJK SC"/>
                <w:b w:val="0"/>
                <w:i w:val="0"/>
                <w:color w:val="404040"/>
                <w:sz w:val="15"/>
              </w:rPr>
              <w:t>高可用、灰度发布、容量规划</w:t>
            </w:r>
          </w:p>
        </w:tc>
      </w:tr>
    </w:tbl>
    <w:p>
      <w:pPr>
        <w:spacing w:after="40"/>
      </w:pPr>
    </w:p>
    <w:p>
      <w:pPr>
        <w:pStyle w:val="Heading2"/>
      </w:pPr>
      <w:r>
        <w:t>7.1 明确排除项</w:t>
      </w:r>
    </w:p>
    <w:p>
      <w:pPr>
        <w:pStyle w:val="ListBullet"/>
        <w:spacing w:after="60" w:line="288" w:lineRule="auto"/>
        <w:ind w:left="0"/>
      </w:pPr>
      <w:r>
        <w:rPr>
          <w:rFonts w:ascii="Noto Sans CJK SC" w:hAnsi="Noto Sans CJK SC" w:eastAsia="Noto Sans CJK SC"/>
          <w:b w:val="0"/>
          <w:i w:val="0"/>
          <w:color w:val="404040"/>
          <w:sz w:val="21"/>
        </w:rPr>
        <w:t>自动执行电力交易、自动调度储能或对真实生产系统下发控制指令。</w:t>
      </w:r>
    </w:p>
    <w:p>
      <w:pPr>
        <w:pStyle w:val="ListBullet"/>
        <w:spacing w:after="60" w:line="288" w:lineRule="auto"/>
        <w:ind w:left="0"/>
      </w:pPr>
      <w:r>
        <w:rPr>
          <w:rFonts w:ascii="Noto Sans CJK SC" w:hAnsi="Noto Sans CJK SC" w:eastAsia="Noto Sans CJK SC"/>
          <w:b w:val="0"/>
          <w:i w:val="0"/>
          <w:color w:val="404040"/>
          <w:sz w:val="21"/>
        </w:rPr>
        <w:t>首版支持任意数据库、任意字段、任意复杂SQL的“万能问数”。</w:t>
      </w:r>
    </w:p>
    <w:p>
      <w:pPr>
        <w:pStyle w:val="ListBullet"/>
        <w:spacing w:after="60" w:line="288" w:lineRule="auto"/>
        <w:ind w:left="0"/>
      </w:pPr>
      <w:r>
        <w:rPr>
          <w:rFonts w:ascii="Noto Sans CJK SC" w:hAnsi="Noto Sans CJK SC" w:eastAsia="Noto Sans CJK SC"/>
          <w:b w:val="0"/>
          <w:i w:val="0"/>
          <w:color w:val="404040"/>
          <w:sz w:val="21"/>
        </w:rPr>
        <w:t>在没有指标口径和权限模型的情况下直接连接大模型与数据库。</w:t>
      </w:r>
    </w:p>
    <w:p>
      <w:pPr>
        <w:pStyle w:val="ListBullet"/>
        <w:spacing w:after="60" w:line="288" w:lineRule="auto"/>
        <w:ind w:left="0"/>
      </w:pPr>
      <w:r>
        <w:rPr>
          <w:rFonts w:ascii="Noto Sans CJK SC" w:hAnsi="Noto Sans CJK SC" w:eastAsia="Noto Sans CJK SC"/>
          <w:b w:val="0"/>
          <w:i w:val="0"/>
          <w:color w:val="404040"/>
          <w:sz w:val="21"/>
        </w:rPr>
        <w:t>多Agent自治协作、自动邮件/企业微信发送、工单系统闭环；这些属于项目三或后续版本。</w:t>
      </w:r>
    </w:p>
    <w:p>
      <w:pPr>
        <w:pStyle w:val="ListBullet"/>
        <w:spacing w:after="60" w:line="288" w:lineRule="auto"/>
        <w:ind w:left="0"/>
      </w:pPr>
      <w:r>
        <w:rPr>
          <w:rFonts w:ascii="Noto Sans CJK SC" w:hAnsi="Noto Sans CJK SC" w:eastAsia="Noto Sans CJK SC"/>
          <w:b w:val="0"/>
          <w:i w:val="0"/>
          <w:color w:val="404040"/>
          <w:sz w:val="21"/>
        </w:rPr>
        <w:t>生产级多租户、海量并发、高可用集群和正式商业化SLA。</w:t>
      </w:r>
    </w:p>
    <w:p>
      <w:pPr>
        <w:pStyle w:val="ListBullet"/>
        <w:spacing w:after="60" w:line="288" w:lineRule="auto"/>
        <w:ind w:left="0"/>
      </w:pPr>
      <w:r>
        <w:rPr>
          <w:rFonts w:ascii="Noto Sans CJK SC" w:hAnsi="Noto Sans CJK SC" w:eastAsia="Noto Sans CJK SC"/>
          <w:b w:val="0"/>
          <w:i w:val="0"/>
          <w:color w:val="404040"/>
          <w:sz w:val="21"/>
        </w:rPr>
        <w:t>为了展示而加入与核心业务无关的复杂动画、3D大屏或移动App。</w:t>
      </w:r>
    </w:p>
    <w:p>
      <w:r>
        <w:br w:type="page"/>
      </w:r>
    </w:p>
    <w:p>
      <w:pPr>
        <w:pStyle w:val="Heading1"/>
      </w:pPr>
      <w:r>
        <w:t>8. 产品信息架构与功能蓝图</w:t>
      </w:r>
    </w:p>
    <w:p>
      <w:pPr>
        <w:jc w:val="center"/>
      </w:pPr>
      <w:r>
        <w:drawing>
          <wp:inline xmlns:a="http://schemas.openxmlformats.org/drawingml/2006/main" xmlns:pic="http://schemas.openxmlformats.org/drawingml/2006/picture">
            <wp:extent cx="6035040" cy="3646119"/>
            <wp:docPr id="3" name="Picture 3" descr="Image: image3.png"/>
            <wp:cNvGraphicFramePr>
              <a:graphicFrameLocks noChangeAspect="1"/>
            </wp:cNvGraphicFramePr>
            <a:graphic>
              <a:graphicData uri="http://schemas.openxmlformats.org/drawingml/2006/picture">
                <pic:pic>
                  <pic:nvPicPr>
                    <pic:cNvPr id="0" name="03_architecture.png"/>
                    <pic:cNvPicPr/>
                  </pic:nvPicPr>
                  <pic:blipFill>
                    <a:blip r:embed="rId13"/>
                    <a:stretch>
                      <a:fillRect/>
                    </a:stretch>
                  </pic:blipFill>
                  <pic:spPr>
                    <a:xfrm>
                      <a:off x="0" y="0"/>
                      <a:ext cx="6035040" cy="3646119"/>
                    </a:xfrm>
                    <a:prstGeom prst="rect"/>
                  </pic:spPr>
                </pic:pic>
              </a:graphicData>
            </a:graphic>
          </wp:inline>
        </w:drawing>
      </w:r>
    </w:p>
    <w:p>
      <w:pPr>
        <w:spacing w:after="120"/>
        <w:jc w:val="center"/>
      </w:pPr>
      <w:r>
        <w:rPr>
          <w:rFonts w:ascii="Noto Sans CJK SC" w:hAnsi="Noto Sans CJK SC" w:eastAsia="Noto Sans CJK SC"/>
          <w:b w:val="0"/>
          <w:i/>
          <w:color w:val="666666"/>
          <w:sz w:val="18"/>
        </w:rPr>
        <w:t>图3  产品总体逻辑架构</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474"/>
            <w:shd w:fill="2F75B5"/>
            <w:vAlign w:val="center"/>
          </w:tcPr>
          <w:p>
            <w:pPr>
              <w:jc w:val="center"/>
            </w:pPr>
            <w:r>
              <w:rPr>
                <w:rFonts w:ascii="Noto Sans CJK SC" w:hAnsi="Noto Sans CJK SC" w:eastAsia="Noto Sans CJK SC"/>
                <w:b/>
                <w:i w:val="0"/>
                <w:color w:val="FFFFFF"/>
                <w:sz w:val="16"/>
              </w:rPr>
              <w:t>一级导航</w:t>
            </w:r>
          </w:p>
        </w:tc>
        <w:tc>
          <w:tcPr>
            <w:tcW w:type="dxa" w:w="2835"/>
            <w:shd w:fill="2F75B5"/>
            <w:vAlign w:val="center"/>
          </w:tcPr>
          <w:p>
            <w:pPr>
              <w:jc w:val="center"/>
            </w:pPr>
            <w:r>
              <w:rPr>
                <w:rFonts w:ascii="Noto Sans CJK SC" w:hAnsi="Noto Sans CJK SC" w:eastAsia="Noto Sans CJK SC"/>
                <w:b/>
                <w:i w:val="0"/>
                <w:color w:val="FFFFFF"/>
                <w:sz w:val="16"/>
              </w:rPr>
              <w:t>二级功能</w:t>
            </w:r>
          </w:p>
        </w:tc>
        <w:tc>
          <w:tcPr>
            <w:tcW w:type="dxa" w:w="1814"/>
            <w:shd w:fill="2F75B5"/>
            <w:vAlign w:val="center"/>
          </w:tcPr>
          <w:p>
            <w:pPr>
              <w:jc w:val="center"/>
            </w:pPr>
            <w:r>
              <w:rPr>
                <w:rFonts w:ascii="Noto Sans CJK SC" w:hAnsi="Noto Sans CJK SC" w:eastAsia="Noto Sans CJK SC"/>
                <w:b/>
                <w:i w:val="0"/>
                <w:color w:val="FFFFFF"/>
                <w:sz w:val="16"/>
              </w:rPr>
              <w:t>核心用户</w:t>
            </w:r>
          </w:p>
        </w:tc>
        <w:tc>
          <w:tcPr>
            <w:tcW w:type="dxa" w:w="3061"/>
            <w:shd w:fill="2F75B5"/>
            <w:vAlign w:val="center"/>
          </w:tcPr>
          <w:p>
            <w:pPr>
              <w:jc w:val="center"/>
            </w:pPr>
            <w:r>
              <w:rPr>
                <w:rFonts w:ascii="Noto Sans CJK SC" w:hAnsi="Noto Sans CJK SC" w:eastAsia="Noto Sans CJK SC"/>
                <w:b/>
                <w:i w:val="0"/>
                <w:color w:val="FFFFFF"/>
                <w:sz w:val="16"/>
              </w:rPr>
              <w:t>主要价值</w:t>
            </w:r>
          </w:p>
        </w:tc>
      </w:tr>
      <w:tr>
        <w:tc>
          <w:tcPr>
            <w:tcW w:type="dxa" w:w="1474"/>
            <w:vAlign w:val="center"/>
          </w:tcPr>
          <w:p>
            <w:pPr>
              <w:spacing w:after="20" w:line="252" w:lineRule="auto"/>
            </w:pPr>
            <w:r>
              <w:rPr>
                <w:rFonts w:ascii="Noto Sans CJK SC" w:hAnsi="Noto Sans CJK SC" w:eastAsia="Noto Sans CJK SC"/>
                <w:b w:val="0"/>
                <w:i w:val="0"/>
                <w:color w:val="404040"/>
                <w:sz w:val="16"/>
              </w:rPr>
              <w:t>首页/经营驾驶舱</w:t>
            </w:r>
          </w:p>
        </w:tc>
        <w:tc>
          <w:tcPr>
            <w:tcW w:type="dxa" w:w="2835"/>
            <w:vAlign w:val="center"/>
          </w:tcPr>
          <w:p>
            <w:pPr>
              <w:spacing w:after="20" w:line="252" w:lineRule="auto"/>
            </w:pPr>
            <w:r>
              <w:rPr>
                <w:rFonts w:ascii="Noto Sans CJK SC" w:hAnsi="Noto Sans CJK SC" w:eastAsia="Noto Sans CJK SC"/>
                <w:b w:val="0"/>
                <w:i w:val="0"/>
                <w:color w:val="404040"/>
                <w:sz w:val="16"/>
              </w:rPr>
              <w:t>经营概览、趋势、区域与站点排名、异常摘要、数据状态</w:t>
            </w:r>
          </w:p>
        </w:tc>
        <w:tc>
          <w:tcPr>
            <w:tcW w:type="dxa" w:w="1814"/>
            <w:vAlign w:val="center"/>
          </w:tcPr>
          <w:p>
            <w:pPr>
              <w:spacing w:after="20" w:line="252" w:lineRule="auto"/>
            </w:pPr>
            <w:r>
              <w:rPr>
                <w:rFonts w:ascii="Noto Sans CJK SC" w:hAnsi="Noto Sans CJK SC" w:eastAsia="Noto Sans CJK SC"/>
                <w:b w:val="0"/>
                <w:i w:val="0"/>
                <w:color w:val="404040"/>
                <w:sz w:val="16"/>
              </w:rPr>
              <w:t>管理层、运营</w:t>
            </w:r>
          </w:p>
        </w:tc>
        <w:tc>
          <w:tcPr>
            <w:tcW w:type="dxa" w:w="3061"/>
            <w:vAlign w:val="center"/>
          </w:tcPr>
          <w:p>
            <w:pPr>
              <w:spacing w:after="20" w:line="252" w:lineRule="auto"/>
            </w:pPr>
            <w:r>
              <w:rPr>
                <w:rFonts w:ascii="Noto Sans CJK SC" w:hAnsi="Noto Sans CJK SC" w:eastAsia="Noto Sans CJK SC"/>
                <w:b w:val="0"/>
                <w:i w:val="0"/>
                <w:color w:val="404040"/>
                <w:sz w:val="16"/>
              </w:rPr>
              <w:t>快速判断经营状态和重点问题</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智能分析</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智能问数、分析记录、推荐问题、结果解释</w:t>
            </w:r>
          </w:p>
        </w:tc>
        <w:tc>
          <w:tcPr>
            <w:tcW w:type="dxa" w:w="1814"/>
            <w:vAlign w:val="center"/>
            <w:shd w:fill="F8FAFC"/>
          </w:tcPr>
          <w:p>
            <w:pPr>
              <w:spacing w:after="20" w:line="252" w:lineRule="auto"/>
            </w:pPr>
            <w:r>
              <w:rPr>
                <w:rFonts w:ascii="Noto Sans CJK SC" w:hAnsi="Noto Sans CJK SC" w:eastAsia="Noto Sans CJK SC"/>
                <w:b w:val="0"/>
                <w:i w:val="0"/>
                <w:color w:val="404040"/>
                <w:sz w:val="16"/>
              </w:rPr>
              <w:t>管理层、运营、分析师</w:t>
            </w:r>
          </w:p>
        </w:tc>
        <w:tc>
          <w:tcPr>
            <w:tcW w:type="dxa" w:w="3061"/>
            <w:vAlign w:val="center"/>
            <w:shd w:fill="F8FAFC"/>
          </w:tcPr>
          <w:p>
            <w:pPr>
              <w:spacing w:after="20" w:line="252" w:lineRule="auto"/>
            </w:pPr>
            <w:r>
              <w:rPr>
                <w:rFonts w:ascii="Noto Sans CJK SC" w:hAnsi="Noto Sans CJK SC" w:eastAsia="Noto Sans CJK SC"/>
                <w:b w:val="0"/>
                <w:i w:val="0"/>
                <w:color w:val="404040"/>
                <w:sz w:val="16"/>
              </w:rPr>
              <w:t>降低取数门槛，沉淀可复用分析</w:t>
            </w:r>
          </w:p>
        </w:tc>
      </w:tr>
      <w:tr>
        <w:tc>
          <w:tcPr>
            <w:tcW w:type="dxa" w:w="1474"/>
            <w:vAlign w:val="center"/>
          </w:tcPr>
          <w:p>
            <w:pPr>
              <w:spacing w:after="20" w:line="252" w:lineRule="auto"/>
            </w:pPr>
            <w:r>
              <w:rPr>
                <w:rFonts w:ascii="Noto Sans CJK SC" w:hAnsi="Noto Sans CJK SC" w:eastAsia="Noto Sans CJK SC"/>
                <w:b w:val="0"/>
                <w:i w:val="0"/>
                <w:color w:val="404040"/>
                <w:sz w:val="16"/>
              </w:rPr>
              <w:t>异常中心</w:t>
            </w:r>
          </w:p>
        </w:tc>
        <w:tc>
          <w:tcPr>
            <w:tcW w:type="dxa" w:w="2835"/>
            <w:vAlign w:val="center"/>
          </w:tcPr>
          <w:p>
            <w:pPr>
              <w:spacing w:after="20" w:line="252" w:lineRule="auto"/>
            </w:pPr>
            <w:r>
              <w:rPr>
                <w:rFonts w:ascii="Noto Sans CJK SC" w:hAnsi="Noto Sans CJK SC" w:eastAsia="Noto Sans CJK SC"/>
                <w:b w:val="0"/>
                <w:i w:val="0"/>
                <w:color w:val="404040"/>
                <w:sz w:val="16"/>
              </w:rPr>
              <w:t>异常列表、规则、详情、贡献因素、人工确认</w:t>
            </w:r>
          </w:p>
        </w:tc>
        <w:tc>
          <w:tcPr>
            <w:tcW w:type="dxa" w:w="1814"/>
            <w:vAlign w:val="center"/>
          </w:tcPr>
          <w:p>
            <w:pPr>
              <w:spacing w:after="20" w:line="252" w:lineRule="auto"/>
            </w:pPr>
            <w:r>
              <w:rPr>
                <w:rFonts w:ascii="Noto Sans CJK SC" w:hAnsi="Noto Sans CJK SC" w:eastAsia="Noto Sans CJK SC"/>
                <w:b w:val="0"/>
                <w:i w:val="0"/>
                <w:color w:val="404040"/>
                <w:sz w:val="16"/>
              </w:rPr>
              <w:t>运营、分析师</w:t>
            </w:r>
          </w:p>
        </w:tc>
        <w:tc>
          <w:tcPr>
            <w:tcW w:type="dxa" w:w="3061"/>
            <w:vAlign w:val="center"/>
          </w:tcPr>
          <w:p>
            <w:pPr>
              <w:spacing w:after="20" w:line="252" w:lineRule="auto"/>
            </w:pPr>
            <w:r>
              <w:rPr>
                <w:rFonts w:ascii="Noto Sans CJK SC" w:hAnsi="Noto Sans CJK SC" w:eastAsia="Noto Sans CJK SC"/>
                <w:b w:val="0"/>
                <w:i w:val="0"/>
                <w:color w:val="404040"/>
                <w:sz w:val="16"/>
              </w:rPr>
              <w:t>主动发现问题并形成优先级</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专题分析</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收入、毛利、场站、设备、用户分析</w:t>
            </w:r>
          </w:p>
        </w:tc>
        <w:tc>
          <w:tcPr>
            <w:tcW w:type="dxa" w:w="1814"/>
            <w:vAlign w:val="center"/>
            <w:shd w:fill="F8FAFC"/>
          </w:tcPr>
          <w:p>
            <w:pPr>
              <w:spacing w:after="20" w:line="252" w:lineRule="auto"/>
            </w:pPr>
            <w:r>
              <w:rPr>
                <w:rFonts w:ascii="Noto Sans CJK SC" w:hAnsi="Noto Sans CJK SC" w:eastAsia="Noto Sans CJK SC"/>
                <w:b w:val="0"/>
                <w:i w:val="0"/>
                <w:color w:val="404040"/>
                <w:sz w:val="16"/>
              </w:rPr>
              <w:t>运营、经营分析</w:t>
            </w:r>
          </w:p>
        </w:tc>
        <w:tc>
          <w:tcPr>
            <w:tcW w:type="dxa" w:w="3061"/>
            <w:vAlign w:val="center"/>
            <w:shd w:fill="F8FAFC"/>
          </w:tcPr>
          <w:p>
            <w:pPr>
              <w:spacing w:after="20" w:line="252" w:lineRule="auto"/>
            </w:pPr>
            <w:r>
              <w:rPr>
                <w:rFonts w:ascii="Noto Sans CJK SC" w:hAnsi="Noto Sans CJK SC" w:eastAsia="Noto Sans CJK SC"/>
                <w:b w:val="0"/>
                <w:i w:val="0"/>
                <w:color w:val="404040"/>
                <w:sz w:val="16"/>
              </w:rPr>
              <w:t>深度下钻和标准化专题分析</w:t>
            </w:r>
          </w:p>
        </w:tc>
      </w:tr>
      <w:tr>
        <w:tc>
          <w:tcPr>
            <w:tcW w:type="dxa" w:w="1474"/>
            <w:vAlign w:val="center"/>
          </w:tcPr>
          <w:p>
            <w:pPr>
              <w:spacing w:after="20" w:line="252" w:lineRule="auto"/>
            </w:pPr>
            <w:r>
              <w:rPr>
                <w:rFonts w:ascii="Noto Sans CJK SC" w:hAnsi="Noto Sans CJK SC" w:eastAsia="Noto Sans CJK SC"/>
                <w:b w:val="0"/>
                <w:i w:val="0"/>
                <w:color w:val="404040"/>
                <w:sz w:val="16"/>
              </w:rPr>
              <w:t>指标中心</w:t>
            </w:r>
          </w:p>
        </w:tc>
        <w:tc>
          <w:tcPr>
            <w:tcW w:type="dxa" w:w="2835"/>
            <w:vAlign w:val="center"/>
          </w:tcPr>
          <w:p>
            <w:pPr>
              <w:spacing w:after="20" w:line="252" w:lineRule="auto"/>
            </w:pPr>
            <w:r>
              <w:rPr>
                <w:rFonts w:ascii="Noto Sans CJK SC" w:hAnsi="Noto Sans CJK SC" w:eastAsia="Noto Sans CJK SC"/>
                <w:b w:val="0"/>
                <w:i w:val="0"/>
                <w:color w:val="404040"/>
                <w:sz w:val="16"/>
              </w:rPr>
              <w:t>指标字典、维度、版本、来源、同义词</w:t>
            </w:r>
          </w:p>
        </w:tc>
        <w:tc>
          <w:tcPr>
            <w:tcW w:type="dxa" w:w="1814"/>
            <w:vAlign w:val="center"/>
          </w:tcPr>
          <w:p>
            <w:pPr>
              <w:spacing w:after="20" w:line="252" w:lineRule="auto"/>
            </w:pPr>
            <w:r>
              <w:rPr>
                <w:rFonts w:ascii="Noto Sans CJK SC" w:hAnsi="Noto Sans CJK SC" w:eastAsia="Noto Sans CJK SC"/>
                <w:b w:val="0"/>
                <w:i w:val="0"/>
                <w:color w:val="404040"/>
                <w:sz w:val="16"/>
              </w:rPr>
              <w:t>分析师、管理员</w:t>
            </w:r>
          </w:p>
        </w:tc>
        <w:tc>
          <w:tcPr>
            <w:tcW w:type="dxa" w:w="3061"/>
            <w:vAlign w:val="center"/>
          </w:tcPr>
          <w:p>
            <w:pPr>
              <w:spacing w:after="20" w:line="252" w:lineRule="auto"/>
            </w:pPr>
            <w:r>
              <w:rPr>
                <w:rFonts w:ascii="Noto Sans CJK SC" w:hAnsi="Noto Sans CJK SC" w:eastAsia="Noto Sans CJK SC"/>
                <w:b w:val="0"/>
                <w:i w:val="0"/>
                <w:color w:val="404040"/>
                <w:sz w:val="16"/>
              </w:rPr>
              <w:t>统一口径并支持AI语义理解</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报告中心</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周报/月报、草稿、导出、历史版本</w:t>
            </w:r>
          </w:p>
        </w:tc>
        <w:tc>
          <w:tcPr>
            <w:tcW w:type="dxa" w:w="1814"/>
            <w:vAlign w:val="center"/>
            <w:shd w:fill="F8FAFC"/>
          </w:tcPr>
          <w:p>
            <w:pPr>
              <w:spacing w:after="20" w:line="252" w:lineRule="auto"/>
            </w:pPr>
            <w:r>
              <w:rPr>
                <w:rFonts w:ascii="Noto Sans CJK SC" w:hAnsi="Noto Sans CJK SC" w:eastAsia="Noto Sans CJK SC"/>
                <w:b w:val="0"/>
                <w:i w:val="0"/>
                <w:color w:val="404040"/>
                <w:sz w:val="16"/>
              </w:rPr>
              <w:t>经营分析、管理层</w:t>
            </w:r>
          </w:p>
        </w:tc>
        <w:tc>
          <w:tcPr>
            <w:tcW w:type="dxa" w:w="3061"/>
            <w:vAlign w:val="center"/>
            <w:shd w:fill="F8FAFC"/>
          </w:tcPr>
          <w:p>
            <w:pPr>
              <w:spacing w:after="20" w:line="252" w:lineRule="auto"/>
            </w:pPr>
            <w:r>
              <w:rPr>
                <w:rFonts w:ascii="Noto Sans CJK SC" w:hAnsi="Noto Sans CJK SC" w:eastAsia="Noto Sans CJK SC"/>
                <w:b w:val="0"/>
                <w:i w:val="0"/>
                <w:color w:val="404040"/>
                <w:sz w:val="16"/>
              </w:rPr>
              <w:t>减少重复制作并保留证据</w:t>
            </w:r>
          </w:p>
        </w:tc>
      </w:tr>
      <w:tr>
        <w:tc>
          <w:tcPr>
            <w:tcW w:type="dxa" w:w="1474"/>
            <w:vAlign w:val="center"/>
          </w:tcPr>
          <w:p>
            <w:pPr>
              <w:spacing w:after="20" w:line="252" w:lineRule="auto"/>
            </w:pPr>
            <w:r>
              <w:rPr>
                <w:rFonts w:ascii="Noto Sans CJK SC" w:hAnsi="Noto Sans CJK SC" w:eastAsia="Noto Sans CJK SC"/>
                <w:b w:val="0"/>
                <w:i w:val="0"/>
                <w:color w:val="404040"/>
                <w:sz w:val="16"/>
              </w:rPr>
              <w:t>数据与运行</w:t>
            </w:r>
          </w:p>
        </w:tc>
        <w:tc>
          <w:tcPr>
            <w:tcW w:type="dxa" w:w="2835"/>
            <w:vAlign w:val="center"/>
          </w:tcPr>
          <w:p>
            <w:pPr>
              <w:spacing w:after="20" w:line="252" w:lineRule="auto"/>
            </w:pPr>
            <w:r>
              <w:rPr>
                <w:rFonts w:ascii="Noto Sans CJK SC" w:hAnsi="Noto Sans CJK SC" w:eastAsia="Noto Sans CJK SC"/>
                <w:b w:val="0"/>
                <w:i w:val="0"/>
                <w:color w:val="404040"/>
                <w:sz w:val="16"/>
              </w:rPr>
              <w:t>数据源、刷新任务、质量检查、run记录</w:t>
            </w:r>
          </w:p>
        </w:tc>
        <w:tc>
          <w:tcPr>
            <w:tcW w:type="dxa" w:w="1814"/>
            <w:vAlign w:val="center"/>
          </w:tcPr>
          <w:p>
            <w:pPr>
              <w:spacing w:after="20" w:line="252" w:lineRule="auto"/>
            </w:pPr>
            <w:r>
              <w:rPr>
                <w:rFonts w:ascii="Noto Sans CJK SC" w:hAnsi="Noto Sans CJK SC" w:eastAsia="Noto Sans CJK SC"/>
                <w:b w:val="0"/>
                <w:i w:val="0"/>
                <w:color w:val="404040"/>
                <w:sz w:val="16"/>
              </w:rPr>
              <w:t>数据/系统管理员</w:t>
            </w:r>
          </w:p>
        </w:tc>
        <w:tc>
          <w:tcPr>
            <w:tcW w:type="dxa" w:w="3061"/>
            <w:vAlign w:val="center"/>
          </w:tcPr>
          <w:p>
            <w:pPr>
              <w:spacing w:after="20" w:line="252" w:lineRule="auto"/>
            </w:pPr>
            <w:r>
              <w:rPr>
                <w:rFonts w:ascii="Noto Sans CJK SC" w:hAnsi="Noto Sans CJK SC" w:eastAsia="Noto Sans CJK SC"/>
                <w:b w:val="0"/>
                <w:i w:val="0"/>
                <w:color w:val="404040"/>
                <w:sz w:val="16"/>
              </w:rPr>
              <w:t>保障数据时效与链路可追溯</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系统管理</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用户、角色、权限、模型配置、审计日志</w:t>
            </w:r>
          </w:p>
        </w:tc>
        <w:tc>
          <w:tcPr>
            <w:tcW w:type="dxa" w:w="1814"/>
            <w:vAlign w:val="center"/>
            <w:shd w:fill="F8FAFC"/>
          </w:tcPr>
          <w:p>
            <w:pPr>
              <w:spacing w:after="20" w:line="252" w:lineRule="auto"/>
            </w:pPr>
            <w:r>
              <w:rPr>
                <w:rFonts w:ascii="Noto Sans CJK SC" w:hAnsi="Noto Sans CJK SC" w:eastAsia="Noto Sans CJK SC"/>
                <w:b w:val="0"/>
                <w:i w:val="0"/>
                <w:color w:val="404040"/>
                <w:sz w:val="16"/>
              </w:rPr>
              <w:t>管理员</w:t>
            </w:r>
          </w:p>
        </w:tc>
        <w:tc>
          <w:tcPr>
            <w:tcW w:type="dxa" w:w="3061"/>
            <w:vAlign w:val="center"/>
            <w:shd w:fill="F8FAFC"/>
          </w:tcPr>
          <w:p>
            <w:pPr>
              <w:spacing w:after="20" w:line="252" w:lineRule="auto"/>
            </w:pPr>
            <w:r>
              <w:rPr>
                <w:rFonts w:ascii="Noto Sans CJK SC" w:hAnsi="Noto Sans CJK SC" w:eastAsia="Noto Sans CJK SC"/>
                <w:b w:val="0"/>
                <w:i w:val="0"/>
                <w:color w:val="404040"/>
                <w:sz w:val="16"/>
              </w:rPr>
              <w:t>保障安全、配置和治理</w:t>
            </w:r>
          </w:p>
        </w:tc>
      </w:tr>
    </w:tbl>
    <w:p>
      <w:pPr>
        <w:spacing w:after="40"/>
      </w:pPr>
    </w:p>
    <w:p>
      <w:r>
        <w:br w:type="page"/>
      </w:r>
    </w:p>
    <w:p>
      <w:pPr>
        <w:pStyle w:val="Heading1"/>
      </w:pPr>
      <w:r>
        <w:t>9. 详细功能需求</w:t>
      </w:r>
    </w:p>
    <w:p>
      <w:pPr>
        <w:pStyle w:val="Heading2"/>
      </w:pPr>
      <w:r>
        <w:t>9.1 经营驾驶舱</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247"/>
            <w:shd w:fill="2F75B5"/>
            <w:vAlign w:val="center"/>
          </w:tcPr>
          <w:p>
            <w:pPr>
              <w:jc w:val="center"/>
            </w:pPr>
            <w:r>
              <w:rPr>
                <w:rFonts w:ascii="Noto Sans CJK SC" w:hAnsi="Noto Sans CJK SC" w:eastAsia="Noto Sans CJK SC"/>
                <w:b/>
                <w:i w:val="0"/>
                <w:color w:val="FFFFFF"/>
                <w:sz w:val="15"/>
              </w:rPr>
              <w:t>需求ID</w:t>
            </w:r>
          </w:p>
        </w:tc>
        <w:tc>
          <w:tcPr>
            <w:tcW w:type="dxa" w:w="1757"/>
            <w:shd w:fill="2F75B5"/>
            <w:vAlign w:val="center"/>
          </w:tcPr>
          <w:p>
            <w:pPr>
              <w:jc w:val="center"/>
            </w:pPr>
            <w:r>
              <w:rPr>
                <w:rFonts w:ascii="Noto Sans CJK SC" w:hAnsi="Noto Sans CJK SC" w:eastAsia="Noto Sans CJK SC"/>
                <w:b/>
                <w:i w:val="0"/>
                <w:color w:val="FFFFFF"/>
                <w:sz w:val="15"/>
              </w:rPr>
              <w:t>需求</w:t>
            </w:r>
          </w:p>
        </w:tc>
        <w:tc>
          <w:tcPr>
            <w:tcW w:type="dxa" w:w="4082"/>
            <w:shd w:fill="2F75B5"/>
            <w:vAlign w:val="center"/>
          </w:tcPr>
          <w:p>
            <w:pPr>
              <w:jc w:val="center"/>
            </w:pPr>
            <w:r>
              <w:rPr>
                <w:rFonts w:ascii="Noto Sans CJK SC" w:hAnsi="Noto Sans CJK SC" w:eastAsia="Noto Sans CJK SC"/>
                <w:b/>
                <w:i w:val="0"/>
                <w:color w:val="FFFFFF"/>
                <w:sz w:val="15"/>
              </w:rPr>
              <w:t>详细说明</w:t>
            </w:r>
          </w:p>
        </w:tc>
        <w:tc>
          <w:tcPr>
            <w:tcW w:type="dxa" w:w="680"/>
            <w:shd w:fill="2F75B5"/>
            <w:vAlign w:val="center"/>
          </w:tcPr>
          <w:p>
            <w:pPr>
              <w:jc w:val="center"/>
            </w:pPr>
            <w:r>
              <w:rPr>
                <w:rFonts w:ascii="Noto Sans CJK SC" w:hAnsi="Noto Sans CJK SC" w:eastAsia="Noto Sans CJK SC"/>
                <w:b/>
                <w:i w:val="0"/>
                <w:color w:val="FFFFFF"/>
                <w:sz w:val="15"/>
              </w:rPr>
              <w:t>优先级</w:t>
            </w:r>
          </w:p>
        </w:tc>
        <w:tc>
          <w:tcPr>
            <w:tcW w:type="dxa" w:w="1814"/>
            <w:shd w:fill="2F75B5"/>
            <w:vAlign w:val="center"/>
          </w:tcPr>
          <w:p>
            <w:pPr>
              <w:jc w:val="center"/>
            </w:pPr>
            <w:r>
              <w:rPr>
                <w:rFonts w:ascii="Noto Sans CJK SC" w:hAnsi="Noto Sans CJK SC" w:eastAsia="Noto Sans CJK SC"/>
                <w:b/>
                <w:i w:val="0"/>
                <w:color w:val="FFFFFF"/>
                <w:sz w:val="15"/>
              </w:rPr>
              <w:t>验收标准</w:t>
            </w:r>
          </w:p>
        </w:tc>
      </w:tr>
      <w:tr>
        <w:tc>
          <w:tcPr>
            <w:tcW w:type="dxa" w:w="1247"/>
            <w:vAlign w:val="center"/>
          </w:tcPr>
          <w:p>
            <w:pPr>
              <w:spacing w:after="20" w:line="252" w:lineRule="auto"/>
            </w:pPr>
            <w:r>
              <w:rPr>
                <w:rFonts w:ascii="Noto Sans CJK SC" w:hAnsi="Noto Sans CJK SC" w:eastAsia="Noto Sans CJK SC"/>
                <w:b w:val="0"/>
                <w:i w:val="0"/>
                <w:color w:val="404040"/>
                <w:sz w:val="15"/>
              </w:rPr>
              <w:t>FR-DASH-001</w:t>
            </w:r>
          </w:p>
        </w:tc>
        <w:tc>
          <w:tcPr>
            <w:tcW w:type="dxa" w:w="1757"/>
            <w:vAlign w:val="center"/>
          </w:tcPr>
          <w:p>
            <w:pPr>
              <w:spacing w:after="20" w:line="252" w:lineRule="auto"/>
            </w:pPr>
            <w:r>
              <w:rPr>
                <w:rFonts w:ascii="Noto Sans CJK SC" w:hAnsi="Noto Sans CJK SC" w:eastAsia="Noto Sans CJK SC"/>
                <w:b w:val="0"/>
                <w:i w:val="0"/>
                <w:color w:val="404040"/>
                <w:sz w:val="15"/>
              </w:rPr>
              <w:t>核心KPI卡片</w:t>
            </w:r>
          </w:p>
        </w:tc>
        <w:tc>
          <w:tcPr>
            <w:tcW w:type="dxa" w:w="4082"/>
            <w:vAlign w:val="center"/>
          </w:tcPr>
          <w:p>
            <w:pPr>
              <w:spacing w:after="20" w:line="252" w:lineRule="auto"/>
            </w:pPr>
            <w:r>
              <w:rPr>
                <w:rFonts w:ascii="Noto Sans CJK SC" w:hAnsi="Noto Sans CJK SC" w:eastAsia="Noto Sans CJK SC"/>
                <w:b w:val="0"/>
                <w:i w:val="0"/>
                <w:color w:val="404040"/>
                <w:sz w:val="15"/>
              </w:rPr>
              <w:t>展示收入、充电量、订单、毛利、利用率、在线率等；同时展示当前值、同比/环比、目标差异和来源标签</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814"/>
            <w:vAlign w:val="center"/>
          </w:tcPr>
          <w:p>
            <w:pPr>
              <w:spacing w:after="20" w:line="252" w:lineRule="auto"/>
            </w:pPr>
            <w:r>
              <w:rPr>
                <w:rFonts w:ascii="Noto Sans CJK SC" w:hAnsi="Noto Sans CJK SC" w:eastAsia="Noto Sans CJK SC"/>
                <w:b w:val="0"/>
                <w:i w:val="0"/>
                <w:color w:val="404040"/>
                <w:sz w:val="15"/>
              </w:rPr>
              <w:t>切换时间与区域后所有卡片口径一致，数字可下钻</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FR-DASH-002</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趋势与对比</w:t>
            </w:r>
          </w:p>
        </w:tc>
        <w:tc>
          <w:tcPr>
            <w:tcW w:type="dxa" w:w="4082"/>
            <w:vAlign w:val="center"/>
            <w:shd w:fill="F8FAFC"/>
          </w:tcPr>
          <w:p>
            <w:pPr>
              <w:spacing w:after="20" w:line="252" w:lineRule="auto"/>
            </w:pPr>
            <w:r>
              <w:rPr>
                <w:rFonts w:ascii="Noto Sans CJK SC" w:hAnsi="Noto Sans CJK SC" w:eastAsia="Noto Sans CJK SC"/>
                <w:b w:val="0"/>
                <w:i w:val="0"/>
                <w:color w:val="404040"/>
                <w:sz w:val="15"/>
              </w:rPr>
              <w:t>支持日/周/月粒度，当前期与比较期同图展示</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P0</w:t>
            </w:r>
          </w:p>
        </w:tc>
        <w:tc>
          <w:tcPr>
            <w:tcW w:type="dxa" w:w="1814"/>
            <w:vAlign w:val="center"/>
            <w:shd w:fill="F8FAFC"/>
          </w:tcPr>
          <w:p>
            <w:pPr>
              <w:spacing w:after="20" w:line="252" w:lineRule="auto"/>
            </w:pPr>
            <w:r>
              <w:rPr>
                <w:rFonts w:ascii="Noto Sans CJK SC" w:hAnsi="Noto Sans CJK SC" w:eastAsia="Noto Sans CJK SC"/>
                <w:b w:val="0"/>
                <w:i w:val="0"/>
                <w:color w:val="404040"/>
                <w:sz w:val="15"/>
              </w:rPr>
              <w:t>时间边界正确，缺失日期明确标记</w:t>
            </w:r>
          </w:p>
        </w:tc>
      </w:tr>
      <w:tr>
        <w:tc>
          <w:tcPr>
            <w:tcW w:type="dxa" w:w="1247"/>
            <w:vAlign w:val="center"/>
          </w:tcPr>
          <w:p>
            <w:pPr>
              <w:spacing w:after="20" w:line="252" w:lineRule="auto"/>
            </w:pPr>
            <w:r>
              <w:rPr>
                <w:rFonts w:ascii="Noto Sans CJK SC" w:hAnsi="Noto Sans CJK SC" w:eastAsia="Noto Sans CJK SC"/>
                <w:b w:val="0"/>
                <w:i w:val="0"/>
                <w:color w:val="404040"/>
                <w:sz w:val="15"/>
              </w:rPr>
              <w:t>FR-DASH-003</w:t>
            </w:r>
          </w:p>
        </w:tc>
        <w:tc>
          <w:tcPr>
            <w:tcW w:type="dxa" w:w="1757"/>
            <w:vAlign w:val="center"/>
          </w:tcPr>
          <w:p>
            <w:pPr>
              <w:spacing w:after="20" w:line="252" w:lineRule="auto"/>
            </w:pPr>
            <w:r>
              <w:rPr>
                <w:rFonts w:ascii="Noto Sans CJK SC" w:hAnsi="Noto Sans CJK SC" w:eastAsia="Noto Sans CJK SC"/>
                <w:b w:val="0"/>
                <w:i w:val="0"/>
                <w:color w:val="404040"/>
                <w:sz w:val="15"/>
              </w:rPr>
              <w:t>区域/站点排名</w:t>
            </w:r>
          </w:p>
        </w:tc>
        <w:tc>
          <w:tcPr>
            <w:tcW w:type="dxa" w:w="4082"/>
            <w:vAlign w:val="center"/>
          </w:tcPr>
          <w:p>
            <w:pPr>
              <w:spacing w:after="20" w:line="252" w:lineRule="auto"/>
            </w:pPr>
            <w:r>
              <w:rPr>
                <w:rFonts w:ascii="Noto Sans CJK SC" w:hAnsi="Noto Sans CJK SC" w:eastAsia="Noto Sans CJK SC"/>
                <w:b w:val="0"/>
                <w:i w:val="0"/>
                <w:color w:val="404040"/>
                <w:sz w:val="15"/>
              </w:rPr>
              <w:t>展示Top/Bottom站点及对整体变化的贡献</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814"/>
            <w:vAlign w:val="center"/>
          </w:tcPr>
          <w:p>
            <w:pPr>
              <w:spacing w:after="20" w:line="252" w:lineRule="auto"/>
            </w:pPr>
            <w:r>
              <w:rPr>
                <w:rFonts w:ascii="Noto Sans CJK SC" w:hAnsi="Noto Sans CJK SC" w:eastAsia="Noto Sans CJK SC"/>
                <w:b w:val="0"/>
                <w:i w:val="0"/>
                <w:color w:val="404040"/>
                <w:sz w:val="15"/>
              </w:rPr>
              <w:t>排序、筛选和贡献值正确</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FR-DASH-004</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异常摘要</w:t>
            </w:r>
          </w:p>
        </w:tc>
        <w:tc>
          <w:tcPr>
            <w:tcW w:type="dxa" w:w="4082"/>
            <w:vAlign w:val="center"/>
            <w:shd w:fill="F8FAFC"/>
          </w:tcPr>
          <w:p>
            <w:pPr>
              <w:spacing w:after="20" w:line="252" w:lineRule="auto"/>
            </w:pPr>
            <w:r>
              <w:rPr>
                <w:rFonts w:ascii="Noto Sans CJK SC" w:hAnsi="Noto Sans CJK SC" w:eastAsia="Noto Sans CJK SC"/>
                <w:b w:val="0"/>
                <w:i w:val="0"/>
                <w:color w:val="404040"/>
                <w:sz w:val="15"/>
              </w:rPr>
              <w:t>显示异常数量、等级、影响指标和重点对象</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P0</w:t>
            </w:r>
          </w:p>
        </w:tc>
        <w:tc>
          <w:tcPr>
            <w:tcW w:type="dxa" w:w="1814"/>
            <w:vAlign w:val="center"/>
            <w:shd w:fill="F8FAFC"/>
          </w:tcPr>
          <w:p>
            <w:pPr>
              <w:spacing w:after="20" w:line="252" w:lineRule="auto"/>
            </w:pPr>
            <w:r>
              <w:rPr>
                <w:rFonts w:ascii="Noto Sans CJK SC" w:hAnsi="Noto Sans CJK SC" w:eastAsia="Noto Sans CJK SC"/>
                <w:b w:val="0"/>
                <w:i w:val="0"/>
                <w:color w:val="404040"/>
                <w:sz w:val="15"/>
              </w:rPr>
              <w:t>点击可进入异常详情</w:t>
            </w:r>
          </w:p>
        </w:tc>
      </w:tr>
      <w:tr>
        <w:tc>
          <w:tcPr>
            <w:tcW w:type="dxa" w:w="1247"/>
            <w:vAlign w:val="center"/>
          </w:tcPr>
          <w:p>
            <w:pPr>
              <w:spacing w:after="20" w:line="252" w:lineRule="auto"/>
            </w:pPr>
            <w:r>
              <w:rPr>
                <w:rFonts w:ascii="Noto Sans CJK SC" w:hAnsi="Noto Sans CJK SC" w:eastAsia="Noto Sans CJK SC"/>
                <w:b w:val="0"/>
                <w:i w:val="0"/>
                <w:color w:val="404040"/>
                <w:sz w:val="15"/>
              </w:rPr>
              <w:t>FR-DASH-005</w:t>
            </w:r>
          </w:p>
        </w:tc>
        <w:tc>
          <w:tcPr>
            <w:tcW w:type="dxa" w:w="1757"/>
            <w:vAlign w:val="center"/>
          </w:tcPr>
          <w:p>
            <w:pPr>
              <w:spacing w:after="20" w:line="252" w:lineRule="auto"/>
            </w:pPr>
            <w:r>
              <w:rPr>
                <w:rFonts w:ascii="Noto Sans CJK SC" w:hAnsi="Noto Sans CJK SC" w:eastAsia="Noto Sans CJK SC"/>
                <w:b w:val="0"/>
                <w:i w:val="0"/>
                <w:color w:val="404040"/>
                <w:sz w:val="15"/>
              </w:rPr>
              <w:t>数据状态</w:t>
            </w:r>
          </w:p>
        </w:tc>
        <w:tc>
          <w:tcPr>
            <w:tcW w:type="dxa" w:w="4082"/>
            <w:vAlign w:val="center"/>
          </w:tcPr>
          <w:p>
            <w:pPr>
              <w:spacing w:after="20" w:line="252" w:lineRule="auto"/>
            </w:pPr>
            <w:r>
              <w:rPr>
                <w:rFonts w:ascii="Noto Sans CJK SC" w:hAnsi="Noto Sans CJK SC" w:eastAsia="Noto Sans CJK SC"/>
                <w:b w:val="0"/>
                <w:i w:val="0"/>
                <w:color w:val="404040"/>
                <w:sz w:val="15"/>
              </w:rPr>
              <w:t>显示最后刷新时间、来源、质量状态和run_id</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814"/>
            <w:vAlign w:val="center"/>
          </w:tcPr>
          <w:p>
            <w:pPr>
              <w:spacing w:after="20" w:line="252" w:lineRule="auto"/>
            </w:pPr>
            <w:r>
              <w:rPr>
                <w:rFonts w:ascii="Noto Sans CJK SC" w:hAnsi="Noto Sans CJK SC" w:eastAsia="Noto Sans CJK SC"/>
                <w:b w:val="0"/>
                <w:i w:val="0"/>
                <w:color w:val="404040"/>
                <w:sz w:val="15"/>
              </w:rPr>
              <w:t>数据延迟或失败时禁止伪装为最新成功数据</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FR-DASH-006</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筛选与联动</w:t>
            </w:r>
          </w:p>
        </w:tc>
        <w:tc>
          <w:tcPr>
            <w:tcW w:type="dxa" w:w="4082"/>
            <w:vAlign w:val="center"/>
            <w:shd w:fill="F8FAFC"/>
          </w:tcPr>
          <w:p>
            <w:pPr>
              <w:spacing w:after="20" w:line="252" w:lineRule="auto"/>
            </w:pPr>
            <w:r>
              <w:rPr>
                <w:rFonts w:ascii="Noto Sans CJK SC" w:hAnsi="Noto Sans CJK SC" w:eastAsia="Noto Sans CJK SC"/>
                <w:b w:val="0"/>
                <w:i w:val="0"/>
                <w:color w:val="404040"/>
                <w:sz w:val="15"/>
              </w:rPr>
              <w:t>时间、区域、运营商、场站等筛选联动全页面</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P1</w:t>
            </w:r>
          </w:p>
        </w:tc>
        <w:tc>
          <w:tcPr>
            <w:tcW w:type="dxa" w:w="1814"/>
            <w:vAlign w:val="center"/>
            <w:shd w:fill="F8FAFC"/>
          </w:tcPr>
          <w:p>
            <w:pPr>
              <w:spacing w:after="20" w:line="252" w:lineRule="auto"/>
            </w:pPr>
            <w:r>
              <w:rPr>
                <w:rFonts w:ascii="Noto Sans CJK SC" w:hAnsi="Noto Sans CJK SC" w:eastAsia="Noto Sans CJK SC"/>
                <w:b w:val="0"/>
                <w:i w:val="0"/>
                <w:color w:val="404040"/>
                <w:sz w:val="15"/>
              </w:rPr>
              <w:t>筛选条件在页面和导出中保持一致</w:t>
            </w:r>
          </w:p>
        </w:tc>
      </w:tr>
    </w:tbl>
    <w:p>
      <w:pPr>
        <w:spacing w:after="40"/>
      </w:pPr>
    </w:p>
    <w:p>
      <w:pPr>
        <w:pStyle w:val="Heading2"/>
      </w:pPr>
      <w:r>
        <w:t>9.2 智能问数</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247"/>
            <w:shd w:fill="2F75B5"/>
            <w:vAlign w:val="center"/>
          </w:tcPr>
          <w:p>
            <w:pPr>
              <w:jc w:val="center"/>
            </w:pPr>
            <w:r>
              <w:rPr>
                <w:rFonts w:ascii="Noto Sans CJK SC" w:hAnsi="Noto Sans CJK SC" w:eastAsia="Noto Sans CJK SC"/>
                <w:b/>
                <w:i w:val="0"/>
                <w:color w:val="FFFFFF"/>
                <w:sz w:val="15"/>
              </w:rPr>
              <w:t>需求ID</w:t>
            </w:r>
          </w:p>
        </w:tc>
        <w:tc>
          <w:tcPr>
            <w:tcW w:type="dxa" w:w="1701"/>
            <w:shd w:fill="2F75B5"/>
            <w:vAlign w:val="center"/>
          </w:tcPr>
          <w:p>
            <w:pPr>
              <w:jc w:val="center"/>
            </w:pPr>
            <w:r>
              <w:rPr>
                <w:rFonts w:ascii="Noto Sans CJK SC" w:hAnsi="Noto Sans CJK SC" w:eastAsia="Noto Sans CJK SC"/>
                <w:b/>
                <w:i w:val="0"/>
                <w:color w:val="FFFFFF"/>
                <w:sz w:val="15"/>
              </w:rPr>
              <w:t>需求</w:t>
            </w:r>
          </w:p>
        </w:tc>
        <w:tc>
          <w:tcPr>
            <w:tcW w:type="dxa" w:w="4195"/>
            <w:shd w:fill="2F75B5"/>
            <w:vAlign w:val="center"/>
          </w:tcPr>
          <w:p>
            <w:pPr>
              <w:jc w:val="center"/>
            </w:pPr>
            <w:r>
              <w:rPr>
                <w:rFonts w:ascii="Noto Sans CJK SC" w:hAnsi="Noto Sans CJK SC" w:eastAsia="Noto Sans CJK SC"/>
                <w:b/>
                <w:i w:val="0"/>
                <w:color w:val="FFFFFF"/>
                <w:sz w:val="15"/>
              </w:rPr>
              <w:t>详细说明</w:t>
            </w:r>
          </w:p>
        </w:tc>
        <w:tc>
          <w:tcPr>
            <w:tcW w:type="dxa" w:w="680"/>
            <w:shd w:fill="2F75B5"/>
            <w:vAlign w:val="center"/>
          </w:tcPr>
          <w:p>
            <w:pPr>
              <w:jc w:val="center"/>
            </w:pPr>
            <w:r>
              <w:rPr>
                <w:rFonts w:ascii="Noto Sans CJK SC" w:hAnsi="Noto Sans CJK SC" w:eastAsia="Noto Sans CJK SC"/>
                <w:b/>
                <w:i w:val="0"/>
                <w:color w:val="FFFFFF"/>
                <w:sz w:val="15"/>
              </w:rPr>
              <w:t>优先级</w:t>
            </w:r>
          </w:p>
        </w:tc>
        <w:tc>
          <w:tcPr>
            <w:tcW w:type="dxa" w:w="1757"/>
            <w:shd w:fill="2F75B5"/>
            <w:vAlign w:val="center"/>
          </w:tcPr>
          <w:p>
            <w:pPr>
              <w:jc w:val="center"/>
            </w:pPr>
            <w:r>
              <w:rPr>
                <w:rFonts w:ascii="Noto Sans CJK SC" w:hAnsi="Noto Sans CJK SC" w:eastAsia="Noto Sans CJK SC"/>
                <w:b/>
                <w:i w:val="0"/>
                <w:color w:val="FFFFFF"/>
                <w:sz w:val="15"/>
              </w:rPr>
              <w:t>验收标准</w:t>
            </w:r>
          </w:p>
        </w:tc>
      </w:tr>
      <w:tr>
        <w:tc>
          <w:tcPr>
            <w:tcW w:type="dxa" w:w="1247"/>
            <w:vAlign w:val="center"/>
          </w:tcPr>
          <w:p>
            <w:pPr>
              <w:spacing w:after="20" w:line="252" w:lineRule="auto"/>
            </w:pPr>
            <w:r>
              <w:rPr>
                <w:rFonts w:ascii="Noto Sans CJK SC" w:hAnsi="Noto Sans CJK SC" w:eastAsia="Noto Sans CJK SC"/>
                <w:b w:val="0"/>
                <w:i w:val="0"/>
                <w:color w:val="404040"/>
                <w:sz w:val="15"/>
              </w:rPr>
              <w:t>FR-CHAT-001</w:t>
            </w:r>
          </w:p>
        </w:tc>
        <w:tc>
          <w:tcPr>
            <w:tcW w:type="dxa" w:w="1701"/>
            <w:vAlign w:val="center"/>
          </w:tcPr>
          <w:p>
            <w:pPr>
              <w:spacing w:after="20" w:line="252" w:lineRule="auto"/>
            </w:pPr>
            <w:r>
              <w:rPr>
                <w:rFonts w:ascii="Noto Sans CJK SC" w:hAnsi="Noto Sans CJK SC" w:eastAsia="Noto Sans CJK SC"/>
                <w:b w:val="0"/>
                <w:i w:val="0"/>
                <w:color w:val="404040"/>
                <w:sz w:val="15"/>
              </w:rPr>
              <w:t>问题理解</w:t>
            </w:r>
          </w:p>
        </w:tc>
        <w:tc>
          <w:tcPr>
            <w:tcW w:type="dxa" w:w="4195"/>
            <w:vAlign w:val="center"/>
          </w:tcPr>
          <w:p>
            <w:pPr>
              <w:spacing w:after="20" w:line="252" w:lineRule="auto"/>
            </w:pPr>
            <w:r>
              <w:rPr>
                <w:rFonts w:ascii="Noto Sans CJK SC" w:hAnsi="Noto Sans CJK SC" w:eastAsia="Noto Sans CJK SC"/>
                <w:b w:val="0"/>
                <w:i w:val="0"/>
                <w:color w:val="404040"/>
                <w:sz w:val="15"/>
              </w:rPr>
              <w:t>识别指标、维度、时间、过滤、排序、比较和分析类型</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757"/>
            <w:vAlign w:val="center"/>
          </w:tcPr>
          <w:p>
            <w:pPr>
              <w:spacing w:after="20" w:line="252" w:lineRule="auto"/>
            </w:pPr>
            <w:r>
              <w:rPr>
                <w:rFonts w:ascii="Noto Sans CJK SC" w:hAnsi="Noto Sans CJK SC" w:eastAsia="Noto Sans CJK SC"/>
                <w:b w:val="0"/>
                <w:i w:val="0"/>
                <w:color w:val="404040"/>
                <w:sz w:val="15"/>
              </w:rPr>
              <w:t>固定评测集中Query Plan字段正确</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FR-CHAT-002</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歧义澄清</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指标/时间/范围不明确时给出选择，不直接猜测</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P0</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歧义问题不执行SQL</w:t>
            </w:r>
          </w:p>
        </w:tc>
      </w:tr>
      <w:tr>
        <w:tc>
          <w:tcPr>
            <w:tcW w:type="dxa" w:w="1247"/>
            <w:vAlign w:val="center"/>
          </w:tcPr>
          <w:p>
            <w:pPr>
              <w:spacing w:after="20" w:line="252" w:lineRule="auto"/>
            </w:pPr>
            <w:r>
              <w:rPr>
                <w:rFonts w:ascii="Noto Sans CJK SC" w:hAnsi="Noto Sans CJK SC" w:eastAsia="Noto Sans CJK SC"/>
                <w:b w:val="0"/>
                <w:i w:val="0"/>
                <w:color w:val="404040"/>
                <w:sz w:val="15"/>
              </w:rPr>
              <w:t>FR-CHAT-003</w:t>
            </w:r>
          </w:p>
        </w:tc>
        <w:tc>
          <w:tcPr>
            <w:tcW w:type="dxa" w:w="1701"/>
            <w:vAlign w:val="center"/>
          </w:tcPr>
          <w:p>
            <w:pPr>
              <w:spacing w:after="20" w:line="252" w:lineRule="auto"/>
            </w:pPr>
            <w:r>
              <w:rPr>
                <w:rFonts w:ascii="Noto Sans CJK SC" w:hAnsi="Noto Sans CJK SC" w:eastAsia="Noto Sans CJK SC"/>
                <w:b w:val="0"/>
                <w:i w:val="0"/>
                <w:color w:val="404040"/>
                <w:sz w:val="15"/>
              </w:rPr>
              <w:t>确定性查询</w:t>
            </w:r>
          </w:p>
        </w:tc>
        <w:tc>
          <w:tcPr>
            <w:tcW w:type="dxa" w:w="4195"/>
            <w:vAlign w:val="center"/>
          </w:tcPr>
          <w:p>
            <w:pPr>
              <w:spacing w:after="20" w:line="252" w:lineRule="auto"/>
            </w:pPr>
            <w:r>
              <w:rPr>
                <w:rFonts w:ascii="Noto Sans CJK SC" w:hAnsi="Noto Sans CJK SC" w:eastAsia="Noto Sans CJK SC"/>
                <w:b w:val="0"/>
                <w:i w:val="0"/>
                <w:color w:val="404040"/>
                <w:sz w:val="15"/>
              </w:rPr>
              <w:t>核心指标由Query Plan编译为参数化SQL</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757"/>
            <w:vAlign w:val="center"/>
          </w:tcPr>
          <w:p>
            <w:pPr>
              <w:spacing w:after="20" w:line="252" w:lineRule="auto"/>
            </w:pPr>
            <w:r>
              <w:rPr>
                <w:rFonts w:ascii="Noto Sans CJK SC" w:hAnsi="Noto Sans CJK SC" w:eastAsia="Noto Sans CJK SC"/>
                <w:b w:val="0"/>
                <w:i w:val="0"/>
                <w:color w:val="404040"/>
                <w:sz w:val="15"/>
              </w:rPr>
              <w:t>同一Query Plan产生一致SQL与结果</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FR-CHAT-004</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结果呈现</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根据意图展示KPI、趋势、表格、排名、同比环比或贡献度</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P0</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图表与问题类型匹配</w:t>
            </w:r>
          </w:p>
        </w:tc>
      </w:tr>
      <w:tr>
        <w:tc>
          <w:tcPr>
            <w:tcW w:type="dxa" w:w="1247"/>
            <w:vAlign w:val="center"/>
          </w:tcPr>
          <w:p>
            <w:pPr>
              <w:spacing w:after="20" w:line="252" w:lineRule="auto"/>
            </w:pPr>
            <w:r>
              <w:rPr>
                <w:rFonts w:ascii="Noto Sans CJK SC" w:hAnsi="Noto Sans CJK SC" w:eastAsia="Noto Sans CJK SC"/>
                <w:b w:val="0"/>
                <w:i w:val="0"/>
                <w:color w:val="404040"/>
                <w:sz w:val="15"/>
              </w:rPr>
              <w:t>FR-CHAT-005</w:t>
            </w:r>
          </w:p>
        </w:tc>
        <w:tc>
          <w:tcPr>
            <w:tcW w:type="dxa" w:w="1701"/>
            <w:vAlign w:val="center"/>
          </w:tcPr>
          <w:p>
            <w:pPr>
              <w:spacing w:after="20" w:line="252" w:lineRule="auto"/>
            </w:pPr>
            <w:r>
              <w:rPr>
                <w:rFonts w:ascii="Noto Sans CJK SC" w:hAnsi="Noto Sans CJK SC" w:eastAsia="Noto Sans CJK SC"/>
                <w:b w:val="0"/>
                <w:i w:val="0"/>
                <w:color w:val="404040"/>
                <w:sz w:val="15"/>
              </w:rPr>
              <w:t>解释与建议</w:t>
            </w:r>
          </w:p>
        </w:tc>
        <w:tc>
          <w:tcPr>
            <w:tcW w:type="dxa" w:w="4195"/>
            <w:vAlign w:val="center"/>
          </w:tcPr>
          <w:p>
            <w:pPr>
              <w:spacing w:after="20" w:line="252" w:lineRule="auto"/>
            </w:pPr>
            <w:r>
              <w:rPr>
                <w:rFonts w:ascii="Noto Sans CJK SC" w:hAnsi="Noto Sans CJK SC" w:eastAsia="Noto Sans CJK SC"/>
                <w:b w:val="0"/>
                <w:i w:val="0"/>
                <w:color w:val="404040"/>
                <w:sz w:val="15"/>
              </w:rPr>
              <w:t>生成结构化结论，引用结果中的具体数字，建议标记适用条件</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757"/>
            <w:vAlign w:val="center"/>
          </w:tcPr>
          <w:p>
            <w:pPr>
              <w:spacing w:after="20" w:line="252" w:lineRule="auto"/>
            </w:pPr>
            <w:r>
              <w:rPr>
                <w:rFonts w:ascii="Noto Sans CJK SC" w:hAnsi="Noto Sans CJK SC" w:eastAsia="Noto Sans CJK SC"/>
                <w:b w:val="0"/>
                <w:i w:val="0"/>
                <w:color w:val="404040"/>
                <w:sz w:val="15"/>
              </w:rPr>
              <w:t>无查询依据数字为0</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FR-CHAT-006</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证据面板</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展示Query Plan、SQL、指标口径、来源、时间、run_id和耗时</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P0</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所有核心查询可审计</w:t>
            </w:r>
          </w:p>
        </w:tc>
      </w:tr>
      <w:tr>
        <w:tc>
          <w:tcPr>
            <w:tcW w:type="dxa" w:w="1247"/>
            <w:vAlign w:val="center"/>
          </w:tcPr>
          <w:p>
            <w:pPr>
              <w:spacing w:after="20" w:line="252" w:lineRule="auto"/>
            </w:pPr>
            <w:r>
              <w:rPr>
                <w:rFonts w:ascii="Noto Sans CJK SC" w:hAnsi="Noto Sans CJK SC" w:eastAsia="Noto Sans CJK SC"/>
                <w:b w:val="0"/>
                <w:i w:val="0"/>
                <w:color w:val="404040"/>
                <w:sz w:val="15"/>
              </w:rPr>
              <w:t>FR-CHAT-007</w:t>
            </w:r>
          </w:p>
        </w:tc>
        <w:tc>
          <w:tcPr>
            <w:tcW w:type="dxa" w:w="1701"/>
            <w:vAlign w:val="center"/>
          </w:tcPr>
          <w:p>
            <w:pPr>
              <w:spacing w:after="20" w:line="252" w:lineRule="auto"/>
            </w:pPr>
            <w:r>
              <w:rPr>
                <w:rFonts w:ascii="Noto Sans CJK SC" w:hAnsi="Noto Sans CJK SC" w:eastAsia="Noto Sans CJK SC"/>
                <w:b w:val="0"/>
                <w:i w:val="0"/>
                <w:color w:val="404040"/>
                <w:sz w:val="15"/>
              </w:rPr>
              <w:t>上下文追问</w:t>
            </w:r>
          </w:p>
        </w:tc>
        <w:tc>
          <w:tcPr>
            <w:tcW w:type="dxa" w:w="4195"/>
            <w:vAlign w:val="center"/>
          </w:tcPr>
          <w:p>
            <w:pPr>
              <w:spacing w:after="20" w:line="252" w:lineRule="auto"/>
            </w:pPr>
            <w:r>
              <w:rPr>
                <w:rFonts w:ascii="Noto Sans CJK SC" w:hAnsi="Noto Sans CJK SC" w:eastAsia="Noto Sans CJK SC"/>
                <w:b w:val="0"/>
                <w:i w:val="0"/>
                <w:color w:val="404040"/>
                <w:sz w:val="15"/>
              </w:rPr>
              <w:t>支持“其中下降最大的是哪些站？”等有限追问</w:t>
            </w:r>
          </w:p>
        </w:tc>
        <w:tc>
          <w:tcPr>
            <w:tcW w:type="dxa" w:w="680"/>
            <w:vAlign w:val="center"/>
          </w:tcPr>
          <w:p>
            <w:pPr>
              <w:spacing w:after="20" w:line="252" w:lineRule="auto"/>
            </w:pPr>
            <w:r>
              <w:rPr>
                <w:rFonts w:ascii="Noto Sans CJK SC" w:hAnsi="Noto Sans CJK SC" w:eastAsia="Noto Sans CJK SC"/>
                <w:b w:val="0"/>
                <w:i w:val="0"/>
                <w:color w:val="404040"/>
                <w:sz w:val="15"/>
              </w:rPr>
              <w:t>P1</w:t>
            </w:r>
          </w:p>
        </w:tc>
        <w:tc>
          <w:tcPr>
            <w:tcW w:type="dxa" w:w="1757"/>
            <w:vAlign w:val="center"/>
          </w:tcPr>
          <w:p>
            <w:pPr>
              <w:spacing w:after="20" w:line="252" w:lineRule="auto"/>
            </w:pPr>
            <w:r>
              <w:rPr>
                <w:rFonts w:ascii="Noto Sans CJK SC" w:hAnsi="Noto Sans CJK SC" w:eastAsia="Noto Sans CJK SC"/>
                <w:b w:val="0"/>
                <w:i w:val="0"/>
                <w:color w:val="404040"/>
                <w:sz w:val="15"/>
              </w:rPr>
              <w:t>上下文实体和条件正确继承</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FR-CHAT-008</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分析记录</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保存问题、结果、条件、反馈和版本</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P1</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可查看历史并重放</w:t>
            </w:r>
          </w:p>
        </w:tc>
      </w:tr>
    </w:tbl>
    <w:p>
      <w:pPr>
        <w:spacing w:after="40"/>
      </w:pPr>
    </w:p>
    <w:p>
      <w:pPr>
        <w:pStyle w:val="Heading2"/>
      </w:pPr>
      <w:r>
        <w:t>9.3 异常与归因分析</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247"/>
            <w:shd w:fill="2F75B5"/>
            <w:vAlign w:val="center"/>
          </w:tcPr>
          <w:p>
            <w:pPr>
              <w:jc w:val="center"/>
            </w:pPr>
            <w:r>
              <w:rPr>
                <w:rFonts w:ascii="Noto Sans CJK SC" w:hAnsi="Noto Sans CJK SC" w:eastAsia="Noto Sans CJK SC"/>
                <w:b/>
                <w:i w:val="0"/>
                <w:color w:val="FFFFFF"/>
                <w:sz w:val="15"/>
              </w:rPr>
              <w:t>需求ID</w:t>
            </w:r>
          </w:p>
        </w:tc>
        <w:tc>
          <w:tcPr>
            <w:tcW w:type="dxa" w:w="1701"/>
            <w:shd w:fill="2F75B5"/>
            <w:vAlign w:val="center"/>
          </w:tcPr>
          <w:p>
            <w:pPr>
              <w:jc w:val="center"/>
            </w:pPr>
            <w:r>
              <w:rPr>
                <w:rFonts w:ascii="Noto Sans CJK SC" w:hAnsi="Noto Sans CJK SC" w:eastAsia="Noto Sans CJK SC"/>
                <w:b/>
                <w:i w:val="0"/>
                <w:color w:val="FFFFFF"/>
                <w:sz w:val="15"/>
              </w:rPr>
              <w:t>需求</w:t>
            </w:r>
          </w:p>
        </w:tc>
        <w:tc>
          <w:tcPr>
            <w:tcW w:type="dxa" w:w="4195"/>
            <w:shd w:fill="2F75B5"/>
            <w:vAlign w:val="center"/>
          </w:tcPr>
          <w:p>
            <w:pPr>
              <w:jc w:val="center"/>
            </w:pPr>
            <w:r>
              <w:rPr>
                <w:rFonts w:ascii="Noto Sans CJK SC" w:hAnsi="Noto Sans CJK SC" w:eastAsia="Noto Sans CJK SC"/>
                <w:b/>
                <w:i w:val="0"/>
                <w:color w:val="FFFFFF"/>
                <w:sz w:val="15"/>
              </w:rPr>
              <w:t>详细说明</w:t>
            </w:r>
          </w:p>
        </w:tc>
        <w:tc>
          <w:tcPr>
            <w:tcW w:type="dxa" w:w="680"/>
            <w:shd w:fill="2F75B5"/>
            <w:vAlign w:val="center"/>
          </w:tcPr>
          <w:p>
            <w:pPr>
              <w:jc w:val="center"/>
            </w:pPr>
            <w:r>
              <w:rPr>
                <w:rFonts w:ascii="Noto Sans CJK SC" w:hAnsi="Noto Sans CJK SC" w:eastAsia="Noto Sans CJK SC"/>
                <w:b/>
                <w:i w:val="0"/>
                <w:color w:val="FFFFFF"/>
                <w:sz w:val="15"/>
              </w:rPr>
              <w:t>优先级</w:t>
            </w:r>
          </w:p>
        </w:tc>
        <w:tc>
          <w:tcPr>
            <w:tcW w:type="dxa" w:w="1757"/>
            <w:shd w:fill="2F75B5"/>
            <w:vAlign w:val="center"/>
          </w:tcPr>
          <w:p>
            <w:pPr>
              <w:jc w:val="center"/>
            </w:pPr>
            <w:r>
              <w:rPr>
                <w:rFonts w:ascii="Noto Sans CJK SC" w:hAnsi="Noto Sans CJK SC" w:eastAsia="Noto Sans CJK SC"/>
                <w:b/>
                <w:i w:val="0"/>
                <w:color w:val="FFFFFF"/>
                <w:sz w:val="15"/>
              </w:rPr>
              <w:t>验收标准</w:t>
            </w:r>
          </w:p>
        </w:tc>
      </w:tr>
      <w:tr>
        <w:tc>
          <w:tcPr>
            <w:tcW w:type="dxa" w:w="1247"/>
            <w:vAlign w:val="center"/>
          </w:tcPr>
          <w:p>
            <w:pPr>
              <w:spacing w:after="20" w:line="252" w:lineRule="auto"/>
            </w:pPr>
            <w:r>
              <w:rPr>
                <w:rFonts w:ascii="Noto Sans CJK SC" w:hAnsi="Noto Sans CJK SC" w:eastAsia="Noto Sans CJK SC"/>
                <w:b w:val="0"/>
                <w:i w:val="0"/>
                <w:color w:val="404040"/>
                <w:sz w:val="15"/>
              </w:rPr>
              <w:t>FR-ANO-001</w:t>
            </w:r>
          </w:p>
        </w:tc>
        <w:tc>
          <w:tcPr>
            <w:tcW w:type="dxa" w:w="1701"/>
            <w:vAlign w:val="center"/>
          </w:tcPr>
          <w:p>
            <w:pPr>
              <w:spacing w:after="20" w:line="252" w:lineRule="auto"/>
            </w:pPr>
            <w:r>
              <w:rPr>
                <w:rFonts w:ascii="Noto Sans CJK SC" w:hAnsi="Noto Sans CJK SC" w:eastAsia="Noto Sans CJK SC"/>
                <w:b w:val="0"/>
                <w:i w:val="0"/>
                <w:color w:val="404040"/>
                <w:sz w:val="15"/>
              </w:rPr>
              <w:t>异常规则</w:t>
            </w:r>
          </w:p>
        </w:tc>
        <w:tc>
          <w:tcPr>
            <w:tcW w:type="dxa" w:w="4195"/>
            <w:vAlign w:val="center"/>
          </w:tcPr>
          <w:p>
            <w:pPr>
              <w:spacing w:after="20" w:line="252" w:lineRule="auto"/>
            </w:pPr>
            <w:r>
              <w:rPr>
                <w:rFonts w:ascii="Noto Sans CJK SC" w:hAnsi="Noto Sans CJK SC" w:eastAsia="Noto Sans CJK SC"/>
                <w:b w:val="0"/>
                <w:i w:val="0"/>
                <w:color w:val="404040"/>
                <w:sz w:val="15"/>
              </w:rPr>
              <w:t>支持绝对阈值、环比、同比、移动基线和同群偏离</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757"/>
            <w:vAlign w:val="center"/>
          </w:tcPr>
          <w:p>
            <w:pPr>
              <w:spacing w:after="20" w:line="252" w:lineRule="auto"/>
            </w:pPr>
            <w:r>
              <w:rPr>
                <w:rFonts w:ascii="Noto Sans CJK SC" w:hAnsi="Noto Sans CJK SC" w:eastAsia="Noto Sans CJK SC"/>
                <w:b w:val="0"/>
                <w:i w:val="0"/>
                <w:color w:val="404040"/>
                <w:sz w:val="15"/>
              </w:rPr>
              <w:t>规则结果与离线基准一致</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FR-ANO-002</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异常等级</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按变化幅度、业务影响、持续时长和数据质量分级</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P0</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等级规则可解释</w:t>
            </w:r>
          </w:p>
        </w:tc>
      </w:tr>
      <w:tr>
        <w:tc>
          <w:tcPr>
            <w:tcW w:type="dxa" w:w="1247"/>
            <w:vAlign w:val="center"/>
          </w:tcPr>
          <w:p>
            <w:pPr>
              <w:spacing w:after="20" w:line="252" w:lineRule="auto"/>
            </w:pPr>
            <w:r>
              <w:rPr>
                <w:rFonts w:ascii="Noto Sans CJK SC" w:hAnsi="Noto Sans CJK SC" w:eastAsia="Noto Sans CJK SC"/>
                <w:b w:val="0"/>
                <w:i w:val="0"/>
                <w:color w:val="404040"/>
                <w:sz w:val="15"/>
              </w:rPr>
              <w:t>FR-ANO-003</w:t>
            </w:r>
          </w:p>
        </w:tc>
        <w:tc>
          <w:tcPr>
            <w:tcW w:type="dxa" w:w="1701"/>
            <w:vAlign w:val="center"/>
          </w:tcPr>
          <w:p>
            <w:pPr>
              <w:spacing w:after="20" w:line="252" w:lineRule="auto"/>
            </w:pPr>
            <w:r>
              <w:rPr>
                <w:rFonts w:ascii="Noto Sans CJK SC" w:hAnsi="Noto Sans CJK SC" w:eastAsia="Noto Sans CJK SC"/>
                <w:b w:val="0"/>
                <w:i w:val="0"/>
                <w:color w:val="404040"/>
                <w:sz w:val="15"/>
              </w:rPr>
              <w:t>影响对象</w:t>
            </w:r>
          </w:p>
        </w:tc>
        <w:tc>
          <w:tcPr>
            <w:tcW w:type="dxa" w:w="4195"/>
            <w:vAlign w:val="center"/>
          </w:tcPr>
          <w:p>
            <w:pPr>
              <w:spacing w:after="20" w:line="252" w:lineRule="auto"/>
            </w:pPr>
            <w:r>
              <w:rPr>
                <w:rFonts w:ascii="Noto Sans CJK SC" w:hAnsi="Noto Sans CJK SC" w:eastAsia="Noto Sans CJK SC"/>
                <w:b w:val="0"/>
                <w:i w:val="0"/>
                <w:color w:val="404040"/>
                <w:sz w:val="15"/>
              </w:rPr>
              <w:t>定位区域、站点、设备、用户群或成本项</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757"/>
            <w:vAlign w:val="center"/>
          </w:tcPr>
          <w:p>
            <w:pPr>
              <w:spacing w:after="20" w:line="252" w:lineRule="auto"/>
            </w:pPr>
            <w:r>
              <w:rPr>
                <w:rFonts w:ascii="Noto Sans CJK SC" w:hAnsi="Noto Sans CJK SC" w:eastAsia="Noto Sans CJK SC"/>
                <w:b w:val="0"/>
                <w:i w:val="0"/>
                <w:color w:val="404040"/>
                <w:sz w:val="15"/>
              </w:rPr>
              <w:t>贡献合计与总体变化一致或解释误差</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FR-ANO-004</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量价拆解</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对收入/毛利进行量、价、结构和可用性拆解</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P0</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拆解公式和边界明确</w:t>
            </w:r>
          </w:p>
        </w:tc>
      </w:tr>
      <w:tr>
        <w:tc>
          <w:tcPr>
            <w:tcW w:type="dxa" w:w="1247"/>
            <w:vAlign w:val="center"/>
          </w:tcPr>
          <w:p>
            <w:pPr>
              <w:spacing w:after="20" w:line="252" w:lineRule="auto"/>
            </w:pPr>
            <w:r>
              <w:rPr>
                <w:rFonts w:ascii="Noto Sans CJK SC" w:hAnsi="Noto Sans CJK SC" w:eastAsia="Noto Sans CJK SC"/>
                <w:b w:val="0"/>
                <w:i w:val="0"/>
                <w:color w:val="404040"/>
                <w:sz w:val="15"/>
              </w:rPr>
              <w:t>FR-ANO-005</w:t>
            </w:r>
          </w:p>
        </w:tc>
        <w:tc>
          <w:tcPr>
            <w:tcW w:type="dxa" w:w="1701"/>
            <w:vAlign w:val="center"/>
          </w:tcPr>
          <w:p>
            <w:pPr>
              <w:spacing w:after="20" w:line="252" w:lineRule="auto"/>
            </w:pPr>
            <w:r>
              <w:rPr>
                <w:rFonts w:ascii="Noto Sans CJK SC" w:hAnsi="Noto Sans CJK SC" w:eastAsia="Noto Sans CJK SC"/>
                <w:b w:val="0"/>
                <w:i w:val="0"/>
                <w:color w:val="404040"/>
                <w:sz w:val="15"/>
              </w:rPr>
              <w:t>关联因素</w:t>
            </w:r>
          </w:p>
        </w:tc>
        <w:tc>
          <w:tcPr>
            <w:tcW w:type="dxa" w:w="4195"/>
            <w:vAlign w:val="center"/>
          </w:tcPr>
          <w:p>
            <w:pPr>
              <w:spacing w:after="20" w:line="252" w:lineRule="auto"/>
            </w:pPr>
            <w:r>
              <w:rPr>
                <w:rFonts w:ascii="Noto Sans CJK SC" w:hAnsi="Noto Sans CJK SC" w:eastAsia="Noto Sans CJK SC"/>
                <w:b w:val="0"/>
                <w:i w:val="0"/>
                <w:color w:val="404040"/>
                <w:sz w:val="15"/>
              </w:rPr>
              <w:t>展示设备故障、在线率、用户和成本等关联因素</w:t>
            </w:r>
          </w:p>
        </w:tc>
        <w:tc>
          <w:tcPr>
            <w:tcW w:type="dxa" w:w="680"/>
            <w:vAlign w:val="center"/>
          </w:tcPr>
          <w:p>
            <w:pPr>
              <w:spacing w:after="20" w:line="252" w:lineRule="auto"/>
            </w:pPr>
            <w:r>
              <w:rPr>
                <w:rFonts w:ascii="Noto Sans CJK SC" w:hAnsi="Noto Sans CJK SC" w:eastAsia="Noto Sans CJK SC"/>
                <w:b w:val="0"/>
                <w:i w:val="0"/>
                <w:color w:val="404040"/>
                <w:sz w:val="15"/>
              </w:rPr>
              <w:t>P1</w:t>
            </w:r>
          </w:p>
        </w:tc>
        <w:tc>
          <w:tcPr>
            <w:tcW w:type="dxa" w:w="1757"/>
            <w:vAlign w:val="center"/>
          </w:tcPr>
          <w:p>
            <w:pPr>
              <w:spacing w:after="20" w:line="252" w:lineRule="auto"/>
            </w:pPr>
            <w:r>
              <w:rPr>
                <w:rFonts w:ascii="Noto Sans CJK SC" w:hAnsi="Noto Sans CJK SC" w:eastAsia="Noto Sans CJK SC"/>
                <w:b w:val="0"/>
                <w:i w:val="0"/>
                <w:color w:val="404040"/>
                <w:sz w:val="15"/>
              </w:rPr>
              <w:t>明确标注相关性，不自动宣称因果</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FR-ANO-006</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人工确认</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用户可确认、忽略、标记原因和补充备注</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P1</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反馈进入分析记录和后续规则优化</w:t>
            </w:r>
          </w:p>
        </w:tc>
      </w:tr>
    </w:tbl>
    <w:p>
      <w:pPr>
        <w:spacing w:after="40"/>
      </w:pPr>
    </w:p>
    <w:p>
      <w:pPr>
        <w:pStyle w:val="Heading2"/>
      </w:pPr>
      <w:r>
        <w:t>9.4 指标中心与报告中心</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247"/>
            <w:shd w:fill="2F75B5"/>
            <w:vAlign w:val="center"/>
          </w:tcPr>
          <w:p>
            <w:pPr>
              <w:jc w:val="center"/>
            </w:pPr>
            <w:r>
              <w:rPr>
                <w:rFonts w:ascii="Noto Sans CJK SC" w:hAnsi="Noto Sans CJK SC" w:eastAsia="Noto Sans CJK SC"/>
                <w:b/>
                <w:i w:val="0"/>
                <w:color w:val="FFFFFF"/>
                <w:sz w:val="15"/>
              </w:rPr>
              <w:t>需求ID</w:t>
            </w:r>
          </w:p>
        </w:tc>
        <w:tc>
          <w:tcPr>
            <w:tcW w:type="dxa" w:w="1701"/>
            <w:shd w:fill="2F75B5"/>
            <w:vAlign w:val="center"/>
          </w:tcPr>
          <w:p>
            <w:pPr>
              <w:jc w:val="center"/>
            </w:pPr>
            <w:r>
              <w:rPr>
                <w:rFonts w:ascii="Noto Sans CJK SC" w:hAnsi="Noto Sans CJK SC" w:eastAsia="Noto Sans CJK SC"/>
                <w:b/>
                <w:i w:val="0"/>
                <w:color w:val="FFFFFF"/>
                <w:sz w:val="15"/>
              </w:rPr>
              <w:t>需求</w:t>
            </w:r>
          </w:p>
        </w:tc>
        <w:tc>
          <w:tcPr>
            <w:tcW w:type="dxa" w:w="4195"/>
            <w:shd w:fill="2F75B5"/>
            <w:vAlign w:val="center"/>
          </w:tcPr>
          <w:p>
            <w:pPr>
              <w:jc w:val="center"/>
            </w:pPr>
            <w:r>
              <w:rPr>
                <w:rFonts w:ascii="Noto Sans CJK SC" w:hAnsi="Noto Sans CJK SC" w:eastAsia="Noto Sans CJK SC"/>
                <w:b/>
                <w:i w:val="0"/>
                <w:color w:val="FFFFFF"/>
                <w:sz w:val="15"/>
              </w:rPr>
              <w:t>详细说明</w:t>
            </w:r>
          </w:p>
        </w:tc>
        <w:tc>
          <w:tcPr>
            <w:tcW w:type="dxa" w:w="680"/>
            <w:shd w:fill="2F75B5"/>
            <w:vAlign w:val="center"/>
          </w:tcPr>
          <w:p>
            <w:pPr>
              <w:jc w:val="center"/>
            </w:pPr>
            <w:r>
              <w:rPr>
                <w:rFonts w:ascii="Noto Sans CJK SC" w:hAnsi="Noto Sans CJK SC" w:eastAsia="Noto Sans CJK SC"/>
                <w:b/>
                <w:i w:val="0"/>
                <w:color w:val="FFFFFF"/>
                <w:sz w:val="15"/>
              </w:rPr>
              <w:t>优先级</w:t>
            </w:r>
          </w:p>
        </w:tc>
        <w:tc>
          <w:tcPr>
            <w:tcW w:type="dxa" w:w="1757"/>
            <w:shd w:fill="2F75B5"/>
            <w:vAlign w:val="center"/>
          </w:tcPr>
          <w:p>
            <w:pPr>
              <w:jc w:val="center"/>
            </w:pPr>
            <w:r>
              <w:rPr>
                <w:rFonts w:ascii="Noto Sans CJK SC" w:hAnsi="Noto Sans CJK SC" w:eastAsia="Noto Sans CJK SC"/>
                <w:b/>
                <w:i w:val="0"/>
                <w:color w:val="FFFFFF"/>
                <w:sz w:val="15"/>
              </w:rPr>
              <w:t>验收标准</w:t>
            </w:r>
          </w:p>
        </w:tc>
      </w:tr>
      <w:tr>
        <w:tc>
          <w:tcPr>
            <w:tcW w:type="dxa" w:w="1247"/>
            <w:vAlign w:val="center"/>
          </w:tcPr>
          <w:p>
            <w:pPr>
              <w:spacing w:after="20" w:line="252" w:lineRule="auto"/>
            </w:pPr>
            <w:r>
              <w:rPr>
                <w:rFonts w:ascii="Noto Sans CJK SC" w:hAnsi="Noto Sans CJK SC" w:eastAsia="Noto Sans CJK SC"/>
                <w:b w:val="0"/>
                <w:i w:val="0"/>
                <w:color w:val="404040"/>
                <w:sz w:val="15"/>
              </w:rPr>
              <w:t>FR-MET-001</w:t>
            </w:r>
          </w:p>
        </w:tc>
        <w:tc>
          <w:tcPr>
            <w:tcW w:type="dxa" w:w="1701"/>
            <w:vAlign w:val="center"/>
          </w:tcPr>
          <w:p>
            <w:pPr>
              <w:spacing w:after="20" w:line="252" w:lineRule="auto"/>
            </w:pPr>
            <w:r>
              <w:rPr>
                <w:rFonts w:ascii="Noto Sans CJK SC" w:hAnsi="Noto Sans CJK SC" w:eastAsia="Noto Sans CJK SC"/>
                <w:b w:val="0"/>
                <w:i w:val="0"/>
                <w:color w:val="404040"/>
                <w:sz w:val="15"/>
              </w:rPr>
              <w:t>指标字典</w:t>
            </w:r>
          </w:p>
        </w:tc>
        <w:tc>
          <w:tcPr>
            <w:tcW w:type="dxa" w:w="4195"/>
            <w:vAlign w:val="center"/>
          </w:tcPr>
          <w:p>
            <w:pPr>
              <w:spacing w:after="20" w:line="252" w:lineRule="auto"/>
            </w:pPr>
            <w:r>
              <w:rPr>
                <w:rFonts w:ascii="Noto Sans CJK SC" w:hAnsi="Noto Sans CJK SC" w:eastAsia="Noto Sans CJK SC"/>
                <w:b w:val="0"/>
                <w:i w:val="0"/>
                <w:color w:val="404040"/>
                <w:sz w:val="15"/>
              </w:rPr>
              <w:t>管理指标ID、名称、公式、单位、时间字段、维度、来源、同义词、版本</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757"/>
            <w:vAlign w:val="center"/>
          </w:tcPr>
          <w:p>
            <w:pPr>
              <w:spacing w:after="20" w:line="252" w:lineRule="auto"/>
            </w:pPr>
            <w:r>
              <w:rPr>
                <w:rFonts w:ascii="Noto Sans CJK SC" w:hAnsi="Noto Sans CJK SC" w:eastAsia="Noto Sans CJK SC"/>
                <w:b w:val="0"/>
                <w:i w:val="0"/>
                <w:color w:val="404040"/>
                <w:sz w:val="15"/>
              </w:rPr>
              <w:t>核心指标字段完整率100%</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FR-MET-002</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指标状态</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草稿、已发布、停用；仅已发布指标可用于生产查询</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P0</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状态控制有效</w:t>
            </w:r>
          </w:p>
        </w:tc>
      </w:tr>
      <w:tr>
        <w:tc>
          <w:tcPr>
            <w:tcW w:type="dxa" w:w="1247"/>
            <w:vAlign w:val="center"/>
          </w:tcPr>
          <w:p>
            <w:pPr>
              <w:spacing w:after="20" w:line="252" w:lineRule="auto"/>
            </w:pPr>
            <w:r>
              <w:rPr>
                <w:rFonts w:ascii="Noto Sans CJK SC" w:hAnsi="Noto Sans CJK SC" w:eastAsia="Noto Sans CJK SC"/>
                <w:b w:val="0"/>
                <w:i w:val="0"/>
                <w:color w:val="404040"/>
                <w:sz w:val="15"/>
              </w:rPr>
              <w:t>FR-MET-003</w:t>
            </w:r>
          </w:p>
        </w:tc>
        <w:tc>
          <w:tcPr>
            <w:tcW w:type="dxa" w:w="1701"/>
            <w:vAlign w:val="center"/>
          </w:tcPr>
          <w:p>
            <w:pPr>
              <w:spacing w:after="20" w:line="252" w:lineRule="auto"/>
            </w:pPr>
            <w:r>
              <w:rPr>
                <w:rFonts w:ascii="Noto Sans CJK SC" w:hAnsi="Noto Sans CJK SC" w:eastAsia="Noto Sans CJK SC"/>
                <w:b w:val="0"/>
                <w:i w:val="0"/>
                <w:color w:val="404040"/>
                <w:sz w:val="15"/>
              </w:rPr>
              <w:t>指标示例</w:t>
            </w:r>
          </w:p>
        </w:tc>
        <w:tc>
          <w:tcPr>
            <w:tcW w:type="dxa" w:w="4195"/>
            <w:vAlign w:val="center"/>
          </w:tcPr>
          <w:p>
            <w:pPr>
              <w:spacing w:after="20" w:line="252" w:lineRule="auto"/>
            </w:pPr>
            <w:r>
              <w:rPr>
                <w:rFonts w:ascii="Noto Sans CJK SC" w:hAnsi="Noto Sans CJK SC" w:eastAsia="Noto Sans CJK SC"/>
                <w:b w:val="0"/>
                <w:i w:val="0"/>
                <w:color w:val="404040"/>
                <w:sz w:val="15"/>
              </w:rPr>
              <w:t>提供典型问题、SQL基准和解释案例</w:t>
            </w:r>
          </w:p>
        </w:tc>
        <w:tc>
          <w:tcPr>
            <w:tcW w:type="dxa" w:w="680"/>
            <w:vAlign w:val="center"/>
          </w:tcPr>
          <w:p>
            <w:pPr>
              <w:spacing w:after="20" w:line="252" w:lineRule="auto"/>
            </w:pPr>
            <w:r>
              <w:rPr>
                <w:rFonts w:ascii="Noto Sans CJK SC" w:hAnsi="Noto Sans CJK SC" w:eastAsia="Noto Sans CJK SC"/>
                <w:b w:val="0"/>
                <w:i w:val="0"/>
                <w:color w:val="404040"/>
                <w:sz w:val="15"/>
              </w:rPr>
              <w:t>P1</w:t>
            </w:r>
          </w:p>
        </w:tc>
        <w:tc>
          <w:tcPr>
            <w:tcW w:type="dxa" w:w="1757"/>
            <w:vAlign w:val="center"/>
          </w:tcPr>
          <w:p>
            <w:pPr>
              <w:spacing w:after="20" w:line="252" w:lineRule="auto"/>
            </w:pPr>
            <w:r>
              <w:rPr>
                <w:rFonts w:ascii="Noto Sans CJK SC" w:hAnsi="Noto Sans CJK SC" w:eastAsia="Noto Sans CJK SC"/>
                <w:b w:val="0"/>
                <w:i w:val="0"/>
                <w:color w:val="404040"/>
                <w:sz w:val="15"/>
              </w:rPr>
              <w:t>可用于RAG和评测</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FR-REP-001</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报告模板</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支持周报/月报模板：摘要、指标、异常、原因、建议、限制</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P0</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所有数字可回溯</w:t>
            </w:r>
          </w:p>
        </w:tc>
      </w:tr>
      <w:tr>
        <w:tc>
          <w:tcPr>
            <w:tcW w:type="dxa" w:w="1247"/>
            <w:vAlign w:val="center"/>
          </w:tcPr>
          <w:p>
            <w:pPr>
              <w:spacing w:after="20" w:line="252" w:lineRule="auto"/>
            </w:pPr>
            <w:r>
              <w:rPr>
                <w:rFonts w:ascii="Noto Sans CJK SC" w:hAnsi="Noto Sans CJK SC" w:eastAsia="Noto Sans CJK SC"/>
                <w:b w:val="0"/>
                <w:i w:val="0"/>
                <w:color w:val="404040"/>
                <w:sz w:val="15"/>
              </w:rPr>
              <w:t>FR-REP-002</w:t>
            </w:r>
          </w:p>
        </w:tc>
        <w:tc>
          <w:tcPr>
            <w:tcW w:type="dxa" w:w="1701"/>
            <w:vAlign w:val="center"/>
          </w:tcPr>
          <w:p>
            <w:pPr>
              <w:spacing w:after="20" w:line="252" w:lineRule="auto"/>
            </w:pPr>
            <w:r>
              <w:rPr>
                <w:rFonts w:ascii="Noto Sans CJK SC" w:hAnsi="Noto Sans CJK SC" w:eastAsia="Noto Sans CJK SC"/>
                <w:b w:val="0"/>
                <w:i w:val="0"/>
                <w:color w:val="404040"/>
                <w:sz w:val="15"/>
              </w:rPr>
              <w:t>报告草稿生成</w:t>
            </w:r>
          </w:p>
        </w:tc>
        <w:tc>
          <w:tcPr>
            <w:tcW w:type="dxa" w:w="4195"/>
            <w:vAlign w:val="center"/>
          </w:tcPr>
          <w:p>
            <w:pPr>
              <w:spacing w:after="20" w:line="252" w:lineRule="auto"/>
            </w:pPr>
            <w:r>
              <w:rPr>
                <w:rFonts w:ascii="Noto Sans CJK SC" w:hAnsi="Noto Sans CJK SC" w:eastAsia="Noto Sans CJK SC"/>
                <w:b w:val="0"/>
                <w:i w:val="0"/>
                <w:color w:val="404040"/>
                <w:sz w:val="15"/>
              </w:rPr>
              <w:t>基于已查询结果生成报告草稿，不重新虚构数字</w:t>
            </w:r>
          </w:p>
        </w:tc>
        <w:tc>
          <w:tcPr>
            <w:tcW w:type="dxa" w:w="680"/>
            <w:vAlign w:val="center"/>
          </w:tcPr>
          <w:p>
            <w:pPr>
              <w:spacing w:after="20" w:line="252" w:lineRule="auto"/>
            </w:pPr>
            <w:r>
              <w:rPr>
                <w:rFonts w:ascii="Noto Sans CJK SC" w:hAnsi="Noto Sans CJK SC" w:eastAsia="Noto Sans CJK SC"/>
                <w:b w:val="0"/>
                <w:i w:val="0"/>
                <w:color w:val="404040"/>
                <w:sz w:val="15"/>
              </w:rPr>
              <w:t>P0</w:t>
            </w:r>
          </w:p>
        </w:tc>
        <w:tc>
          <w:tcPr>
            <w:tcW w:type="dxa" w:w="1757"/>
            <w:vAlign w:val="center"/>
          </w:tcPr>
          <w:p>
            <w:pPr>
              <w:spacing w:after="20" w:line="252" w:lineRule="auto"/>
            </w:pPr>
            <w:r>
              <w:rPr>
                <w:rFonts w:ascii="Noto Sans CJK SC" w:hAnsi="Noto Sans CJK SC" w:eastAsia="Noto Sans CJK SC"/>
                <w:b w:val="0"/>
                <w:i w:val="0"/>
                <w:color w:val="404040"/>
                <w:sz w:val="15"/>
              </w:rPr>
              <w:t>报告数字与源查询一致</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5"/>
              </w:rPr>
              <w:t>FR-REP-003</w:t>
            </w:r>
          </w:p>
        </w:tc>
        <w:tc>
          <w:tcPr>
            <w:tcW w:type="dxa" w:w="1701"/>
            <w:vAlign w:val="center"/>
            <w:shd w:fill="F8FAFC"/>
          </w:tcPr>
          <w:p>
            <w:pPr>
              <w:spacing w:after="20" w:line="252" w:lineRule="auto"/>
            </w:pPr>
            <w:r>
              <w:rPr>
                <w:rFonts w:ascii="Noto Sans CJK SC" w:hAnsi="Noto Sans CJK SC" w:eastAsia="Noto Sans CJK SC"/>
                <w:b w:val="0"/>
                <w:i w:val="0"/>
                <w:color w:val="404040"/>
                <w:sz w:val="15"/>
              </w:rPr>
              <w:t>人工确认与导出</w:t>
            </w:r>
          </w:p>
        </w:tc>
        <w:tc>
          <w:tcPr>
            <w:tcW w:type="dxa" w:w="4195"/>
            <w:vAlign w:val="center"/>
            <w:shd w:fill="F8FAFC"/>
          </w:tcPr>
          <w:p>
            <w:pPr>
              <w:spacing w:after="20" w:line="252" w:lineRule="auto"/>
            </w:pPr>
            <w:r>
              <w:rPr>
                <w:rFonts w:ascii="Noto Sans CJK SC" w:hAnsi="Noto Sans CJK SC" w:eastAsia="Noto Sans CJK SC"/>
                <w:b w:val="0"/>
                <w:i w:val="0"/>
                <w:color w:val="404040"/>
                <w:sz w:val="15"/>
              </w:rPr>
              <w:t>确认后导出DOCX/PDF/HTML或保存版本</w:t>
            </w:r>
          </w:p>
        </w:tc>
        <w:tc>
          <w:tcPr>
            <w:tcW w:type="dxa" w:w="680"/>
            <w:vAlign w:val="center"/>
            <w:shd w:fill="F8FAFC"/>
          </w:tcPr>
          <w:p>
            <w:pPr>
              <w:spacing w:after="20" w:line="252" w:lineRule="auto"/>
            </w:pPr>
            <w:r>
              <w:rPr>
                <w:rFonts w:ascii="Noto Sans CJK SC" w:hAnsi="Noto Sans CJK SC" w:eastAsia="Noto Sans CJK SC"/>
                <w:b w:val="0"/>
                <w:i w:val="0"/>
                <w:color w:val="404040"/>
                <w:sz w:val="15"/>
              </w:rPr>
              <w:t>P1</w:t>
            </w:r>
          </w:p>
        </w:tc>
        <w:tc>
          <w:tcPr>
            <w:tcW w:type="dxa" w:w="1757"/>
            <w:vAlign w:val="center"/>
            <w:shd w:fill="F8FAFC"/>
          </w:tcPr>
          <w:p>
            <w:pPr>
              <w:spacing w:after="20" w:line="252" w:lineRule="auto"/>
            </w:pPr>
            <w:r>
              <w:rPr>
                <w:rFonts w:ascii="Noto Sans CJK SC" w:hAnsi="Noto Sans CJK SC" w:eastAsia="Noto Sans CJK SC"/>
                <w:b w:val="0"/>
                <w:i w:val="0"/>
                <w:color w:val="404040"/>
                <w:sz w:val="15"/>
              </w:rPr>
              <w:t>导出包含数据时间、来源和免责声明</w:t>
            </w:r>
          </w:p>
        </w:tc>
      </w:tr>
    </w:tbl>
    <w:p>
      <w:pPr>
        <w:spacing w:after="40"/>
      </w:pPr>
    </w:p>
    <w:p>
      <w:r>
        <w:br w:type="page"/>
      </w:r>
    </w:p>
    <w:p>
      <w:pPr>
        <w:pStyle w:val="Heading2"/>
      </w:pPr>
      <w:r>
        <w:t>9.5 记忆中心与个性化分析</w:t>
      </w:r>
    </w:p>
    <w:p>
      <w:pPr/>
      <w:r>
        <w:rPr>
          <w:rFonts w:ascii="Noto Sans CJK SC" w:hAnsi="Noto Sans CJK SC" w:eastAsia="Noto Sans CJK SC"/>
          <w:b w:val="0"/>
          <w:i w:val="0"/>
          <w:color w:val="404040"/>
          <w:sz w:val="21"/>
        </w:rPr>
        <w:t>记忆功能不等同于保存聊天记录。产品应通过结构化会话状态、个人偏好、历史分析案例和标准分析流程，使用户能够连续追问、复用分析经验并保持结果可追溯；同时不得让历史记忆覆盖当前数据库事实、突破权限边界或擅自修改组织指标口径。</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51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6"/>
              </w:rPr>
              <w:t>能力</w:t>
            </w:r>
          </w:p>
        </w:tc>
        <w:tc>
          <w:tcPr>
            <w:tcW w:type="dxa" w:w="237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6"/>
              </w:rPr>
              <w:t>用户场景</w:t>
            </w:r>
          </w:p>
        </w:tc>
        <w:tc>
          <w:tcPr>
            <w:tcW w:type="dxa" w:w="4464"/>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6"/>
              </w:rPr>
              <w:t>产品行为</w:t>
            </w:r>
          </w:p>
        </w:tc>
        <w:tc>
          <w:tcPr>
            <w:tcW w:type="dxa" w:w="79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6"/>
              </w:rPr>
              <w:t>P0/P1</w:t>
            </w:r>
          </w:p>
        </w:tc>
      </w:tr>
      <w:tr>
        <w:tc>
          <w:tcPr>
            <w:tcW w:type="dxa" w:w="15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连续追问</w:t>
            </w:r>
          </w:p>
        </w:tc>
        <w:tc>
          <w:tcPr>
            <w:tcW w:type="dxa" w:w="23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用户先问华东收入，再问“哪些站点影响最大”</w:t>
            </w:r>
          </w:p>
        </w:tc>
        <w:tc>
          <w:tcPr>
            <w:tcW w:type="dxa" w:w="44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继承指标、时间、区域和比较方式，仅增加站点维度与排序</w:t>
            </w:r>
          </w:p>
        </w:tc>
        <w:tc>
          <w:tcPr>
            <w:tcW w:type="dxa" w:w="79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P0</w:t>
            </w:r>
          </w:p>
        </w:tc>
      </w:tr>
      <w:tr>
        <w:tc>
          <w:tcPr>
            <w:tcW w:type="dxa" w:w="15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上下文切换</w:t>
            </w:r>
          </w:p>
        </w:tc>
        <w:tc>
          <w:tcPr>
            <w:tcW w:type="dxa" w:w="23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用户明确改为“只看华南”</w:t>
            </w:r>
          </w:p>
        </w:tc>
        <w:tc>
          <w:tcPr>
            <w:tcW w:type="dxa" w:w="44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本轮明确条件覆盖旧会话状态，并展示当前生效筛选</w:t>
            </w:r>
          </w:p>
        </w:tc>
        <w:tc>
          <w:tcPr>
            <w:tcW w:type="dxa" w:w="79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P0</w:t>
            </w:r>
          </w:p>
        </w:tc>
      </w:tr>
      <w:tr>
        <w:tc>
          <w:tcPr>
            <w:tcW w:type="dxa" w:w="15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历史分析</w:t>
            </w:r>
          </w:p>
        </w:tc>
        <w:tc>
          <w:tcPr>
            <w:tcW w:type="dxa" w:w="23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用户询问“A站以前是否发生过类似问题”</w:t>
            </w:r>
          </w:p>
        </w:tc>
        <w:tc>
          <w:tcPr>
            <w:tcW w:type="dxa" w:w="44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检索带数据期、结论状态和证据的历史分析案例，重新查询当前数据验证</w:t>
            </w:r>
          </w:p>
        </w:tc>
        <w:tc>
          <w:tcPr>
            <w:tcW w:type="dxa" w:w="79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P1</w:t>
            </w:r>
          </w:p>
        </w:tc>
      </w:tr>
      <w:tr>
        <w:tc>
          <w:tcPr>
            <w:tcW w:type="dxa" w:w="15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个人偏好</w:t>
            </w:r>
          </w:p>
        </w:tc>
        <w:tc>
          <w:tcPr>
            <w:tcW w:type="dxa" w:w="23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用户设置默认按周、默认关注华东和毛利率</w:t>
            </w:r>
          </w:p>
        </w:tc>
        <w:tc>
          <w:tcPr>
            <w:tcW w:type="dxa" w:w="44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仅影响默认展示和推荐，不改变指标公式与权限</w:t>
            </w:r>
          </w:p>
        </w:tc>
        <w:tc>
          <w:tcPr>
            <w:tcW w:type="dxa" w:w="79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P1</w:t>
            </w:r>
          </w:p>
        </w:tc>
      </w:tr>
      <w:tr>
        <w:tc>
          <w:tcPr>
            <w:tcW w:type="dxa" w:w="15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纠错学习</w:t>
            </w:r>
          </w:p>
        </w:tc>
        <w:tc>
          <w:tcPr>
            <w:tcW w:type="dxa" w:w="23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业务用户指出某次下降是数据延迟而非真实经营异常</w:t>
            </w:r>
          </w:p>
        </w:tc>
        <w:tc>
          <w:tcPr>
            <w:tcW w:type="dxa" w:w="44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保留原结论、纠错内容、确认人和证据，防止同类误判</w:t>
            </w:r>
          </w:p>
        </w:tc>
        <w:tc>
          <w:tcPr>
            <w:tcW w:type="dxa" w:w="79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P1</w:t>
            </w:r>
          </w:p>
        </w:tc>
      </w:tr>
      <w:tr>
        <w:tc>
          <w:tcPr>
            <w:tcW w:type="dxa" w:w="15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记忆管理</w:t>
            </w:r>
          </w:p>
        </w:tc>
        <w:tc>
          <w:tcPr>
            <w:tcW w:type="dxa" w:w="23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用户查看系统记住了什么</w:t>
            </w:r>
          </w:p>
        </w:tc>
        <w:tc>
          <w:tcPr>
            <w:tcW w:type="dxa" w:w="44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支持查看来源、作用域、有效期、使用记录，并可编辑、停用或删除个人记忆</w:t>
            </w:r>
          </w:p>
        </w:tc>
        <w:tc>
          <w:tcPr>
            <w:tcW w:type="dxa" w:w="79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6"/>
              </w:rPr>
              <w:t>P1</w:t>
            </w:r>
          </w:p>
        </w:tc>
      </w:tr>
    </w:tbl>
    <w:tbl>
      <w:tblPr>
        <w:tblStyle w:val="TableGrid"/>
        <w:tblW w:type="auto" w:w="0"/>
        <w:jc w:val="center"/>
        <w:tblLook w:firstColumn="1" w:firstRow="1" w:lastColumn="0" w:lastRow="0" w:noHBand="0" w:noVBand="1" w:val="04A0"/>
      </w:tblPr>
      <w:tblGrid>
        <w:gridCol w:w="9972"/>
      </w:tblGrid>
      <w:tr>
        <w:tc>
          <w:tcPr>
            <w:tcW w:type="dxa" w:w="9972"/>
            <w:shd w:fill="FFF2CC"/>
            <w:tcMar>
              <w:top w:w="120" w:type="dxa"/>
              <w:start w:w="140" w:type="dxa"/>
              <w:bottom w:w="120" w:type="dxa"/>
              <w:end w:w="140" w:type="dxa"/>
            </w:tcMar>
          </w:tcPr>
          <w:p>
            <w:pPr>
              <w:spacing w:after="0"/>
            </w:pPr>
            <w:r/>
            <w:r>
              <w:rPr>
                <w:rFonts w:ascii="Noto Sans CJK SC" w:hAnsi="Noto Sans CJK SC" w:eastAsia="Noto Sans CJK SC"/>
                <w:b/>
                <w:i w:val="0"/>
                <w:color w:val="17365D"/>
                <w:sz w:val="20"/>
              </w:rPr>
              <w:t xml:space="preserve">产品边界：  </w:t>
            </w:r>
            <w:r>
              <w:rPr>
                <w:rFonts w:ascii="Noto Sans CJK SC" w:hAnsi="Noto Sans CJK SC" w:eastAsia="Noto Sans CJK SC"/>
                <w:b w:val="0"/>
                <w:i w:val="0"/>
                <w:color w:val="404040"/>
                <w:sz w:val="20"/>
              </w:rPr>
              <w:t>组织级指标口径、异常阈值和区域定义不能由普通用户通过聊天直接写入长期记忆，必须走管理员或指标负责人审批。</w:t>
            </w:r>
          </w:p>
        </w:tc>
      </w:tr>
    </w:tbl>
    <w:p>
      <w:pPr>
        <w:pStyle w:val="Heading1"/>
      </w:pPr>
      <w:r>
        <w:t>10. 数据架构与数据治理</w:t>
      </w:r>
    </w:p>
    <w:p>
      <w:pPr>
        <w:pStyle w:val="Heading2"/>
      </w:pPr>
      <w:r>
        <w:t>10.1 数据主题与分层</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247"/>
            <w:shd w:fill="2F75B5"/>
            <w:vAlign w:val="center"/>
          </w:tcPr>
          <w:p>
            <w:pPr>
              <w:jc w:val="center"/>
            </w:pPr>
            <w:r>
              <w:rPr>
                <w:rFonts w:ascii="Noto Sans CJK SC" w:hAnsi="Noto Sans CJK SC" w:eastAsia="Noto Sans CJK SC"/>
                <w:b/>
                <w:i w:val="0"/>
                <w:color w:val="FFFFFF"/>
                <w:sz w:val="16"/>
              </w:rPr>
              <w:t>层级</w:t>
            </w:r>
          </w:p>
        </w:tc>
        <w:tc>
          <w:tcPr>
            <w:tcW w:type="dxa" w:w="2268"/>
            <w:shd w:fill="2F75B5"/>
            <w:vAlign w:val="center"/>
          </w:tcPr>
          <w:p>
            <w:pPr>
              <w:jc w:val="center"/>
            </w:pPr>
            <w:r>
              <w:rPr>
                <w:rFonts w:ascii="Noto Sans CJK SC" w:hAnsi="Noto Sans CJK SC" w:eastAsia="Noto Sans CJK SC"/>
                <w:b/>
                <w:i w:val="0"/>
                <w:color w:val="FFFFFF"/>
                <w:sz w:val="16"/>
              </w:rPr>
              <w:t>主要对象</w:t>
            </w:r>
          </w:p>
        </w:tc>
        <w:tc>
          <w:tcPr>
            <w:tcW w:type="dxa" w:w="3572"/>
            <w:shd w:fill="2F75B5"/>
            <w:vAlign w:val="center"/>
          </w:tcPr>
          <w:p>
            <w:pPr>
              <w:jc w:val="center"/>
            </w:pPr>
            <w:r>
              <w:rPr>
                <w:rFonts w:ascii="Noto Sans CJK SC" w:hAnsi="Noto Sans CJK SC" w:eastAsia="Noto Sans CJK SC"/>
                <w:b/>
                <w:i w:val="0"/>
                <w:color w:val="FFFFFF"/>
                <w:sz w:val="16"/>
              </w:rPr>
              <w:t>职责</w:t>
            </w:r>
          </w:p>
        </w:tc>
        <w:tc>
          <w:tcPr>
            <w:tcW w:type="dxa" w:w="2268"/>
            <w:shd w:fill="2F75B5"/>
            <w:vAlign w:val="center"/>
          </w:tcPr>
          <w:p>
            <w:pPr>
              <w:jc w:val="center"/>
            </w:pPr>
            <w:r>
              <w:rPr>
                <w:rFonts w:ascii="Noto Sans CJK SC" w:hAnsi="Noto Sans CJK SC" w:eastAsia="Noto Sans CJK SC"/>
                <w:b/>
                <w:i w:val="0"/>
                <w:color w:val="FFFFFF"/>
                <w:sz w:val="16"/>
              </w:rPr>
              <w:t>示例</w:t>
            </w:r>
          </w:p>
        </w:tc>
      </w:tr>
      <w:tr>
        <w:tc>
          <w:tcPr>
            <w:tcW w:type="dxa" w:w="1247"/>
            <w:vAlign w:val="center"/>
          </w:tcPr>
          <w:p>
            <w:pPr>
              <w:spacing w:after="20" w:line="252" w:lineRule="auto"/>
            </w:pPr>
            <w:r>
              <w:rPr>
                <w:rFonts w:ascii="Noto Sans CJK SC" w:hAnsi="Noto Sans CJK SC" w:eastAsia="Noto Sans CJK SC"/>
                <w:b w:val="0"/>
                <w:i w:val="0"/>
                <w:color w:val="404040"/>
                <w:sz w:val="16"/>
              </w:rPr>
              <w:t>ODS/原始层</w:t>
            </w:r>
          </w:p>
        </w:tc>
        <w:tc>
          <w:tcPr>
            <w:tcW w:type="dxa" w:w="2268"/>
            <w:vAlign w:val="center"/>
          </w:tcPr>
          <w:p>
            <w:pPr>
              <w:spacing w:after="20" w:line="252" w:lineRule="auto"/>
            </w:pPr>
            <w:r>
              <w:rPr>
                <w:rFonts w:ascii="Noto Sans CJK SC" w:hAnsi="Noto Sans CJK SC" w:eastAsia="Noto Sans CJK SC"/>
                <w:b w:val="0"/>
                <w:i w:val="0"/>
                <w:color w:val="404040"/>
                <w:sz w:val="16"/>
              </w:rPr>
              <w:t>订单、充电明细、设备状态、电价成本、站点、用户</w:t>
            </w:r>
          </w:p>
        </w:tc>
        <w:tc>
          <w:tcPr>
            <w:tcW w:type="dxa" w:w="3572"/>
            <w:vAlign w:val="center"/>
          </w:tcPr>
          <w:p>
            <w:pPr>
              <w:spacing w:after="20" w:line="252" w:lineRule="auto"/>
            </w:pPr>
            <w:r>
              <w:rPr>
                <w:rFonts w:ascii="Noto Sans CJK SC" w:hAnsi="Noto Sans CJK SC" w:eastAsia="Noto Sans CJK SC"/>
                <w:b w:val="0"/>
                <w:i w:val="0"/>
                <w:color w:val="404040"/>
                <w:sz w:val="16"/>
              </w:rPr>
              <w:t>保留来源字段和加载信息，尽量不改变业务语义</w:t>
            </w:r>
          </w:p>
        </w:tc>
        <w:tc>
          <w:tcPr>
            <w:tcW w:type="dxa" w:w="2268"/>
            <w:vAlign w:val="center"/>
          </w:tcPr>
          <w:p>
            <w:pPr>
              <w:spacing w:after="20" w:line="252" w:lineRule="auto"/>
            </w:pPr>
            <w:r>
              <w:rPr>
                <w:rFonts w:ascii="Noto Sans CJK SC" w:hAnsi="Noto Sans CJK SC" w:eastAsia="Noto Sans CJK SC"/>
                <w:b w:val="0"/>
                <w:i w:val="0"/>
                <w:color w:val="404040"/>
                <w:sz w:val="16"/>
              </w:rPr>
              <w:t>ods_charging_order、ods_device_status</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6"/>
              </w:rPr>
              <w:t>DWD/明细层</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标准订单、充电会话、设备状态事件、成本明细</w:t>
            </w:r>
          </w:p>
        </w:tc>
        <w:tc>
          <w:tcPr>
            <w:tcW w:type="dxa" w:w="3572"/>
            <w:vAlign w:val="center"/>
            <w:shd w:fill="F8FAFC"/>
          </w:tcPr>
          <w:p>
            <w:pPr>
              <w:spacing w:after="20" w:line="252" w:lineRule="auto"/>
            </w:pPr>
            <w:r>
              <w:rPr>
                <w:rFonts w:ascii="Noto Sans CJK SC" w:hAnsi="Noto Sans CJK SC" w:eastAsia="Noto Sans CJK SC"/>
                <w:b w:val="0"/>
                <w:i w:val="0"/>
                <w:color w:val="404040"/>
                <w:sz w:val="16"/>
              </w:rPr>
              <w:t>清洗、去重、类型统一、业务主键和时间标准化</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dwd_charging_session</w:t>
            </w:r>
          </w:p>
        </w:tc>
      </w:tr>
      <w:tr>
        <w:tc>
          <w:tcPr>
            <w:tcW w:type="dxa" w:w="1247"/>
            <w:vAlign w:val="center"/>
          </w:tcPr>
          <w:p>
            <w:pPr>
              <w:spacing w:after="20" w:line="252" w:lineRule="auto"/>
            </w:pPr>
            <w:r>
              <w:rPr>
                <w:rFonts w:ascii="Noto Sans CJK SC" w:hAnsi="Noto Sans CJK SC" w:eastAsia="Noto Sans CJK SC"/>
                <w:b w:val="0"/>
                <w:i w:val="0"/>
                <w:color w:val="404040"/>
                <w:sz w:val="16"/>
              </w:rPr>
              <w:t>DWS/汇总层</w:t>
            </w:r>
          </w:p>
        </w:tc>
        <w:tc>
          <w:tcPr>
            <w:tcW w:type="dxa" w:w="2268"/>
            <w:vAlign w:val="center"/>
          </w:tcPr>
          <w:p>
            <w:pPr>
              <w:spacing w:after="20" w:line="252" w:lineRule="auto"/>
            </w:pPr>
            <w:r>
              <w:rPr>
                <w:rFonts w:ascii="Noto Sans CJK SC" w:hAnsi="Noto Sans CJK SC" w:eastAsia="Noto Sans CJK SC"/>
                <w:b w:val="0"/>
                <w:i w:val="0"/>
                <w:color w:val="404040"/>
                <w:sz w:val="16"/>
              </w:rPr>
              <w:t>站点日、区域日、设备日、用户月</w:t>
            </w:r>
          </w:p>
        </w:tc>
        <w:tc>
          <w:tcPr>
            <w:tcW w:type="dxa" w:w="3572"/>
            <w:vAlign w:val="center"/>
          </w:tcPr>
          <w:p>
            <w:pPr>
              <w:spacing w:after="20" w:line="252" w:lineRule="auto"/>
            </w:pPr>
            <w:r>
              <w:rPr>
                <w:rFonts w:ascii="Noto Sans CJK SC" w:hAnsi="Noto Sans CJK SC" w:eastAsia="Noto Sans CJK SC"/>
                <w:b w:val="0"/>
                <w:i w:val="0"/>
                <w:color w:val="404040"/>
                <w:sz w:val="16"/>
              </w:rPr>
              <w:t>形成常用分析粒度和指标中间量</w:t>
            </w:r>
          </w:p>
        </w:tc>
        <w:tc>
          <w:tcPr>
            <w:tcW w:type="dxa" w:w="2268"/>
            <w:vAlign w:val="center"/>
          </w:tcPr>
          <w:p>
            <w:pPr>
              <w:spacing w:after="20" w:line="252" w:lineRule="auto"/>
            </w:pPr>
            <w:r>
              <w:rPr>
                <w:rFonts w:ascii="Noto Sans CJK SC" w:hAnsi="Noto Sans CJK SC" w:eastAsia="Noto Sans CJK SC"/>
                <w:b w:val="0"/>
                <w:i w:val="0"/>
                <w:color w:val="404040"/>
                <w:sz w:val="16"/>
              </w:rPr>
              <w:t>dws_station_daily</w:t>
            </w:r>
          </w:p>
        </w:tc>
      </w:tr>
      <w:tr>
        <w:tc>
          <w:tcPr>
            <w:tcW w:type="dxa" w:w="1247"/>
            <w:vAlign w:val="center"/>
            <w:shd w:fill="F8FAFC"/>
          </w:tcPr>
          <w:p>
            <w:pPr>
              <w:spacing w:after="20" w:line="252" w:lineRule="auto"/>
            </w:pPr>
            <w:r>
              <w:rPr>
                <w:rFonts w:ascii="Noto Sans CJK SC" w:hAnsi="Noto Sans CJK SC" w:eastAsia="Noto Sans CJK SC"/>
                <w:b w:val="0"/>
                <w:i w:val="0"/>
                <w:color w:val="404040"/>
                <w:sz w:val="16"/>
              </w:rPr>
              <w:t>ADS/应用层</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驾驶舱宽表、异常结果、报告数据集</w:t>
            </w:r>
          </w:p>
        </w:tc>
        <w:tc>
          <w:tcPr>
            <w:tcW w:type="dxa" w:w="3572"/>
            <w:vAlign w:val="center"/>
            <w:shd w:fill="F8FAFC"/>
          </w:tcPr>
          <w:p>
            <w:pPr>
              <w:spacing w:after="20" w:line="252" w:lineRule="auto"/>
            </w:pPr>
            <w:r>
              <w:rPr>
                <w:rFonts w:ascii="Noto Sans CJK SC" w:hAnsi="Noto Sans CJK SC" w:eastAsia="Noto Sans CJK SC"/>
                <w:b w:val="0"/>
                <w:i w:val="0"/>
                <w:color w:val="404040"/>
                <w:sz w:val="16"/>
              </w:rPr>
              <w:t>面向产品页面和高频查询优化</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ads_operating_dashboard</w:t>
            </w:r>
          </w:p>
        </w:tc>
      </w:tr>
      <w:tr>
        <w:tc>
          <w:tcPr>
            <w:tcW w:type="dxa" w:w="1247"/>
            <w:vAlign w:val="center"/>
          </w:tcPr>
          <w:p>
            <w:pPr>
              <w:spacing w:after="20" w:line="252" w:lineRule="auto"/>
            </w:pPr>
            <w:r>
              <w:rPr>
                <w:rFonts w:ascii="Noto Sans CJK SC" w:hAnsi="Noto Sans CJK SC" w:eastAsia="Noto Sans CJK SC"/>
                <w:b w:val="0"/>
                <w:i w:val="0"/>
                <w:color w:val="404040"/>
                <w:sz w:val="16"/>
              </w:rPr>
              <w:t>元数据/治理</w:t>
            </w:r>
          </w:p>
        </w:tc>
        <w:tc>
          <w:tcPr>
            <w:tcW w:type="dxa" w:w="2268"/>
            <w:vAlign w:val="center"/>
          </w:tcPr>
          <w:p>
            <w:pPr>
              <w:spacing w:after="20" w:line="252" w:lineRule="auto"/>
            </w:pPr>
            <w:r>
              <w:rPr>
                <w:rFonts w:ascii="Noto Sans CJK SC" w:hAnsi="Noto Sans CJK SC" w:eastAsia="Noto Sans CJK SC"/>
                <w:b w:val="0"/>
                <w:i w:val="0"/>
                <w:color w:val="404040"/>
                <w:sz w:val="16"/>
              </w:rPr>
              <w:t>指标、维度、数据源、质量规则、血缘、版本</w:t>
            </w:r>
          </w:p>
        </w:tc>
        <w:tc>
          <w:tcPr>
            <w:tcW w:type="dxa" w:w="3572"/>
            <w:vAlign w:val="center"/>
          </w:tcPr>
          <w:p>
            <w:pPr>
              <w:spacing w:after="20" w:line="252" w:lineRule="auto"/>
            </w:pPr>
            <w:r>
              <w:rPr>
                <w:rFonts w:ascii="Noto Sans CJK SC" w:hAnsi="Noto Sans CJK SC" w:eastAsia="Noto Sans CJK SC"/>
                <w:b w:val="0"/>
                <w:i w:val="0"/>
                <w:color w:val="404040"/>
                <w:sz w:val="16"/>
              </w:rPr>
              <w:t>支持语义层、安全和可追溯</w:t>
            </w:r>
          </w:p>
        </w:tc>
        <w:tc>
          <w:tcPr>
            <w:tcW w:type="dxa" w:w="2268"/>
            <w:vAlign w:val="center"/>
          </w:tcPr>
          <w:p>
            <w:pPr>
              <w:spacing w:after="20" w:line="252" w:lineRule="auto"/>
            </w:pPr>
            <w:r>
              <w:rPr>
                <w:rFonts w:ascii="Noto Sans CJK SC" w:hAnsi="Noto Sans CJK SC" w:eastAsia="Noto Sans CJK SC"/>
                <w:b w:val="0"/>
                <w:i w:val="0"/>
                <w:color w:val="404040"/>
                <w:sz w:val="16"/>
              </w:rPr>
              <w:t>metric_definition、data_source_registry</w:t>
            </w:r>
          </w:p>
        </w:tc>
      </w:tr>
    </w:tbl>
    <w:p>
      <w:pPr>
        <w:spacing w:after="40"/>
      </w:pPr>
    </w:p>
    <w:p>
      <w:pPr>
        <w:pStyle w:val="Heading2"/>
      </w:pPr>
      <w:r>
        <w:t>10.2 建议核心表</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814"/>
            <w:shd w:fill="2F75B5"/>
            <w:vAlign w:val="center"/>
          </w:tcPr>
          <w:p>
            <w:pPr>
              <w:jc w:val="center"/>
            </w:pPr>
            <w:r>
              <w:rPr>
                <w:rFonts w:ascii="Noto Sans CJK SC" w:hAnsi="Noto Sans CJK SC" w:eastAsia="Noto Sans CJK SC"/>
                <w:b/>
                <w:i w:val="0"/>
                <w:color w:val="FFFFFF"/>
                <w:sz w:val="14"/>
              </w:rPr>
              <w:t>表名</w:t>
            </w:r>
          </w:p>
        </w:tc>
        <w:tc>
          <w:tcPr>
            <w:tcW w:type="dxa" w:w="964"/>
            <w:shd w:fill="2F75B5"/>
            <w:vAlign w:val="center"/>
          </w:tcPr>
          <w:p>
            <w:pPr>
              <w:jc w:val="center"/>
            </w:pPr>
            <w:r>
              <w:rPr>
                <w:rFonts w:ascii="Noto Sans CJK SC" w:hAnsi="Noto Sans CJK SC" w:eastAsia="Noto Sans CJK SC"/>
                <w:b/>
                <w:i w:val="0"/>
                <w:color w:val="FFFFFF"/>
                <w:sz w:val="14"/>
              </w:rPr>
              <w:t>类型</w:t>
            </w:r>
          </w:p>
        </w:tc>
        <w:tc>
          <w:tcPr>
            <w:tcW w:type="dxa" w:w="1701"/>
            <w:shd w:fill="2F75B5"/>
            <w:vAlign w:val="center"/>
          </w:tcPr>
          <w:p>
            <w:pPr>
              <w:jc w:val="center"/>
            </w:pPr>
            <w:r>
              <w:rPr>
                <w:rFonts w:ascii="Noto Sans CJK SC" w:hAnsi="Noto Sans CJK SC" w:eastAsia="Noto Sans CJK SC"/>
                <w:b/>
                <w:i w:val="0"/>
                <w:color w:val="FFFFFF"/>
                <w:sz w:val="14"/>
              </w:rPr>
              <w:t>粒度/主键</w:t>
            </w:r>
          </w:p>
        </w:tc>
        <w:tc>
          <w:tcPr>
            <w:tcW w:type="dxa" w:w="3288"/>
            <w:shd w:fill="2F75B5"/>
            <w:vAlign w:val="center"/>
          </w:tcPr>
          <w:p>
            <w:pPr>
              <w:jc w:val="center"/>
            </w:pPr>
            <w:r>
              <w:rPr>
                <w:rFonts w:ascii="Noto Sans CJK SC" w:hAnsi="Noto Sans CJK SC" w:eastAsia="Noto Sans CJK SC"/>
                <w:b/>
                <w:i w:val="0"/>
                <w:color w:val="FFFFFF"/>
                <w:sz w:val="14"/>
              </w:rPr>
              <w:t>关键字段</w:t>
            </w:r>
          </w:p>
        </w:tc>
        <w:tc>
          <w:tcPr>
            <w:tcW w:type="dxa" w:w="1814"/>
            <w:shd w:fill="2F75B5"/>
            <w:vAlign w:val="center"/>
          </w:tcPr>
          <w:p>
            <w:pPr>
              <w:jc w:val="center"/>
            </w:pPr>
            <w:r>
              <w:rPr>
                <w:rFonts w:ascii="Noto Sans CJK SC" w:hAnsi="Noto Sans CJK SC" w:eastAsia="Noto Sans CJK SC"/>
                <w:b/>
                <w:i w:val="0"/>
                <w:color w:val="FFFFFF"/>
                <w:sz w:val="14"/>
              </w:rPr>
              <w:t>用途</w:t>
            </w:r>
          </w:p>
        </w:tc>
      </w:tr>
      <w:tr>
        <w:tc>
          <w:tcPr>
            <w:tcW w:type="dxa" w:w="1814"/>
            <w:vAlign w:val="center"/>
          </w:tcPr>
          <w:p>
            <w:pPr>
              <w:spacing w:after="20" w:line="252" w:lineRule="auto"/>
            </w:pPr>
            <w:r>
              <w:rPr>
                <w:rFonts w:ascii="Noto Sans CJK SC" w:hAnsi="Noto Sans CJK SC" w:eastAsia="Noto Sans CJK SC"/>
                <w:b w:val="0"/>
                <w:i w:val="0"/>
                <w:color w:val="404040"/>
                <w:sz w:val="14"/>
              </w:rPr>
              <w:t>fact_charging_session</w:t>
            </w:r>
          </w:p>
        </w:tc>
        <w:tc>
          <w:tcPr>
            <w:tcW w:type="dxa" w:w="964"/>
            <w:vAlign w:val="center"/>
          </w:tcPr>
          <w:p>
            <w:pPr>
              <w:spacing w:after="20" w:line="252" w:lineRule="auto"/>
            </w:pPr>
            <w:r>
              <w:rPr>
                <w:rFonts w:ascii="Noto Sans CJK SC" w:hAnsi="Noto Sans CJK SC" w:eastAsia="Noto Sans CJK SC"/>
                <w:b w:val="0"/>
                <w:i w:val="0"/>
                <w:color w:val="404040"/>
                <w:sz w:val="14"/>
              </w:rPr>
              <w:t>事实表</w:t>
            </w:r>
          </w:p>
        </w:tc>
        <w:tc>
          <w:tcPr>
            <w:tcW w:type="dxa" w:w="1701"/>
            <w:vAlign w:val="center"/>
          </w:tcPr>
          <w:p>
            <w:pPr>
              <w:spacing w:after="20" w:line="252" w:lineRule="auto"/>
            </w:pPr>
            <w:r>
              <w:rPr>
                <w:rFonts w:ascii="Noto Sans CJK SC" w:hAnsi="Noto Sans CJK SC" w:eastAsia="Noto Sans CJK SC"/>
                <w:b w:val="0"/>
                <w:i w:val="0"/>
                <w:color w:val="404040"/>
                <w:sz w:val="14"/>
              </w:rPr>
              <w:t>一次充电会话/session_id</w:t>
            </w:r>
          </w:p>
        </w:tc>
        <w:tc>
          <w:tcPr>
            <w:tcW w:type="dxa" w:w="3288"/>
            <w:vAlign w:val="center"/>
          </w:tcPr>
          <w:p>
            <w:pPr>
              <w:spacing w:after="20" w:line="252" w:lineRule="auto"/>
            </w:pPr>
            <w:r>
              <w:rPr>
                <w:rFonts w:ascii="Noto Sans CJK SC" w:hAnsi="Noto Sans CJK SC" w:eastAsia="Noto Sans CJK SC"/>
                <w:b w:val="0"/>
                <w:i w:val="0"/>
                <w:color w:val="404040"/>
                <w:sz w:val="14"/>
              </w:rPr>
              <w:t>station_id、device_id、user_id、start/end_time、energy_kwh、order_amount、service_fee</w:t>
            </w:r>
          </w:p>
        </w:tc>
        <w:tc>
          <w:tcPr>
            <w:tcW w:type="dxa" w:w="1814"/>
            <w:vAlign w:val="center"/>
          </w:tcPr>
          <w:p>
            <w:pPr>
              <w:spacing w:after="20" w:line="252" w:lineRule="auto"/>
            </w:pPr>
            <w:r>
              <w:rPr>
                <w:rFonts w:ascii="Noto Sans CJK SC" w:hAnsi="Noto Sans CJK SC" w:eastAsia="Noto Sans CJK SC"/>
                <w:b w:val="0"/>
                <w:i w:val="0"/>
                <w:color w:val="404040"/>
                <w:sz w:val="14"/>
              </w:rPr>
              <w:t>订单、充电量、收入与用户分析</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4"/>
              </w:rPr>
              <w:t>fact_energy_cost</w:t>
            </w:r>
          </w:p>
        </w:tc>
        <w:tc>
          <w:tcPr>
            <w:tcW w:type="dxa" w:w="964"/>
            <w:vAlign w:val="center"/>
            <w:shd w:fill="F8FAFC"/>
          </w:tcPr>
          <w:p>
            <w:pPr>
              <w:spacing w:after="20" w:line="252" w:lineRule="auto"/>
            </w:pPr>
            <w:r>
              <w:rPr>
                <w:rFonts w:ascii="Noto Sans CJK SC" w:hAnsi="Noto Sans CJK SC" w:eastAsia="Noto Sans CJK SC"/>
                <w:b w:val="0"/>
                <w:i w:val="0"/>
                <w:color w:val="404040"/>
                <w:sz w:val="14"/>
              </w:rPr>
              <w:t>事实表</w:t>
            </w:r>
          </w:p>
        </w:tc>
        <w:tc>
          <w:tcPr>
            <w:tcW w:type="dxa" w:w="1701"/>
            <w:vAlign w:val="center"/>
            <w:shd w:fill="F8FAFC"/>
          </w:tcPr>
          <w:p>
            <w:pPr>
              <w:spacing w:after="20" w:line="252" w:lineRule="auto"/>
            </w:pPr>
            <w:r>
              <w:rPr>
                <w:rFonts w:ascii="Noto Sans CJK SC" w:hAnsi="Noto Sans CJK SC" w:eastAsia="Noto Sans CJK SC"/>
                <w:b w:val="0"/>
                <w:i w:val="0"/>
                <w:color w:val="404040"/>
                <w:sz w:val="14"/>
              </w:rPr>
              <w:t>场站-日期-时段</w:t>
            </w:r>
          </w:p>
        </w:tc>
        <w:tc>
          <w:tcPr>
            <w:tcW w:type="dxa" w:w="3288"/>
            <w:vAlign w:val="center"/>
            <w:shd w:fill="F8FAFC"/>
          </w:tcPr>
          <w:p>
            <w:pPr>
              <w:spacing w:after="20" w:line="252" w:lineRule="auto"/>
            </w:pPr>
            <w:r>
              <w:rPr>
                <w:rFonts w:ascii="Noto Sans CJK SC" w:hAnsi="Noto Sans CJK SC" w:eastAsia="Noto Sans CJK SC"/>
                <w:b w:val="0"/>
                <w:i w:val="0"/>
                <w:color w:val="404040"/>
                <w:sz w:val="14"/>
              </w:rPr>
              <w:t>station_id、date、period、purchase_price、energy_kwh、energy_cost</w:t>
            </w:r>
          </w:p>
        </w:tc>
        <w:tc>
          <w:tcPr>
            <w:tcW w:type="dxa" w:w="1814"/>
            <w:vAlign w:val="center"/>
            <w:shd w:fill="F8FAFC"/>
          </w:tcPr>
          <w:p>
            <w:pPr>
              <w:spacing w:after="20" w:line="252" w:lineRule="auto"/>
            </w:pPr>
            <w:r>
              <w:rPr>
                <w:rFonts w:ascii="Noto Sans CJK SC" w:hAnsi="Noto Sans CJK SC" w:eastAsia="Noto Sans CJK SC"/>
                <w:b w:val="0"/>
                <w:i w:val="0"/>
                <w:color w:val="404040"/>
                <w:sz w:val="14"/>
              </w:rPr>
              <w:t>电费成本与毛利计算</w:t>
            </w:r>
          </w:p>
        </w:tc>
      </w:tr>
      <w:tr>
        <w:tc>
          <w:tcPr>
            <w:tcW w:type="dxa" w:w="1814"/>
            <w:vAlign w:val="center"/>
          </w:tcPr>
          <w:p>
            <w:pPr>
              <w:spacing w:after="20" w:line="252" w:lineRule="auto"/>
            </w:pPr>
            <w:r>
              <w:rPr>
                <w:rFonts w:ascii="Noto Sans CJK SC" w:hAnsi="Noto Sans CJK SC" w:eastAsia="Noto Sans CJK SC"/>
                <w:b w:val="0"/>
                <w:i w:val="0"/>
                <w:color w:val="404040"/>
                <w:sz w:val="14"/>
              </w:rPr>
              <w:t>fact_device_status_event</w:t>
            </w:r>
          </w:p>
        </w:tc>
        <w:tc>
          <w:tcPr>
            <w:tcW w:type="dxa" w:w="964"/>
            <w:vAlign w:val="center"/>
          </w:tcPr>
          <w:p>
            <w:pPr>
              <w:spacing w:after="20" w:line="252" w:lineRule="auto"/>
            </w:pPr>
            <w:r>
              <w:rPr>
                <w:rFonts w:ascii="Noto Sans CJK SC" w:hAnsi="Noto Sans CJK SC" w:eastAsia="Noto Sans CJK SC"/>
                <w:b w:val="0"/>
                <w:i w:val="0"/>
                <w:color w:val="404040"/>
                <w:sz w:val="14"/>
              </w:rPr>
              <w:t>事实表</w:t>
            </w:r>
          </w:p>
        </w:tc>
        <w:tc>
          <w:tcPr>
            <w:tcW w:type="dxa" w:w="1701"/>
            <w:vAlign w:val="center"/>
          </w:tcPr>
          <w:p>
            <w:pPr>
              <w:spacing w:after="20" w:line="252" w:lineRule="auto"/>
            </w:pPr>
            <w:r>
              <w:rPr>
                <w:rFonts w:ascii="Noto Sans CJK SC" w:hAnsi="Noto Sans CJK SC" w:eastAsia="Noto Sans CJK SC"/>
                <w:b w:val="0"/>
                <w:i w:val="0"/>
                <w:color w:val="404040"/>
                <w:sz w:val="14"/>
              </w:rPr>
              <w:t>一次设备状态事件</w:t>
            </w:r>
          </w:p>
        </w:tc>
        <w:tc>
          <w:tcPr>
            <w:tcW w:type="dxa" w:w="3288"/>
            <w:vAlign w:val="center"/>
          </w:tcPr>
          <w:p>
            <w:pPr>
              <w:spacing w:after="20" w:line="252" w:lineRule="auto"/>
            </w:pPr>
            <w:r>
              <w:rPr>
                <w:rFonts w:ascii="Noto Sans CJK SC" w:hAnsi="Noto Sans CJK SC" w:eastAsia="Noto Sans CJK SC"/>
                <w:b w:val="0"/>
                <w:i w:val="0"/>
                <w:color w:val="404040"/>
                <w:sz w:val="14"/>
              </w:rPr>
              <w:t>device_id、status、start_time、end_time、duration</w:t>
            </w:r>
          </w:p>
        </w:tc>
        <w:tc>
          <w:tcPr>
            <w:tcW w:type="dxa" w:w="1814"/>
            <w:vAlign w:val="center"/>
          </w:tcPr>
          <w:p>
            <w:pPr>
              <w:spacing w:after="20" w:line="252" w:lineRule="auto"/>
            </w:pPr>
            <w:r>
              <w:rPr>
                <w:rFonts w:ascii="Noto Sans CJK SC" w:hAnsi="Noto Sans CJK SC" w:eastAsia="Noto Sans CJK SC"/>
                <w:b w:val="0"/>
                <w:i w:val="0"/>
                <w:color w:val="404040"/>
                <w:sz w:val="14"/>
              </w:rPr>
              <w:t>在线率、故障率和影响分析</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4"/>
              </w:rPr>
              <w:t>fact_operation_expense</w:t>
            </w:r>
          </w:p>
        </w:tc>
        <w:tc>
          <w:tcPr>
            <w:tcW w:type="dxa" w:w="964"/>
            <w:vAlign w:val="center"/>
            <w:shd w:fill="F8FAFC"/>
          </w:tcPr>
          <w:p>
            <w:pPr>
              <w:spacing w:after="20" w:line="252" w:lineRule="auto"/>
            </w:pPr>
            <w:r>
              <w:rPr>
                <w:rFonts w:ascii="Noto Sans CJK SC" w:hAnsi="Noto Sans CJK SC" w:eastAsia="Noto Sans CJK SC"/>
                <w:b w:val="0"/>
                <w:i w:val="0"/>
                <w:color w:val="404040"/>
                <w:sz w:val="14"/>
              </w:rPr>
              <w:t>事实表</w:t>
            </w:r>
          </w:p>
        </w:tc>
        <w:tc>
          <w:tcPr>
            <w:tcW w:type="dxa" w:w="1701"/>
            <w:vAlign w:val="center"/>
            <w:shd w:fill="F8FAFC"/>
          </w:tcPr>
          <w:p>
            <w:pPr>
              <w:spacing w:after="20" w:line="252" w:lineRule="auto"/>
            </w:pPr>
            <w:r>
              <w:rPr>
                <w:rFonts w:ascii="Noto Sans CJK SC" w:hAnsi="Noto Sans CJK SC" w:eastAsia="Noto Sans CJK SC"/>
                <w:b w:val="0"/>
                <w:i w:val="0"/>
                <w:color w:val="404040"/>
                <w:sz w:val="14"/>
              </w:rPr>
              <w:t>场站-日期-费用项</w:t>
            </w:r>
          </w:p>
        </w:tc>
        <w:tc>
          <w:tcPr>
            <w:tcW w:type="dxa" w:w="3288"/>
            <w:vAlign w:val="center"/>
            <w:shd w:fill="F8FAFC"/>
          </w:tcPr>
          <w:p>
            <w:pPr>
              <w:spacing w:after="20" w:line="252" w:lineRule="auto"/>
            </w:pPr>
            <w:r>
              <w:rPr>
                <w:rFonts w:ascii="Noto Sans CJK SC" w:hAnsi="Noto Sans CJK SC" w:eastAsia="Noto Sans CJK SC"/>
                <w:b w:val="0"/>
                <w:i w:val="0"/>
                <w:color w:val="404040"/>
                <w:sz w:val="14"/>
              </w:rPr>
              <w:t>station_id、date、expense_type、amount</w:t>
            </w:r>
          </w:p>
        </w:tc>
        <w:tc>
          <w:tcPr>
            <w:tcW w:type="dxa" w:w="1814"/>
            <w:vAlign w:val="center"/>
            <w:shd w:fill="F8FAFC"/>
          </w:tcPr>
          <w:p>
            <w:pPr>
              <w:spacing w:after="20" w:line="252" w:lineRule="auto"/>
            </w:pPr>
            <w:r>
              <w:rPr>
                <w:rFonts w:ascii="Noto Sans CJK SC" w:hAnsi="Noto Sans CJK SC" w:eastAsia="Noto Sans CJK SC"/>
                <w:b w:val="0"/>
                <w:i w:val="0"/>
                <w:color w:val="404040"/>
                <w:sz w:val="14"/>
              </w:rPr>
              <w:t>运维、租赁、营销等成本</w:t>
            </w:r>
          </w:p>
        </w:tc>
      </w:tr>
      <w:tr>
        <w:tc>
          <w:tcPr>
            <w:tcW w:type="dxa" w:w="1814"/>
            <w:vAlign w:val="center"/>
          </w:tcPr>
          <w:p>
            <w:pPr>
              <w:spacing w:after="20" w:line="252" w:lineRule="auto"/>
            </w:pPr>
            <w:r>
              <w:rPr>
                <w:rFonts w:ascii="Noto Sans CJK SC" w:hAnsi="Noto Sans CJK SC" w:eastAsia="Noto Sans CJK SC"/>
                <w:b w:val="0"/>
                <w:i w:val="0"/>
                <w:color w:val="404040"/>
                <w:sz w:val="14"/>
              </w:rPr>
              <w:t>dim_station</w:t>
            </w:r>
          </w:p>
        </w:tc>
        <w:tc>
          <w:tcPr>
            <w:tcW w:type="dxa" w:w="964"/>
            <w:vAlign w:val="center"/>
          </w:tcPr>
          <w:p>
            <w:pPr>
              <w:spacing w:after="20" w:line="252" w:lineRule="auto"/>
            </w:pPr>
            <w:r>
              <w:rPr>
                <w:rFonts w:ascii="Noto Sans CJK SC" w:hAnsi="Noto Sans CJK SC" w:eastAsia="Noto Sans CJK SC"/>
                <w:b w:val="0"/>
                <w:i w:val="0"/>
                <w:color w:val="404040"/>
                <w:sz w:val="14"/>
              </w:rPr>
              <w:t>维表</w:t>
            </w:r>
          </w:p>
        </w:tc>
        <w:tc>
          <w:tcPr>
            <w:tcW w:type="dxa" w:w="1701"/>
            <w:vAlign w:val="center"/>
          </w:tcPr>
          <w:p>
            <w:pPr>
              <w:spacing w:after="20" w:line="252" w:lineRule="auto"/>
            </w:pPr>
            <w:r>
              <w:rPr>
                <w:rFonts w:ascii="Noto Sans CJK SC" w:hAnsi="Noto Sans CJK SC" w:eastAsia="Noto Sans CJK SC"/>
                <w:b w:val="0"/>
                <w:i w:val="0"/>
                <w:color w:val="404040"/>
                <w:sz w:val="14"/>
              </w:rPr>
              <w:t>station_id</w:t>
            </w:r>
          </w:p>
        </w:tc>
        <w:tc>
          <w:tcPr>
            <w:tcW w:type="dxa" w:w="3288"/>
            <w:vAlign w:val="center"/>
          </w:tcPr>
          <w:p>
            <w:pPr>
              <w:spacing w:after="20" w:line="252" w:lineRule="auto"/>
            </w:pPr>
            <w:r>
              <w:rPr>
                <w:rFonts w:ascii="Noto Sans CJK SC" w:hAnsi="Noto Sans CJK SC" w:eastAsia="Noto Sans CJK SC"/>
                <w:b w:val="0"/>
                <w:i w:val="0"/>
                <w:color w:val="404040"/>
                <w:sz w:val="14"/>
              </w:rPr>
              <w:t>region、city、operator、capacity、open_date、station_type</w:t>
            </w:r>
          </w:p>
        </w:tc>
        <w:tc>
          <w:tcPr>
            <w:tcW w:type="dxa" w:w="1814"/>
            <w:vAlign w:val="center"/>
          </w:tcPr>
          <w:p>
            <w:pPr>
              <w:spacing w:after="20" w:line="252" w:lineRule="auto"/>
            </w:pPr>
            <w:r>
              <w:rPr>
                <w:rFonts w:ascii="Noto Sans CJK SC" w:hAnsi="Noto Sans CJK SC" w:eastAsia="Noto Sans CJK SC"/>
                <w:b w:val="0"/>
                <w:i w:val="0"/>
                <w:color w:val="404040"/>
                <w:sz w:val="14"/>
              </w:rPr>
              <w:t>区域/站点维度分析</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4"/>
              </w:rPr>
              <w:t>dim_device</w:t>
            </w:r>
          </w:p>
        </w:tc>
        <w:tc>
          <w:tcPr>
            <w:tcW w:type="dxa" w:w="964"/>
            <w:vAlign w:val="center"/>
            <w:shd w:fill="F8FAFC"/>
          </w:tcPr>
          <w:p>
            <w:pPr>
              <w:spacing w:after="20" w:line="252" w:lineRule="auto"/>
            </w:pPr>
            <w:r>
              <w:rPr>
                <w:rFonts w:ascii="Noto Sans CJK SC" w:hAnsi="Noto Sans CJK SC" w:eastAsia="Noto Sans CJK SC"/>
                <w:b w:val="0"/>
                <w:i w:val="0"/>
                <w:color w:val="404040"/>
                <w:sz w:val="14"/>
              </w:rPr>
              <w:t>维表</w:t>
            </w:r>
          </w:p>
        </w:tc>
        <w:tc>
          <w:tcPr>
            <w:tcW w:type="dxa" w:w="1701"/>
            <w:vAlign w:val="center"/>
            <w:shd w:fill="F8FAFC"/>
          </w:tcPr>
          <w:p>
            <w:pPr>
              <w:spacing w:after="20" w:line="252" w:lineRule="auto"/>
            </w:pPr>
            <w:r>
              <w:rPr>
                <w:rFonts w:ascii="Noto Sans CJK SC" w:hAnsi="Noto Sans CJK SC" w:eastAsia="Noto Sans CJK SC"/>
                <w:b w:val="0"/>
                <w:i w:val="0"/>
                <w:color w:val="404040"/>
                <w:sz w:val="14"/>
              </w:rPr>
              <w:t>device_id</w:t>
            </w:r>
          </w:p>
        </w:tc>
        <w:tc>
          <w:tcPr>
            <w:tcW w:type="dxa" w:w="3288"/>
            <w:vAlign w:val="center"/>
            <w:shd w:fill="F8FAFC"/>
          </w:tcPr>
          <w:p>
            <w:pPr>
              <w:spacing w:after="20" w:line="252" w:lineRule="auto"/>
            </w:pPr>
            <w:r>
              <w:rPr>
                <w:rFonts w:ascii="Noto Sans CJK SC" w:hAnsi="Noto Sans CJK SC" w:eastAsia="Noto Sans CJK SC"/>
                <w:b w:val="0"/>
                <w:i w:val="0"/>
                <w:color w:val="404040"/>
                <w:sz w:val="14"/>
              </w:rPr>
              <w:t>station_id、gun_count、power、model、commission_date</w:t>
            </w:r>
          </w:p>
        </w:tc>
        <w:tc>
          <w:tcPr>
            <w:tcW w:type="dxa" w:w="1814"/>
            <w:vAlign w:val="center"/>
            <w:shd w:fill="F8FAFC"/>
          </w:tcPr>
          <w:p>
            <w:pPr>
              <w:spacing w:after="20" w:line="252" w:lineRule="auto"/>
            </w:pPr>
            <w:r>
              <w:rPr>
                <w:rFonts w:ascii="Noto Sans CJK SC" w:hAnsi="Noto Sans CJK SC" w:eastAsia="Noto Sans CJK SC"/>
                <w:b w:val="0"/>
                <w:i w:val="0"/>
                <w:color w:val="404040"/>
                <w:sz w:val="14"/>
              </w:rPr>
              <w:t>设备分析</w:t>
            </w:r>
          </w:p>
        </w:tc>
      </w:tr>
      <w:tr>
        <w:tc>
          <w:tcPr>
            <w:tcW w:type="dxa" w:w="1814"/>
            <w:vAlign w:val="center"/>
          </w:tcPr>
          <w:p>
            <w:pPr>
              <w:spacing w:after="20" w:line="252" w:lineRule="auto"/>
            </w:pPr>
            <w:r>
              <w:rPr>
                <w:rFonts w:ascii="Noto Sans CJK SC" w:hAnsi="Noto Sans CJK SC" w:eastAsia="Noto Sans CJK SC"/>
                <w:b w:val="0"/>
                <w:i w:val="0"/>
                <w:color w:val="404040"/>
                <w:sz w:val="14"/>
              </w:rPr>
              <w:t>dim_user</w:t>
            </w:r>
          </w:p>
        </w:tc>
        <w:tc>
          <w:tcPr>
            <w:tcW w:type="dxa" w:w="964"/>
            <w:vAlign w:val="center"/>
          </w:tcPr>
          <w:p>
            <w:pPr>
              <w:spacing w:after="20" w:line="252" w:lineRule="auto"/>
            </w:pPr>
            <w:r>
              <w:rPr>
                <w:rFonts w:ascii="Noto Sans CJK SC" w:hAnsi="Noto Sans CJK SC" w:eastAsia="Noto Sans CJK SC"/>
                <w:b w:val="0"/>
                <w:i w:val="0"/>
                <w:color w:val="404040"/>
                <w:sz w:val="14"/>
              </w:rPr>
              <w:t>维表</w:t>
            </w:r>
          </w:p>
        </w:tc>
        <w:tc>
          <w:tcPr>
            <w:tcW w:type="dxa" w:w="1701"/>
            <w:vAlign w:val="center"/>
          </w:tcPr>
          <w:p>
            <w:pPr>
              <w:spacing w:after="20" w:line="252" w:lineRule="auto"/>
            </w:pPr>
            <w:r>
              <w:rPr>
                <w:rFonts w:ascii="Noto Sans CJK SC" w:hAnsi="Noto Sans CJK SC" w:eastAsia="Noto Sans CJK SC"/>
                <w:b w:val="0"/>
                <w:i w:val="0"/>
                <w:color w:val="404040"/>
                <w:sz w:val="14"/>
              </w:rPr>
              <w:t>user_id</w:t>
            </w:r>
          </w:p>
        </w:tc>
        <w:tc>
          <w:tcPr>
            <w:tcW w:type="dxa" w:w="3288"/>
            <w:vAlign w:val="center"/>
          </w:tcPr>
          <w:p>
            <w:pPr>
              <w:spacing w:after="20" w:line="252" w:lineRule="auto"/>
            </w:pPr>
            <w:r>
              <w:rPr>
                <w:rFonts w:ascii="Noto Sans CJK SC" w:hAnsi="Noto Sans CJK SC" w:eastAsia="Noto Sans CJK SC"/>
                <w:b w:val="0"/>
                <w:i w:val="0"/>
                <w:color w:val="404040"/>
                <w:sz w:val="14"/>
              </w:rPr>
              <w:t>register_date、channel、user_type、segment</w:t>
            </w:r>
          </w:p>
        </w:tc>
        <w:tc>
          <w:tcPr>
            <w:tcW w:type="dxa" w:w="1814"/>
            <w:vAlign w:val="center"/>
          </w:tcPr>
          <w:p>
            <w:pPr>
              <w:spacing w:after="20" w:line="252" w:lineRule="auto"/>
            </w:pPr>
            <w:r>
              <w:rPr>
                <w:rFonts w:ascii="Noto Sans CJK SC" w:hAnsi="Noto Sans CJK SC" w:eastAsia="Noto Sans CJK SC"/>
                <w:b w:val="0"/>
                <w:i w:val="0"/>
                <w:color w:val="404040"/>
                <w:sz w:val="14"/>
              </w:rPr>
              <w:t>用户活跃与复购</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4"/>
              </w:rPr>
              <w:t>dim_date</w:t>
            </w:r>
          </w:p>
        </w:tc>
        <w:tc>
          <w:tcPr>
            <w:tcW w:type="dxa" w:w="964"/>
            <w:vAlign w:val="center"/>
            <w:shd w:fill="F8FAFC"/>
          </w:tcPr>
          <w:p>
            <w:pPr>
              <w:spacing w:after="20" w:line="252" w:lineRule="auto"/>
            </w:pPr>
            <w:r>
              <w:rPr>
                <w:rFonts w:ascii="Noto Sans CJK SC" w:hAnsi="Noto Sans CJK SC" w:eastAsia="Noto Sans CJK SC"/>
                <w:b w:val="0"/>
                <w:i w:val="0"/>
                <w:color w:val="404040"/>
                <w:sz w:val="14"/>
              </w:rPr>
              <w:t>维表</w:t>
            </w:r>
          </w:p>
        </w:tc>
        <w:tc>
          <w:tcPr>
            <w:tcW w:type="dxa" w:w="1701"/>
            <w:vAlign w:val="center"/>
            <w:shd w:fill="F8FAFC"/>
          </w:tcPr>
          <w:p>
            <w:pPr>
              <w:spacing w:after="20" w:line="252" w:lineRule="auto"/>
            </w:pPr>
            <w:r>
              <w:rPr>
                <w:rFonts w:ascii="Noto Sans CJK SC" w:hAnsi="Noto Sans CJK SC" w:eastAsia="Noto Sans CJK SC"/>
                <w:b w:val="0"/>
                <w:i w:val="0"/>
                <w:color w:val="404040"/>
                <w:sz w:val="14"/>
              </w:rPr>
              <w:t>date</w:t>
            </w:r>
          </w:p>
        </w:tc>
        <w:tc>
          <w:tcPr>
            <w:tcW w:type="dxa" w:w="3288"/>
            <w:vAlign w:val="center"/>
            <w:shd w:fill="F8FAFC"/>
          </w:tcPr>
          <w:p>
            <w:pPr>
              <w:spacing w:after="20" w:line="252" w:lineRule="auto"/>
            </w:pPr>
            <w:r>
              <w:rPr>
                <w:rFonts w:ascii="Noto Sans CJK SC" w:hAnsi="Noto Sans CJK SC" w:eastAsia="Noto Sans CJK SC"/>
                <w:b w:val="0"/>
                <w:i w:val="0"/>
                <w:color w:val="404040"/>
                <w:sz w:val="14"/>
              </w:rPr>
              <w:t>week、month、quarter、holiday、weekday</w:t>
            </w:r>
          </w:p>
        </w:tc>
        <w:tc>
          <w:tcPr>
            <w:tcW w:type="dxa" w:w="1814"/>
            <w:vAlign w:val="center"/>
            <w:shd w:fill="F8FAFC"/>
          </w:tcPr>
          <w:p>
            <w:pPr>
              <w:spacing w:after="20" w:line="252" w:lineRule="auto"/>
            </w:pPr>
            <w:r>
              <w:rPr>
                <w:rFonts w:ascii="Noto Sans CJK SC" w:hAnsi="Noto Sans CJK SC" w:eastAsia="Noto Sans CJK SC"/>
                <w:b w:val="0"/>
                <w:i w:val="0"/>
                <w:color w:val="404040"/>
                <w:sz w:val="14"/>
              </w:rPr>
              <w:t>统一时间分析</w:t>
            </w:r>
          </w:p>
        </w:tc>
      </w:tr>
      <w:tr>
        <w:tc>
          <w:tcPr>
            <w:tcW w:type="dxa" w:w="1814"/>
            <w:vAlign w:val="center"/>
          </w:tcPr>
          <w:p>
            <w:pPr>
              <w:spacing w:after="20" w:line="252" w:lineRule="auto"/>
            </w:pPr>
            <w:r>
              <w:rPr>
                <w:rFonts w:ascii="Noto Sans CJK SC" w:hAnsi="Noto Sans CJK SC" w:eastAsia="Noto Sans CJK SC"/>
                <w:b w:val="0"/>
                <w:i w:val="0"/>
                <w:color w:val="404040"/>
                <w:sz w:val="14"/>
              </w:rPr>
              <w:t>metric_definition</w:t>
            </w:r>
          </w:p>
        </w:tc>
        <w:tc>
          <w:tcPr>
            <w:tcW w:type="dxa" w:w="964"/>
            <w:vAlign w:val="center"/>
          </w:tcPr>
          <w:p>
            <w:pPr>
              <w:spacing w:after="20" w:line="252" w:lineRule="auto"/>
            </w:pPr>
            <w:r>
              <w:rPr>
                <w:rFonts w:ascii="Noto Sans CJK SC" w:hAnsi="Noto Sans CJK SC" w:eastAsia="Noto Sans CJK SC"/>
                <w:b w:val="0"/>
                <w:i w:val="0"/>
                <w:color w:val="404040"/>
                <w:sz w:val="14"/>
              </w:rPr>
              <w:t>元数据</w:t>
            </w:r>
          </w:p>
        </w:tc>
        <w:tc>
          <w:tcPr>
            <w:tcW w:type="dxa" w:w="1701"/>
            <w:vAlign w:val="center"/>
          </w:tcPr>
          <w:p>
            <w:pPr>
              <w:spacing w:after="20" w:line="252" w:lineRule="auto"/>
            </w:pPr>
            <w:r>
              <w:rPr>
                <w:rFonts w:ascii="Noto Sans CJK SC" w:hAnsi="Noto Sans CJK SC" w:eastAsia="Noto Sans CJK SC"/>
                <w:b w:val="0"/>
                <w:i w:val="0"/>
                <w:color w:val="404040"/>
                <w:sz w:val="14"/>
              </w:rPr>
              <w:t>metric_id+version</w:t>
            </w:r>
          </w:p>
        </w:tc>
        <w:tc>
          <w:tcPr>
            <w:tcW w:type="dxa" w:w="3288"/>
            <w:vAlign w:val="center"/>
          </w:tcPr>
          <w:p>
            <w:pPr>
              <w:spacing w:after="20" w:line="252" w:lineRule="auto"/>
            </w:pPr>
            <w:r>
              <w:rPr>
                <w:rFonts w:ascii="Noto Sans CJK SC" w:hAnsi="Noto Sans CJK SC" w:eastAsia="Noto Sans CJK SC"/>
                <w:b w:val="0"/>
                <w:i w:val="0"/>
                <w:color w:val="404040"/>
                <w:sz w:val="14"/>
              </w:rPr>
              <w:t>formula、unit、time_field、dimensions、synonyms、status</w:t>
            </w:r>
          </w:p>
        </w:tc>
        <w:tc>
          <w:tcPr>
            <w:tcW w:type="dxa" w:w="1814"/>
            <w:vAlign w:val="center"/>
          </w:tcPr>
          <w:p>
            <w:pPr>
              <w:spacing w:after="20" w:line="252" w:lineRule="auto"/>
            </w:pPr>
            <w:r>
              <w:rPr>
                <w:rFonts w:ascii="Noto Sans CJK SC" w:hAnsi="Noto Sans CJK SC" w:eastAsia="Noto Sans CJK SC"/>
                <w:b w:val="0"/>
                <w:i w:val="0"/>
                <w:color w:val="404040"/>
                <w:sz w:val="14"/>
              </w:rPr>
              <w:t>指标语义层</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4"/>
              </w:rPr>
              <w:t>analysis_run</w:t>
            </w:r>
          </w:p>
        </w:tc>
        <w:tc>
          <w:tcPr>
            <w:tcW w:type="dxa" w:w="964"/>
            <w:vAlign w:val="center"/>
            <w:shd w:fill="F8FAFC"/>
          </w:tcPr>
          <w:p>
            <w:pPr>
              <w:spacing w:after="20" w:line="252" w:lineRule="auto"/>
            </w:pPr>
            <w:r>
              <w:rPr>
                <w:rFonts w:ascii="Noto Sans CJK SC" w:hAnsi="Noto Sans CJK SC" w:eastAsia="Noto Sans CJK SC"/>
                <w:b w:val="0"/>
                <w:i w:val="0"/>
                <w:color w:val="404040"/>
                <w:sz w:val="14"/>
              </w:rPr>
              <w:t>运行表</w:t>
            </w:r>
          </w:p>
        </w:tc>
        <w:tc>
          <w:tcPr>
            <w:tcW w:type="dxa" w:w="1701"/>
            <w:vAlign w:val="center"/>
            <w:shd w:fill="F8FAFC"/>
          </w:tcPr>
          <w:p>
            <w:pPr>
              <w:spacing w:after="20" w:line="252" w:lineRule="auto"/>
            </w:pPr>
            <w:r>
              <w:rPr>
                <w:rFonts w:ascii="Noto Sans CJK SC" w:hAnsi="Noto Sans CJK SC" w:eastAsia="Noto Sans CJK SC"/>
                <w:b w:val="0"/>
                <w:i w:val="0"/>
                <w:color w:val="404040"/>
                <w:sz w:val="14"/>
              </w:rPr>
              <w:t>run_id</w:t>
            </w:r>
          </w:p>
        </w:tc>
        <w:tc>
          <w:tcPr>
            <w:tcW w:type="dxa" w:w="3288"/>
            <w:vAlign w:val="center"/>
            <w:shd w:fill="F8FAFC"/>
          </w:tcPr>
          <w:p>
            <w:pPr>
              <w:spacing w:after="20" w:line="252" w:lineRule="auto"/>
            </w:pPr>
            <w:r>
              <w:rPr>
                <w:rFonts w:ascii="Noto Sans CJK SC" w:hAnsi="Noto Sans CJK SC" w:eastAsia="Noto Sans CJK SC"/>
                <w:b w:val="0"/>
                <w:i w:val="0"/>
                <w:color w:val="404040"/>
                <w:sz w:val="14"/>
              </w:rPr>
              <w:t>query_plan、sql_hash、source_version、status、duration、error</w:t>
            </w:r>
          </w:p>
        </w:tc>
        <w:tc>
          <w:tcPr>
            <w:tcW w:type="dxa" w:w="1814"/>
            <w:vAlign w:val="center"/>
            <w:shd w:fill="F8FAFC"/>
          </w:tcPr>
          <w:p>
            <w:pPr>
              <w:spacing w:after="20" w:line="252" w:lineRule="auto"/>
            </w:pPr>
            <w:r>
              <w:rPr>
                <w:rFonts w:ascii="Noto Sans CJK SC" w:hAnsi="Noto Sans CJK SC" w:eastAsia="Noto Sans CJK SC"/>
                <w:b w:val="0"/>
                <w:i w:val="0"/>
                <w:color w:val="404040"/>
                <w:sz w:val="14"/>
              </w:rPr>
              <w:t>分析全链路追踪</w:t>
            </w:r>
          </w:p>
        </w:tc>
      </w:tr>
    </w:tbl>
    <w:p>
      <w:pPr>
        <w:spacing w:after="40"/>
      </w:pPr>
    </w:p>
    <w:p>
      <w:pPr>
        <w:pStyle w:val="Heading2"/>
      </w:pPr>
      <w:r>
        <w:t>10.3 数据质量规则</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417"/>
            <w:shd w:fill="2F75B5"/>
            <w:vAlign w:val="center"/>
          </w:tcPr>
          <w:p>
            <w:pPr>
              <w:jc w:val="center"/>
            </w:pPr>
            <w:r>
              <w:rPr>
                <w:rFonts w:ascii="Noto Sans CJK SC" w:hAnsi="Noto Sans CJK SC" w:eastAsia="Noto Sans CJK SC"/>
                <w:b/>
                <w:i w:val="0"/>
                <w:color w:val="FFFFFF"/>
                <w:sz w:val="16"/>
              </w:rPr>
              <w:t>规则类别</w:t>
            </w:r>
          </w:p>
        </w:tc>
        <w:tc>
          <w:tcPr>
            <w:tcW w:type="dxa" w:w="3969"/>
            <w:shd w:fill="2F75B5"/>
            <w:vAlign w:val="center"/>
          </w:tcPr>
          <w:p>
            <w:pPr>
              <w:jc w:val="center"/>
            </w:pPr>
            <w:r>
              <w:rPr>
                <w:rFonts w:ascii="Noto Sans CJK SC" w:hAnsi="Noto Sans CJK SC" w:eastAsia="Noto Sans CJK SC"/>
                <w:b/>
                <w:i w:val="0"/>
                <w:color w:val="FFFFFF"/>
                <w:sz w:val="16"/>
              </w:rPr>
              <w:t>规则示例</w:t>
            </w:r>
          </w:p>
        </w:tc>
        <w:tc>
          <w:tcPr>
            <w:tcW w:type="dxa" w:w="1247"/>
            <w:shd w:fill="2F75B5"/>
            <w:vAlign w:val="center"/>
          </w:tcPr>
          <w:p>
            <w:pPr>
              <w:jc w:val="center"/>
            </w:pPr>
            <w:r>
              <w:rPr>
                <w:rFonts w:ascii="Noto Sans CJK SC" w:hAnsi="Noto Sans CJK SC" w:eastAsia="Noto Sans CJK SC"/>
                <w:b/>
                <w:i w:val="0"/>
                <w:color w:val="FFFFFF"/>
                <w:sz w:val="16"/>
              </w:rPr>
              <w:t>失败级别</w:t>
            </w:r>
          </w:p>
        </w:tc>
        <w:tc>
          <w:tcPr>
            <w:tcW w:type="dxa" w:w="2835"/>
            <w:shd w:fill="2F75B5"/>
            <w:vAlign w:val="center"/>
          </w:tcPr>
          <w:p>
            <w:pPr>
              <w:jc w:val="center"/>
            </w:pPr>
            <w:r>
              <w:rPr>
                <w:rFonts w:ascii="Noto Sans CJK SC" w:hAnsi="Noto Sans CJK SC" w:eastAsia="Noto Sans CJK SC"/>
                <w:b/>
                <w:i w:val="0"/>
                <w:color w:val="FFFFFF"/>
                <w:sz w:val="16"/>
              </w:rPr>
              <w:t>处理方式</w:t>
            </w:r>
          </w:p>
        </w:tc>
      </w:tr>
      <w:tr>
        <w:tc>
          <w:tcPr>
            <w:tcW w:type="dxa" w:w="1417"/>
            <w:vAlign w:val="center"/>
          </w:tcPr>
          <w:p>
            <w:pPr>
              <w:spacing w:after="20" w:line="252" w:lineRule="auto"/>
            </w:pPr>
            <w:r>
              <w:rPr>
                <w:rFonts w:ascii="Noto Sans CJK SC" w:hAnsi="Noto Sans CJK SC" w:eastAsia="Noto Sans CJK SC"/>
                <w:b w:val="0"/>
                <w:i w:val="0"/>
                <w:color w:val="404040"/>
                <w:sz w:val="16"/>
              </w:rPr>
              <w:t>唯一性</w:t>
            </w:r>
          </w:p>
        </w:tc>
        <w:tc>
          <w:tcPr>
            <w:tcW w:type="dxa" w:w="3969"/>
            <w:vAlign w:val="center"/>
          </w:tcPr>
          <w:p>
            <w:pPr>
              <w:spacing w:after="20" w:line="252" w:lineRule="auto"/>
            </w:pPr>
            <w:r>
              <w:rPr>
                <w:rFonts w:ascii="Noto Sans CJK SC" w:hAnsi="Noto Sans CJK SC" w:eastAsia="Noto Sans CJK SC"/>
                <w:b w:val="0"/>
                <w:i w:val="0"/>
                <w:color w:val="404040"/>
                <w:sz w:val="16"/>
              </w:rPr>
              <w:t>session_id、station_id、device_id不得重复</w:t>
            </w:r>
          </w:p>
        </w:tc>
        <w:tc>
          <w:tcPr>
            <w:tcW w:type="dxa" w:w="1247"/>
            <w:vAlign w:val="center"/>
          </w:tcPr>
          <w:p>
            <w:pPr>
              <w:spacing w:after="20" w:line="252" w:lineRule="auto"/>
            </w:pPr>
            <w:r>
              <w:rPr>
                <w:rFonts w:ascii="Noto Sans CJK SC" w:hAnsi="Noto Sans CJK SC" w:eastAsia="Noto Sans CJK SC"/>
                <w:b w:val="0"/>
                <w:i w:val="0"/>
                <w:color w:val="404040"/>
                <w:sz w:val="16"/>
              </w:rPr>
              <w:t>阻断</w:t>
            </w:r>
          </w:p>
        </w:tc>
        <w:tc>
          <w:tcPr>
            <w:tcW w:type="dxa" w:w="2835"/>
            <w:vAlign w:val="center"/>
          </w:tcPr>
          <w:p>
            <w:pPr>
              <w:spacing w:after="20" w:line="252" w:lineRule="auto"/>
            </w:pPr>
            <w:r>
              <w:rPr>
                <w:rFonts w:ascii="Noto Sans CJK SC" w:hAnsi="Noto Sans CJK SC" w:eastAsia="Noto Sans CJK SC"/>
                <w:b w:val="0"/>
                <w:i w:val="0"/>
                <w:color w:val="404040"/>
                <w:sz w:val="16"/>
              </w:rPr>
              <w:t>停止本次刷新并保留最近成功数据</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6"/>
              </w:rPr>
              <w:t>完整性</w:t>
            </w:r>
          </w:p>
        </w:tc>
        <w:tc>
          <w:tcPr>
            <w:tcW w:type="dxa" w:w="3969"/>
            <w:vAlign w:val="center"/>
            <w:shd w:fill="F8FAFC"/>
          </w:tcPr>
          <w:p>
            <w:pPr>
              <w:spacing w:after="20" w:line="252" w:lineRule="auto"/>
            </w:pPr>
            <w:r>
              <w:rPr>
                <w:rFonts w:ascii="Noto Sans CJK SC" w:hAnsi="Noto Sans CJK SC" w:eastAsia="Noto Sans CJK SC"/>
                <w:b w:val="0"/>
                <w:i w:val="0"/>
                <w:color w:val="404040"/>
                <w:sz w:val="16"/>
              </w:rPr>
              <w:t>订单必须有站点、开始时间、充电量和金额</w:t>
            </w:r>
          </w:p>
        </w:tc>
        <w:tc>
          <w:tcPr>
            <w:tcW w:type="dxa" w:w="1247"/>
            <w:vAlign w:val="center"/>
            <w:shd w:fill="F8FAFC"/>
          </w:tcPr>
          <w:p>
            <w:pPr>
              <w:spacing w:after="20" w:line="252" w:lineRule="auto"/>
            </w:pPr>
            <w:r>
              <w:rPr>
                <w:rFonts w:ascii="Noto Sans CJK SC" w:hAnsi="Noto Sans CJK SC" w:eastAsia="Noto Sans CJK SC"/>
                <w:b w:val="0"/>
                <w:i w:val="0"/>
                <w:color w:val="404040"/>
                <w:sz w:val="16"/>
              </w:rPr>
              <w:t>阻断/预警</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关键字段阻断，非关键字段标记缺失</w:t>
            </w:r>
          </w:p>
        </w:tc>
      </w:tr>
      <w:tr>
        <w:tc>
          <w:tcPr>
            <w:tcW w:type="dxa" w:w="1417"/>
            <w:vAlign w:val="center"/>
          </w:tcPr>
          <w:p>
            <w:pPr>
              <w:spacing w:after="20" w:line="252" w:lineRule="auto"/>
            </w:pPr>
            <w:r>
              <w:rPr>
                <w:rFonts w:ascii="Noto Sans CJK SC" w:hAnsi="Noto Sans CJK SC" w:eastAsia="Noto Sans CJK SC"/>
                <w:b w:val="0"/>
                <w:i w:val="0"/>
                <w:color w:val="404040"/>
                <w:sz w:val="16"/>
              </w:rPr>
              <w:t>范围</w:t>
            </w:r>
          </w:p>
        </w:tc>
        <w:tc>
          <w:tcPr>
            <w:tcW w:type="dxa" w:w="3969"/>
            <w:vAlign w:val="center"/>
          </w:tcPr>
          <w:p>
            <w:pPr>
              <w:spacing w:after="20" w:line="252" w:lineRule="auto"/>
            </w:pPr>
            <w:r>
              <w:rPr>
                <w:rFonts w:ascii="Noto Sans CJK SC" w:hAnsi="Noto Sans CJK SC" w:eastAsia="Noto Sans CJK SC"/>
                <w:b w:val="0"/>
                <w:i w:val="0"/>
                <w:color w:val="404040"/>
                <w:sz w:val="16"/>
              </w:rPr>
              <w:t>energy_kwh≥0、金额在合理范围、结束时间≥开始时间</w:t>
            </w:r>
          </w:p>
        </w:tc>
        <w:tc>
          <w:tcPr>
            <w:tcW w:type="dxa" w:w="1247"/>
            <w:vAlign w:val="center"/>
          </w:tcPr>
          <w:p>
            <w:pPr>
              <w:spacing w:after="20" w:line="252" w:lineRule="auto"/>
            </w:pPr>
            <w:r>
              <w:rPr>
                <w:rFonts w:ascii="Noto Sans CJK SC" w:hAnsi="Noto Sans CJK SC" w:eastAsia="Noto Sans CJK SC"/>
                <w:b w:val="0"/>
                <w:i w:val="0"/>
                <w:color w:val="404040"/>
                <w:sz w:val="16"/>
              </w:rPr>
              <w:t>阻断/预警</w:t>
            </w:r>
          </w:p>
        </w:tc>
        <w:tc>
          <w:tcPr>
            <w:tcW w:type="dxa" w:w="2835"/>
            <w:vAlign w:val="center"/>
          </w:tcPr>
          <w:p>
            <w:pPr>
              <w:spacing w:after="20" w:line="252" w:lineRule="auto"/>
            </w:pPr>
            <w:r>
              <w:rPr>
                <w:rFonts w:ascii="Noto Sans CJK SC" w:hAnsi="Noto Sans CJK SC" w:eastAsia="Noto Sans CJK SC"/>
                <w:b w:val="0"/>
                <w:i w:val="0"/>
                <w:color w:val="404040"/>
                <w:sz w:val="16"/>
              </w:rPr>
              <w:t>异常进入隔离表并记录原因</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6"/>
              </w:rPr>
              <w:t>逻辑一致性</w:t>
            </w:r>
          </w:p>
        </w:tc>
        <w:tc>
          <w:tcPr>
            <w:tcW w:type="dxa" w:w="3969"/>
            <w:vAlign w:val="center"/>
            <w:shd w:fill="F8FAFC"/>
          </w:tcPr>
          <w:p>
            <w:pPr>
              <w:spacing w:after="20" w:line="252" w:lineRule="auto"/>
            </w:pPr>
            <w:r>
              <w:rPr>
                <w:rFonts w:ascii="Noto Sans CJK SC" w:hAnsi="Noto Sans CJK SC" w:eastAsia="Noto Sans CJK SC"/>
                <w:b w:val="0"/>
                <w:i w:val="0"/>
                <w:color w:val="404040"/>
                <w:sz w:val="16"/>
              </w:rPr>
              <w:t>订单金额≈电费+服务费-优惠；设备属于场站</w:t>
            </w:r>
          </w:p>
        </w:tc>
        <w:tc>
          <w:tcPr>
            <w:tcW w:type="dxa" w:w="1247"/>
            <w:vAlign w:val="center"/>
            <w:shd w:fill="F8FAFC"/>
          </w:tcPr>
          <w:p>
            <w:pPr>
              <w:spacing w:after="20" w:line="252" w:lineRule="auto"/>
            </w:pPr>
            <w:r>
              <w:rPr>
                <w:rFonts w:ascii="Noto Sans CJK SC" w:hAnsi="Noto Sans CJK SC" w:eastAsia="Noto Sans CJK SC"/>
                <w:b w:val="0"/>
                <w:i w:val="0"/>
                <w:color w:val="404040"/>
                <w:sz w:val="16"/>
              </w:rPr>
              <w:t>预警</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记录差异并从核心口径排除或标记</w:t>
            </w:r>
          </w:p>
        </w:tc>
      </w:tr>
      <w:tr>
        <w:tc>
          <w:tcPr>
            <w:tcW w:type="dxa" w:w="1417"/>
            <w:vAlign w:val="center"/>
          </w:tcPr>
          <w:p>
            <w:pPr>
              <w:spacing w:after="20" w:line="252" w:lineRule="auto"/>
            </w:pPr>
            <w:r>
              <w:rPr>
                <w:rFonts w:ascii="Noto Sans CJK SC" w:hAnsi="Noto Sans CJK SC" w:eastAsia="Noto Sans CJK SC"/>
                <w:b w:val="0"/>
                <w:i w:val="0"/>
                <w:color w:val="404040"/>
                <w:sz w:val="16"/>
              </w:rPr>
              <w:t>时效</w:t>
            </w:r>
          </w:p>
        </w:tc>
        <w:tc>
          <w:tcPr>
            <w:tcW w:type="dxa" w:w="3969"/>
            <w:vAlign w:val="center"/>
          </w:tcPr>
          <w:p>
            <w:pPr>
              <w:spacing w:after="20" w:line="252" w:lineRule="auto"/>
            </w:pPr>
            <w:r>
              <w:rPr>
                <w:rFonts w:ascii="Noto Sans CJK SC" w:hAnsi="Noto Sans CJK SC" w:eastAsia="Noto Sans CJK SC"/>
                <w:b w:val="0"/>
                <w:i w:val="0"/>
                <w:color w:val="404040"/>
                <w:sz w:val="16"/>
              </w:rPr>
              <w:t>日数据在约定时间前完成刷新</w:t>
            </w:r>
          </w:p>
        </w:tc>
        <w:tc>
          <w:tcPr>
            <w:tcW w:type="dxa" w:w="1247"/>
            <w:vAlign w:val="center"/>
          </w:tcPr>
          <w:p>
            <w:pPr>
              <w:spacing w:after="20" w:line="252" w:lineRule="auto"/>
            </w:pPr>
            <w:r>
              <w:rPr>
                <w:rFonts w:ascii="Noto Sans CJK SC" w:hAnsi="Noto Sans CJK SC" w:eastAsia="Noto Sans CJK SC"/>
                <w:b w:val="0"/>
                <w:i w:val="0"/>
                <w:color w:val="404040"/>
                <w:sz w:val="16"/>
              </w:rPr>
              <w:t>预警</w:t>
            </w:r>
          </w:p>
        </w:tc>
        <w:tc>
          <w:tcPr>
            <w:tcW w:type="dxa" w:w="2835"/>
            <w:vAlign w:val="center"/>
          </w:tcPr>
          <w:p>
            <w:pPr>
              <w:spacing w:after="20" w:line="252" w:lineRule="auto"/>
            </w:pPr>
            <w:r>
              <w:rPr>
                <w:rFonts w:ascii="Noto Sans CJK SC" w:hAnsi="Noto Sans CJK SC" w:eastAsia="Noto Sans CJK SC"/>
                <w:b w:val="0"/>
                <w:i w:val="0"/>
                <w:color w:val="404040"/>
                <w:sz w:val="16"/>
              </w:rPr>
              <w:t>页面显示数据延迟和最后成功时间</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6"/>
              </w:rPr>
              <w:t>关系完整性</w:t>
            </w:r>
          </w:p>
        </w:tc>
        <w:tc>
          <w:tcPr>
            <w:tcW w:type="dxa" w:w="3969"/>
            <w:vAlign w:val="center"/>
            <w:shd w:fill="F8FAFC"/>
          </w:tcPr>
          <w:p>
            <w:pPr>
              <w:spacing w:after="20" w:line="252" w:lineRule="auto"/>
            </w:pPr>
            <w:r>
              <w:rPr>
                <w:rFonts w:ascii="Noto Sans CJK SC" w:hAnsi="Noto Sans CJK SC" w:eastAsia="Noto Sans CJK SC"/>
                <w:b w:val="0"/>
                <w:i w:val="0"/>
                <w:color w:val="404040"/>
                <w:sz w:val="16"/>
              </w:rPr>
              <w:t>事实表外键在维表中存在</w:t>
            </w:r>
          </w:p>
        </w:tc>
        <w:tc>
          <w:tcPr>
            <w:tcW w:type="dxa" w:w="1247"/>
            <w:vAlign w:val="center"/>
            <w:shd w:fill="F8FAFC"/>
          </w:tcPr>
          <w:p>
            <w:pPr>
              <w:spacing w:after="20" w:line="252" w:lineRule="auto"/>
            </w:pPr>
            <w:r>
              <w:rPr>
                <w:rFonts w:ascii="Noto Sans CJK SC" w:hAnsi="Noto Sans CJK SC" w:eastAsia="Noto Sans CJK SC"/>
                <w:b w:val="0"/>
                <w:i w:val="0"/>
                <w:color w:val="404040"/>
                <w:sz w:val="16"/>
              </w:rPr>
              <w:t>阻断</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拒绝发布本次应用层数据</w:t>
            </w:r>
          </w:p>
        </w:tc>
      </w:tr>
      <w:tr>
        <w:tc>
          <w:tcPr>
            <w:tcW w:type="dxa" w:w="1417"/>
            <w:vAlign w:val="center"/>
          </w:tcPr>
          <w:p>
            <w:pPr>
              <w:spacing w:after="20" w:line="252" w:lineRule="auto"/>
            </w:pPr>
            <w:r>
              <w:rPr>
                <w:rFonts w:ascii="Noto Sans CJK SC" w:hAnsi="Noto Sans CJK SC" w:eastAsia="Noto Sans CJK SC"/>
                <w:b w:val="0"/>
                <w:i w:val="0"/>
                <w:color w:val="404040"/>
                <w:sz w:val="16"/>
              </w:rPr>
              <w:t>波动检测</w:t>
            </w:r>
          </w:p>
        </w:tc>
        <w:tc>
          <w:tcPr>
            <w:tcW w:type="dxa" w:w="3969"/>
            <w:vAlign w:val="center"/>
          </w:tcPr>
          <w:p>
            <w:pPr>
              <w:spacing w:after="20" w:line="252" w:lineRule="auto"/>
            </w:pPr>
            <w:r>
              <w:rPr>
                <w:rFonts w:ascii="Noto Sans CJK SC" w:hAnsi="Noto Sans CJK SC" w:eastAsia="Noto Sans CJK SC"/>
                <w:b w:val="0"/>
                <w:i w:val="0"/>
                <w:color w:val="404040"/>
                <w:sz w:val="16"/>
              </w:rPr>
              <w:t>记录数、金额、充电量较历史基线异常</w:t>
            </w:r>
          </w:p>
        </w:tc>
        <w:tc>
          <w:tcPr>
            <w:tcW w:type="dxa" w:w="1247"/>
            <w:vAlign w:val="center"/>
          </w:tcPr>
          <w:p>
            <w:pPr>
              <w:spacing w:after="20" w:line="252" w:lineRule="auto"/>
            </w:pPr>
            <w:r>
              <w:rPr>
                <w:rFonts w:ascii="Noto Sans CJK SC" w:hAnsi="Noto Sans CJK SC" w:eastAsia="Noto Sans CJK SC"/>
                <w:b w:val="0"/>
                <w:i w:val="0"/>
                <w:color w:val="404040"/>
                <w:sz w:val="16"/>
              </w:rPr>
              <w:t>预警</w:t>
            </w:r>
          </w:p>
        </w:tc>
        <w:tc>
          <w:tcPr>
            <w:tcW w:type="dxa" w:w="2835"/>
            <w:vAlign w:val="center"/>
          </w:tcPr>
          <w:p>
            <w:pPr>
              <w:spacing w:after="20" w:line="252" w:lineRule="auto"/>
            </w:pPr>
            <w:r>
              <w:rPr>
                <w:rFonts w:ascii="Noto Sans CJK SC" w:hAnsi="Noto Sans CJK SC" w:eastAsia="Noto Sans CJK SC"/>
                <w:b w:val="0"/>
                <w:i w:val="0"/>
                <w:color w:val="404040"/>
                <w:sz w:val="16"/>
              </w:rPr>
              <w:t>需要人工确认数据源变化</w:t>
            </w:r>
          </w:p>
        </w:tc>
      </w:tr>
    </w:tbl>
    <w:p>
      <w:pPr>
        <w:spacing w:after="40"/>
      </w:pPr>
    </w:p>
    <w:p>
      <w:r>
        <w:br w:type="page"/>
      </w:r>
    </w:p>
    <w:p>
      <w:pPr>
        <w:pStyle w:val="Heading1"/>
      </w:pPr>
      <w:r>
        <w:t>11. 经营指标体系与口径</w:t>
      </w:r>
    </w:p>
    <w:tbl>
      <w:tblPr>
        <w:tblW w:type="auto" w:w="0"/>
        <w:jc w:val="center"/>
        <w:tblLayout w:type="autofit"/>
        <w:tblLook w:firstColumn="1" w:firstRow="1" w:lastColumn="0" w:lastRow="0" w:noHBand="0" w:noVBand="1" w:val="04A0"/>
      </w:tblPr>
      <w:tblGrid>
        <w:gridCol w:w="9972"/>
      </w:tblGrid>
      <w:tr>
        <w:tc>
          <w:tcPr>
            <w:tcW w:type="dxa" w:w="9972"/>
            <w:shd w:fill="D9EAF7"/>
            <w:tcBorders>
              <w:top w:sz="10" w:val="single" w:color="2F75B5"/>
              <w:left w:sz="10" w:val="single" w:color="2F75B5"/>
              <w:bottom w:sz="10" w:val="single" w:color="2F75B5"/>
              <w:right w:sz="10" w:val="single" w:color="2F75B5"/>
            </w:tcBorders>
          </w:tcPr>
          <w:p>
            <w:pPr>
              <w:spacing w:after="40"/>
            </w:pPr>
            <w:r>
              <w:rPr>
                <w:rFonts w:ascii="Noto Sans CJK SC" w:hAnsi="Noto Sans CJK SC" w:eastAsia="Noto Sans CJK SC"/>
                <w:b/>
                <w:i w:val="0"/>
                <w:color w:val="17365D"/>
                <w:sz w:val="22"/>
              </w:rPr>
              <w:t>指标治理要求</w:t>
            </w:r>
          </w:p>
          <w:p>
            <w:pPr>
              <w:spacing w:after="40" w:line="288" w:lineRule="auto"/>
            </w:pPr>
            <w:r>
              <w:rPr>
                <w:rFonts w:ascii="Noto Sans CJK SC" w:hAnsi="Noto Sans CJK SC" w:eastAsia="Noto Sans CJK SC"/>
                <w:b w:val="0"/>
                <w:i w:val="0"/>
                <w:color w:val="404040"/>
                <w:sz w:val="20"/>
              </w:rPr>
              <w:t>指标不是字段别名。每个指标必须定义业务含义、计算公式、时间字段、默认粒度、可用维度、来源表、异常值规则、版本和负责人；AI只能使用“已发布”指标。</w:t>
            </w:r>
          </w:p>
        </w:tc>
      </w:tr>
    </w:tbl>
    <w:p>
      <w:pPr>
        <w:spacing w:after="20"/>
      </w:pP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680"/>
            <w:shd w:fill="2F75B5"/>
            <w:vAlign w:val="center"/>
          </w:tcPr>
          <w:p>
            <w:pPr>
              <w:jc w:val="center"/>
            </w:pPr>
            <w:r>
              <w:rPr>
                <w:rFonts w:ascii="Noto Sans CJK SC" w:hAnsi="Noto Sans CJK SC" w:eastAsia="Noto Sans CJK SC"/>
                <w:b/>
                <w:i w:val="0"/>
                <w:color w:val="FFFFFF"/>
                <w:sz w:val="15"/>
              </w:rPr>
              <w:t>ID</w:t>
            </w:r>
          </w:p>
        </w:tc>
        <w:tc>
          <w:tcPr>
            <w:tcW w:type="dxa" w:w="1417"/>
            <w:shd w:fill="2F75B5"/>
            <w:vAlign w:val="center"/>
          </w:tcPr>
          <w:p>
            <w:pPr>
              <w:jc w:val="center"/>
            </w:pPr>
            <w:r>
              <w:rPr>
                <w:rFonts w:ascii="Noto Sans CJK SC" w:hAnsi="Noto Sans CJK SC" w:eastAsia="Noto Sans CJK SC"/>
                <w:b/>
                <w:i w:val="0"/>
                <w:color w:val="FFFFFF"/>
                <w:sz w:val="15"/>
              </w:rPr>
              <w:t>指标</w:t>
            </w:r>
          </w:p>
        </w:tc>
        <w:tc>
          <w:tcPr>
            <w:tcW w:type="dxa" w:w="3288"/>
            <w:shd w:fill="2F75B5"/>
            <w:vAlign w:val="center"/>
          </w:tcPr>
          <w:p>
            <w:pPr>
              <w:jc w:val="center"/>
            </w:pPr>
            <w:r>
              <w:rPr>
                <w:rFonts w:ascii="Noto Sans CJK SC" w:hAnsi="Noto Sans CJK SC" w:eastAsia="Noto Sans CJK SC"/>
                <w:b/>
                <w:i w:val="0"/>
                <w:color w:val="FFFFFF"/>
                <w:sz w:val="15"/>
              </w:rPr>
              <w:t>计算定义</w:t>
            </w:r>
          </w:p>
        </w:tc>
        <w:tc>
          <w:tcPr>
            <w:tcW w:type="dxa" w:w="850"/>
            <w:shd w:fill="2F75B5"/>
            <w:vAlign w:val="center"/>
          </w:tcPr>
          <w:p>
            <w:pPr>
              <w:jc w:val="center"/>
            </w:pPr>
            <w:r>
              <w:rPr>
                <w:rFonts w:ascii="Noto Sans CJK SC" w:hAnsi="Noto Sans CJK SC" w:eastAsia="Noto Sans CJK SC"/>
                <w:b/>
                <w:i w:val="0"/>
                <w:color w:val="FFFFFF"/>
                <w:sz w:val="15"/>
              </w:rPr>
              <w:t>单位</w:t>
            </w:r>
          </w:p>
        </w:tc>
        <w:tc>
          <w:tcPr>
            <w:tcW w:type="dxa" w:w="1417"/>
            <w:shd w:fill="2F75B5"/>
            <w:vAlign w:val="center"/>
          </w:tcPr>
          <w:p>
            <w:pPr>
              <w:jc w:val="center"/>
            </w:pPr>
            <w:r>
              <w:rPr>
                <w:rFonts w:ascii="Noto Sans CJK SC" w:hAnsi="Noto Sans CJK SC" w:eastAsia="Noto Sans CJK SC"/>
                <w:b/>
                <w:i w:val="0"/>
                <w:color w:val="FFFFFF"/>
                <w:sz w:val="15"/>
              </w:rPr>
              <w:t>时间字段</w:t>
            </w:r>
          </w:p>
        </w:tc>
        <w:tc>
          <w:tcPr>
            <w:tcW w:type="dxa" w:w="1928"/>
            <w:shd w:fill="2F75B5"/>
            <w:vAlign w:val="center"/>
          </w:tcPr>
          <w:p>
            <w:pPr>
              <w:jc w:val="center"/>
            </w:pPr>
            <w:r>
              <w:rPr>
                <w:rFonts w:ascii="Noto Sans CJK SC" w:hAnsi="Noto Sans CJK SC" w:eastAsia="Noto Sans CJK SC"/>
                <w:b/>
                <w:i w:val="0"/>
                <w:color w:val="FFFFFF"/>
                <w:sz w:val="15"/>
              </w:rPr>
              <w:t>常用维度</w:t>
            </w:r>
          </w:p>
        </w:tc>
      </w:tr>
      <w:tr>
        <w:tc>
          <w:tcPr>
            <w:tcW w:type="dxa" w:w="680"/>
            <w:vAlign w:val="center"/>
          </w:tcPr>
          <w:p>
            <w:pPr>
              <w:spacing w:after="20" w:line="252" w:lineRule="auto"/>
            </w:pPr>
            <w:r>
              <w:rPr>
                <w:rFonts w:ascii="Noto Sans CJK SC" w:hAnsi="Noto Sans CJK SC" w:eastAsia="Noto Sans CJK SC"/>
                <w:b w:val="0"/>
                <w:i w:val="0"/>
                <w:color w:val="404040"/>
                <w:sz w:val="15"/>
              </w:rPr>
              <w:t>M001</w:t>
            </w:r>
          </w:p>
        </w:tc>
        <w:tc>
          <w:tcPr>
            <w:tcW w:type="dxa" w:w="1417"/>
            <w:vAlign w:val="center"/>
          </w:tcPr>
          <w:p>
            <w:pPr>
              <w:spacing w:after="20" w:line="252" w:lineRule="auto"/>
            </w:pPr>
            <w:r>
              <w:rPr>
                <w:rFonts w:ascii="Noto Sans CJK SC" w:hAnsi="Noto Sans CJK SC" w:eastAsia="Noto Sans CJK SC"/>
                <w:b w:val="0"/>
                <w:i w:val="0"/>
                <w:color w:val="404040"/>
                <w:sz w:val="15"/>
              </w:rPr>
              <w:t>充电订单数</w:t>
            </w:r>
          </w:p>
        </w:tc>
        <w:tc>
          <w:tcPr>
            <w:tcW w:type="dxa" w:w="3288"/>
            <w:vAlign w:val="center"/>
          </w:tcPr>
          <w:p>
            <w:pPr>
              <w:spacing w:after="20" w:line="252" w:lineRule="auto"/>
            </w:pPr>
            <w:r>
              <w:rPr>
                <w:rFonts w:ascii="Noto Sans CJK SC" w:hAnsi="Noto Sans CJK SC" w:eastAsia="Noto Sans CJK SC"/>
                <w:b w:val="0"/>
                <w:i w:val="0"/>
                <w:color w:val="404040"/>
                <w:sz w:val="15"/>
              </w:rPr>
              <w:t>有效充电会话去重计数</w:t>
            </w:r>
          </w:p>
        </w:tc>
        <w:tc>
          <w:tcPr>
            <w:tcW w:type="dxa" w:w="850"/>
            <w:vAlign w:val="center"/>
          </w:tcPr>
          <w:p>
            <w:pPr>
              <w:spacing w:after="20" w:line="252" w:lineRule="auto"/>
            </w:pPr>
            <w:r>
              <w:rPr>
                <w:rFonts w:ascii="Noto Sans CJK SC" w:hAnsi="Noto Sans CJK SC" w:eastAsia="Noto Sans CJK SC"/>
                <w:b w:val="0"/>
                <w:i w:val="0"/>
                <w:color w:val="404040"/>
                <w:sz w:val="15"/>
              </w:rPr>
              <w:t>单</w:t>
            </w:r>
          </w:p>
        </w:tc>
        <w:tc>
          <w:tcPr>
            <w:tcW w:type="dxa" w:w="1417"/>
            <w:vAlign w:val="center"/>
          </w:tcPr>
          <w:p>
            <w:pPr>
              <w:spacing w:after="20" w:line="252" w:lineRule="auto"/>
            </w:pPr>
            <w:r>
              <w:rPr>
                <w:rFonts w:ascii="Noto Sans CJK SC" w:hAnsi="Noto Sans CJK SC" w:eastAsia="Noto Sans CJK SC"/>
                <w:b w:val="0"/>
                <w:i w:val="0"/>
                <w:color w:val="404040"/>
                <w:sz w:val="15"/>
              </w:rPr>
              <w:t>session_id</w:t>
            </w:r>
          </w:p>
        </w:tc>
        <w:tc>
          <w:tcPr>
            <w:tcW w:type="dxa" w:w="1928"/>
            <w:vAlign w:val="center"/>
          </w:tcPr>
          <w:p>
            <w:pPr>
              <w:spacing w:after="20" w:line="252" w:lineRule="auto"/>
            </w:pPr>
            <w:r>
              <w:rPr>
                <w:rFonts w:ascii="Noto Sans CJK SC" w:hAnsi="Noto Sans CJK SC" w:eastAsia="Noto Sans CJK SC"/>
                <w:b w:val="0"/>
                <w:i w:val="0"/>
                <w:color w:val="404040"/>
                <w:sz w:val="15"/>
              </w:rPr>
              <w:t>日期/区域/站点/用户类型</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5"/>
              </w:rPr>
              <w:t>M002</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充电量</w:t>
            </w:r>
          </w:p>
        </w:tc>
        <w:tc>
          <w:tcPr>
            <w:tcW w:type="dxa" w:w="3288"/>
            <w:vAlign w:val="center"/>
            <w:shd w:fill="F8FAFC"/>
          </w:tcPr>
          <w:p>
            <w:pPr>
              <w:spacing w:after="20" w:line="252" w:lineRule="auto"/>
            </w:pPr>
            <w:r>
              <w:rPr>
                <w:rFonts w:ascii="Noto Sans CJK SC" w:hAnsi="Noto Sans CJK SC" w:eastAsia="Noto Sans CJK SC"/>
                <w:b w:val="0"/>
                <w:i w:val="0"/>
                <w:color w:val="404040"/>
                <w:sz w:val="15"/>
              </w:rPr>
              <w:t>有效会话energy_kwh求和</w:t>
            </w:r>
          </w:p>
        </w:tc>
        <w:tc>
          <w:tcPr>
            <w:tcW w:type="dxa" w:w="850"/>
            <w:vAlign w:val="center"/>
            <w:shd w:fill="F8FAFC"/>
          </w:tcPr>
          <w:p>
            <w:pPr>
              <w:spacing w:after="20" w:line="252" w:lineRule="auto"/>
            </w:pPr>
            <w:r>
              <w:rPr>
                <w:rFonts w:ascii="Noto Sans CJK SC" w:hAnsi="Noto Sans CJK SC" w:eastAsia="Noto Sans CJK SC"/>
                <w:b w:val="0"/>
                <w:i w:val="0"/>
                <w:color w:val="404040"/>
                <w:sz w:val="15"/>
              </w:rPr>
              <w:t>kWh</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end_time或结算时间</w:t>
            </w:r>
          </w:p>
        </w:tc>
        <w:tc>
          <w:tcPr>
            <w:tcW w:type="dxa" w:w="1928"/>
            <w:vAlign w:val="center"/>
            <w:shd w:fill="F8FAFC"/>
          </w:tcPr>
          <w:p>
            <w:pPr>
              <w:spacing w:after="20" w:line="252" w:lineRule="auto"/>
            </w:pPr>
            <w:r>
              <w:rPr>
                <w:rFonts w:ascii="Noto Sans CJK SC" w:hAnsi="Noto Sans CJK SC" w:eastAsia="Noto Sans CJK SC"/>
                <w:b w:val="0"/>
                <w:i w:val="0"/>
                <w:color w:val="404040"/>
                <w:sz w:val="15"/>
              </w:rPr>
              <w:t>日期/区域/站点/设备</w:t>
            </w:r>
          </w:p>
        </w:tc>
      </w:tr>
      <w:tr>
        <w:tc>
          <w:tcPr>
            <w:tcW w:type="dxa" w:w="680"/>
            <w:vAlign w:val="center"/>
          </w:tcPr>
          <w:p>
            <w:pPr>
              <w:spacing w:after="20" w:line="252" w:lineRule="auto"/>
            </w:pPr>
            <w:r>
              <w:rPr>
                <w:rFonts w:ascii="Noto Sans CJK SC" w:hAnsi="Noto Sans CJK SC" w:eastAsia="Noto Sans CJK SC"/>
                <w:b w:val="0"/>
                <w:i w:val="0"/>
                <w:color w:val="404040"/>
                <w:sz w:val="15"/>
              </w:rPr>
              <w:t>M003</w:t>
            </w:r>
          </w:p>
        </w:tc>
        <w:tc>
          <w:tcPr>
            <w:tcW w:type="dxa" w:w="1417"/>
            <w:vAlign w:val="center"/>
          </w:tcPr>
          <w:p>
            <w:pPr>
              <w:spacing w:after="20" w:line="252" w:lineRule="auto"/>
            </w:pPr>
            <w:r>
              <w:rPr>
                <w:rFonts w:ascii="Noto Sans CJK SC" w:hAnsi="Noto Sans CJK SC" w:eastAsia="Noto Sans CJK SC"/>
                <w:b w:val="0"/>
                <w:i w:val="0"/>
                <w:color w:val="404040"/>
                <w:sz w:val="15"/>
              </w:rPr>
              <w:t>充电收入</w:t>
            </w:r>
          </w:p>
        </w:tc>
        <w:tc>
          <w:tcPr>
            <w:tcW w:type="dxa" w:w="3288"/>
            <w:vAlign w:val="center"/>
          </w:tcPr>
          <w:p>
            <w:pPr>
              <w:spacing w:after="20" w:line="252" w:lineRule="auto"/>
            </w:pPr>
            <w:r>
              <w:rPr>
                <w:rFonts w:ascii="Noto Sans CJK SC" w:hAnsi="Noto Sans CJK SC" w:eastAsia="Noto Sans CJK SC"/>
                <w:b w:val="0"/>
                <w:i w:val="0"/>
                <w:color w:val="404040"/>
                <w:sz w:val="15"/>
              </w:rPr>
              <w:t>电费收入+服务费收入-订单优惠-退款</w:t>
            </w:r>
          </w:p>
        </w:tc>
        <w:tc>
          <w:tcPr>
            <w:tcW w:type="dxa" w:w="850"/>
            <w:vAlign w:val="center"/>
          </w:tcPr>
          <w:p>
            <w:pPr>
              <w:spacing w:after="20" w:line="252" w:lineRule="auto"/>
            </w:pPr>
            <w:r>
              <w:rPr>
                <w:rFonts w:ascii="Noto Sans CJK SC" w:hAnsi="Noto Sans CJK SC" w:eastAsia="Noto Sans CJK SC"/>
                <w:b w:val="0"/>
                <w:i w:val="0"/>
                <w:color w:val="404040"/>
                <w:sz w:val="15"/>
              </w:rPr>
              <w:t>元</w:t>
            </w:r>
          </w:p>
        </w:tc>
        <w:tc>
          <w:tcPr>
            <w:tcW w:type="dxa" w:w="1417"/>
            <w:vAlign w:val="center"/>
          </w:tcPr>
          <w:p>
            <w:pPr>
              <w:spacing w:after="20" w:line="252" w:lineRule="auto"/>
            </w:pPr>
            <w:r>
              <w:rPr>
                <w:rFonts w:ascii="Noto Sans CJK SC" w:hAnsi="Noto Sans CJK SC" w:eastAsia="Noto Sans CJK SC"/>
                <w:b w:val="0"/>
                <w:i w:val="0"/>
                <w:color w:val="404040"/>
                <w:sz w:val="15"/>
              </w:rPr>
              <w:t>settlement_time</w:t>
            </w:r>
          </w:p>
        </w:tc>
        <w:tc>
          <w:tcPr>
            <w:tcW w:type="dxa" w:w="1928"/>
            <w:vAlign w:val="center"/>
          </w:tcPr>
          <w:p>
            <w:pPr>
              <w:spacing w:after="20" w:line="252" w:lineRule="auto"/>
            </w:pPr>
            <w:r>
              <w:rPr>
                <w:rFonts w:ascii="Noto Sans CJK SC" w:hAnsi="Noto Sans CJK SC" w:eastAsia="Noto Sans CJK SC"/>
                <w:b w:val="0"/>
                <w:i w:val="0"/>
                <w:color w:val="404040"/>
                <w:sz w:val="15"/>
              </w:rPr>
              <w:t>日期/区域/站点/渠道</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5"/>
              </w:rPr>
              <w:t>M004</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服务费收入</w:t>
            </w:r>
          </w:p>
        </w:tc>
        <w:tc>
          <w:tcPr>
            <w:tcW w:type="dxa" w:w="3288"/>
            <w:vAlign w:val="center"/>
            <w:shd w:fill="F8FAFC"/>
          </w:tcPr>
          <w:p>
            <w:pPr>
              <w:spacing w:after="20" w:line="252" w:lineRule="auto"/>
            </w:pPr>
            <w:r>
              <w:rPr>
                <w:rFonts w:ascii="Noto Sans CJK SC" w:hAnsi="Noto Sans CJK SC" w:eastAsia="Noto Sans CJK SC"/>
                <w:b w:val="0"/>
                <w:i w:val="0"/>
                <w:color w:val="404040"/>
                <w:sz w:val="15"/>
              </w:rPr>
              <w:t>订单服务费实收金额求和</w:t>
            </w:r>
          </w:p>
        </w:tc>
        <w:tc>
          <w:tcPr>
            <w:tcW w:type="dxa" w:w="850"/>
            <w:vAlign w:val="center"/>
            <w:shd w:fill="F8FAFC"/>
          </w:tcPr>
          <w:p>
            <w:pPr>
              <w:spacing w:after="20" w:line="252" w:lineRule="auto"/>
            </w:pPr>
            <w:r>
              <w:rPr>
                <w:rFonts w:ascii="Noto Sans CJK SC" w:hAnsi="Noto Sans CJK SC" w:eastAsia="Noto Sans CJK SC"/>
                <w:b w:val="0"/>
                <w:i w:val="0"/>
                <w:color w:val="404040"/>
                <w:sz w:val="15"/>
              </w:rPr>
              <w:t>元</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settlement_time</w:t>
            </w:r>
          </w:p>
        </w:tc>
        <w:tc>
          <w:tcPr>
            <w:tcW w:type="dxa" w:w="1928"/>
            <w:vAlign w:val="center"/>
            <w:shd w:fill="F8FAFC"/>
          </w:tcPr>
          <w:p>
            <w:pPr>
              <w:spacing w:after="20" w:line="252" w:lineRule="auto"/>
            </w:pPr>
            <w:r>
              <w:rPr>
                <w:rFonts w:ascii="Noto Sans CJK SC" w:hAnsi="Noto Sans CJK SC" w:eastAsia="Noto Sans CJK SC"/>
                <w:b w:val="0"/>
                <w:i w:val="0"/>
                <w:color w:val="404040"/>
                <w:sz w:val="15"/>
              </w:rPr>
              <w:t>日期/区域/站点</w:t>
            </w:r>
          </w:p>
        </w:tc>
      </w:tr>
      <w:tr>
        <w:tc>
          <w:tcPr>
            <w:tcW w:type="dxa" w:w="680"/>
            <w:vAlign w:val="center"/>
          </w:tcPr>
          <w:p>
            <w:pPr>
              <w:spacing w:after="20" w:line="252" w:lineRule="auto"/>
            </w:pPr>
            <w:r>
              <w:rPr>
                <w:rFonts w:ascii="Noto Sans CJK SC" w:hAnsi="Noto Sans CJK SC" w:eastAsia="Noto Sans CJK SC"/>
                <w:b w:val="0"/>
                <w:i w:val="0"/>
                <w:color w:val="404040"/>
                <w:sz w:val="15"/>
              </w:rPr>
              <w:t>M005</w:t>
            </w:r>
          </w:p>
        </w:tc>
        <w:tc>
          <w:tcPr>
            <w:tcW w:type="dxa" w:w="1417"/>
            <w:vAlign w:val="center"/>
          </w:tcPr>
          <w:p>
            <w:pPr>
              <w:spacing w:after="20" w:line="252" w:lineRule="auto"/>
            </w:pPr>
            <w:r>
              <w:rPr>
                <w:rFonts w:ascii="Noto Sans CJK SC" w:hAnsi="Noto Sans CJK SC" w:eastAsia="Noto Sans CJK SC"/>
                <w:b w:val="0"/>
                <w:i w:val="0"/>
                <w:color w:val="404040"/>
                <w:sz w:val="15"/>
              </w:rPr>
              <w:t>电费成本</w:t>
            </w:r>
          </w:p>
        </w:tc>
        <w:tc>
          <w:tcPr>
            <w:tcW w:type="dxa" w:w="3288"/>
            <w:vAlign w:val="center"/>
          </w:tcPr>
          <w:p>
            <w:pPr>
              <w:spacing w:after="20" w:line="252" w:lineRule="auto"/>
            </w:pPr>
            <w:r>
              <w:rPr>
                <w:rFonts w:ascii="Noto Sans CJK SC" w:hAnsi="Noto Sans CJK SC" w:eastAsia="Noto Sans CJK SC"/>
                <w:b w:val="0"/>
                <w:i w:val="0"/>
                <w:color w:val="404040"/>
                <w:sz w:val="15"/>
              </w:rPr>
              <w:t>采购电价×结算电量，按时段聚合</w:t>
            </w:r>
          </w:p>
        </w:tc>
        <w:tc>
          <w:tcPr>
            <w:tcW w:type="dxa" w:w="850"/>
            <w:vAlign w:val="center"/>
          </w:tcPr>
          <w:p>
            <w:pPr>
              <w:spacing w:after="20" w:line="252" w:lineRule="auto"/>
            </w:pPr>
            <w:r>
              <w:rPr>
                <w:rFonts w:ascii="Noto Sans CJK SC" w:hAnsi="Noto Sans CJK SC" w:eastAsia="Noto Sans CJK SC"/>
                <w:b w:val="0"/>
                <w:i w:val="0"/>
                <w:color w:val="404040"/>
                <w:sz w:val="15"/>
              </w:rPr>
              <w:t>元</w:t>
            </w:r>
          </w:p>
        </w:tc>
        <w:tc>
          <w:tcPr>
            <w:tcW w:type="dxa" w:w="1417"/>
            <w:vAlign w:val="center"/>
          </w:tcPr>
          <w:p>
            <w:pPr>
              <w:spacing w:after="20" w:line="252" w:lineRule="auto"/>
            </w:pPr>
            <w:r>
              <w:rPr>
                <w:rFonts w:ascii="Noto Sans CJK SC" w:hAnsi="Noto Sans CJK SC" w:eastAsia="Noto Sans CJK SC"/>
                <w:b w:val="0"/>
                <w:i w:val="0"/>
                <w:color w:val="404040"/>
                <w:sz w:val="15"/>
              </w:rPr>
              <w:t>cost_date</w:t>
            </w:r>
          </w:p>
        </w:tc>
        <w:tc>
          <w:tcPr>
            <w:tcW w:type="dxa" w:w="1928"/>
            <w:vAlign w:val="center"/>
          </w:tcPr>
          <w:p>
            <w:pPr>
              <w:spacing w:after="20" w:line="252" w:lineRule="auto"/>
            </w:pPr>
            <w:r>
              <w:rPr>
                <w:rFonts w:ascii="Noto Sans CJK SC" w:hAnsi="Noto Sans CJK SC" w:eastAsia="Noto Sans CJK SC"/>
                <w:b w:val="0"/>
                <w:i w:val="0"/>
                <w:color w:val="404040"/>
                <w:sz w:val="15"/>
              </w:rPr>
              <w:t>日期/区域/站点/时段</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5"/>
              </w:rPr>
              <w:t>M006</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经营毛利</w:t>
            </w:r>
          </w:p>
        </w:tc>
        <w:tc>
          <w:tcPr>
            <w:tcW w:type="dxa" w:w="3288"/>
            <w:vAlign w:val="center"/>
            <w:shd w:fill="F8FAFC"/>
          </w:tcPr>
          <w:p>
            <w:pPr>
              <w:spacing w:after="20" w:line="252" w:lineRule="auto"/>
            </w:pPr>
            <w:r>
              <w:rPr>
                <w:rFonts w:ascii="Noto Sans CJK SC" w:hAnsi="Noto Sans CJK SC" w:eastAsia="Noto Sans CJK SC"/>
                <w:b w:val="0"/>
                <w:i w:val="0"/>
                <w:color w:val="404040"/>
                <w:sz w:val="15"/>
              </w:rPr>
              <w:t>充电收入-电费成本-可变运营成本</w:t>
            </w:r>
          </w:p>
        </w:tc>
        <w:tc>
          <w:tcPr>
            <w:tcW w:type="dxa" w:w="850"/>
            <w:vAlign w:val="center"/>
            <w:shd w:fill="F8FAFC"/>
          </w:tcPr>
          <w:p>
            <w:pPr>
              <w:spacing w:after="20" w:line="252" w:lineRule="auto"/>
            </w:pPr>
            <w:r>
              <w:rPr>
                <w:rFonts w:ascii="Noto Sans CJK SC" w:hAnsi="Noto Sans CJK SC" w:eastAsia="Noto Sans CJK SC"/>
                <w:b w:val="0"/>
                <w:i w:val="0"/>
                <w:color w:val="404040"/>
                <w:sz w:val="15"/>
              </w:rPr>
              <w:t>元</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settlement_date</w:t>
            </w:r>
          </w:p>
        </w:tc>
        <w:tc>
          <w:tcPr>
            <w:tcW w:type="dxa" w:w="1928"/>
            <w:vAlign w:val="center"/>
            <w:shd w:fill="F8FAFC"/>
          </w:tcPr>
          <w:p>
            <w:pPr>
              <w:spacing w:after="20" w:line="252" w:lineRule="auto"/>
            </w:pPr>
            <w:r>
              <w:rPr>
                <w:rFonts w:ascii="Noto Sans CJK SC" w:hAnsi="Noto Sans CJK SC" w:eastAsia="Noto Sans CJK SC"/>
                <w:b w:val="0"/>
                <w:i w:val="0"/>
                <w:color w:val="404040"/>
                <w:sz w:val="15"/>
              </w:rPr>
              <w:t>日期/区域/站点</w:t>
            </w:r>
          </w:p>
        </w:tc>
      </w:tr>
      <w:tr>
        <w:tc>
          <w:tcPr>
            <w:tcW w:type="dxa" w:w="680"/>
            <w:vAlign w:val="center"/>
          </w:tcPr>
          <w:p>
            <w:pPr>
              <w:spacing w:after="20" w:line="252" w:lineRule="auto"/>
            </w:pPr>
            <w:r>
              <w:rPr>
                <w:rFonts w:ascii="Noto Sans CJK SC" w:hAnsi="Noto Sans CJK SC" w:eastAsia="Noto Sans CJK SC"/>
                <w:b w:val="0"/>
                <w:i w:val="0"/>
                <w:color w:val="404040"/>
                <w:sz w:val="15"/>
              </w:rPr>
              <w:t>M007</w:t>
            </w:r>
          </w:p>
        </w:tc>
        <w:tc>
          <w:tcPr>
            <w:tcW w:type="dxa" w:w="1417"/>
            <w:vAlign w:val="center"/>
          </w:tcPr>
          <w:p>
            <w:pPr>
              <w:spacing w:after="20" w:line="252" w:lineRule="auto"/>
            </w:pPr>
            <w:r>
              <w:rPr>
                <w:rFonts w:ascii="Noto Sans CJK SC" w:hAnsi="Noto Sans CJK SC" w:eastAsia="Noto Sans CJK SC"/>
                <w:b w:val="0"/>
                <w:i w:val="0"/>
                <w:color w:val="404040"/>
                <w:sz w:val="15"/>
              </w:rPr>
              <w:t>毛利率</w:t>
            </w:r>
          </w:p>
        </w:tc>
        <w:tc>
          <w:tcPr>
            <w:tcW w:type="dxa" w:w="3288"/>
            <w:vAlign w:val="center"/>
          </w:tcPr>
          <w:p>
            <w:pPr>
              <w:spacing w:after="20" w:line="252" w:lineRule="auto"/>
            </w:pPr>
            <w:r>
              <w:rPr>
                <w:rFonts w:ascii="Noto Sans CJK SC" w:hAnsi="Noto Sans CJK SC" w:eastAsia="Noto Sans CJK SC"/>
                <w:b w:val="0"/>
                <w:i w:val="0"/>
                <w:color w:val="404040"/>
                <w:sz w:val="15"/>
              </w:rPr>
              <w:t>经营毛利÷充电收入</w:t>
            </w:r>
          </w:p>
        </w:tc>
        <w:tc>
          <w:tcPr>
            <w:tcW w:type="dxa" w:w="850"/>
            <w:vAlign w:val="center"/>
          </w:tcPr>
          <w:p>
            <w:pPr>
              <w:spacing w:after="20" w:line="252" w:lineRule="auto"/>
            </w:pPr>
            <w:r>
              <w:rPr>
                <w:rFonts w:ascii="Noto Sans CJK SC" w:hAnsi="Noto Sans CJK SC" w:eastAsia="Noto Sans CJK SC"/>
                <w:b w:val="0"/>
                <w:i w:val="0"/>
                <w:color w:val="404040"/>
                <w:sz w:val="15"/>
              </w:rPr>
              <w:t>%</w:t>
            </w:r>
          </w:p>
        </w:tc>
        <w:tc>
          <w:tcPr>
            <w:tcW w:type="dxa" w:w="1417"/>
            <w:vAlign w:val="center"/>
          </w:tcPr>
          <w:p>
            <w:pPr>
              <w:spacing w:after="20" w:line="252" w:lineRule="auto"/>
            </w:pPr>
            <w:r>
              <w:rPr>
                <w:rFonts w:ascii="Noto Sans CJK SC" w:hAnsi="Noto Sans CJK SC" w:eastAsia="Noto Sans CJK SC"/>
                <w:b w:val="0"/>
                <w:i w:val="0"/>
                <w:color w:val="404040"/>
                <w:sz w:val="15"/>
              </w:rPr>
              <w:t>settlement_date</w:t>
            </w:r>
          </w:p>
        </w:tc>
        <w:tc>
          <w:tcPr>
            <w:tcW w:type="dxa" w:w="1928"/>
            <w:vAlign w:val="center"/>
          </w:tcPr>
          <w:p>
            <w:pPr>
              <w:spacing w:after="20" w:line="252" w:lineRule="auto"/>
            </w:pPr>
            <w:r>
              <w:rPr>
                <w:rFonts w:ascii="Noto Sans CJK SC" w:hAnsi="Noto Sans CJK SC" w:eastAsia="Noto Sans CJK SC"/>
                <w:b w:val="0"/>
                <w:i w:val="0"/>
                <w:color w:val="404040"/>
                <w:sz w:val="15"/>
              </w:rPr>
              <w:t>日期/区域/站点</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5"/>
              </w:rPr>
              <w:t>M008</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单均充电量</w:t>
            </w:r>
          </w:p>
        </w:tc>
        <w:tc>
          <w:tcPr>
            <w:tcW w:type="dxa" w:w="3288"/>
            <w:vAlign w:val="center"/>
            <w:shd w:fill="F8FAFC"/>
          </w:tcPr>
          <w:p>
            <w:pPr>
              <w:spacing w:after="20" w:line="252" w:lineRule="auto"/>
            </w:pPr>
            <w:r>
              <w:rPr>
                <w:rFonts w:ascii="Noto Sans CJK SC" w:hAnsi="Noto Sans CJK SC" w:eastAsia="Noto Sans CJK SC"/>
                <w:b w:val="0"/>
                <w:i w:val="0"/>
                <w:color w:val="404040"/>
                <w:sz w:val="15"/>
              </w:rPr>
              <w:t>充电量÷订单数</w:t>
            </w:r>
          </w:p>
        </w:tc>
        <w:tc>
          <w:tcPr>
            <w:tcW w:type="dxa" w:w="850"/>
            <w:vAlign w:val="center"/>
            <w:shd w:fill="F8FAFC"/>
          </w:tcPr>
          <w:p>
            <w:pPr>
              <w:spacing w:after="20" w:line="252" w:lineRule="auto"/>
            </w:pPr>
            <w:r>
              <w:rPr>
                <w:rFonts w:ascii="Noto Sans CJK SC" w:hAnsi="Noto Sans CJK SC" w:eastAsia="Noto Sans CJK SC"/>
                <w:b w:val="0"/>
                <w:i w:val="0"/>
                <w:color w:val="404040"/>
                <w:sz w:val="15"/>
              </w:rPr>
              <w:t>kWh/单</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settlement_date</w:t>
            </w:r>
          </w:p>
        </w:tc>
        <w:tc>
          <w:tcPr>
            <w:tcW w:type="dxa" w:w="1928"/>
            <w:vAlign w:val="center"/>
            <w:shd w:fill="F8FAFC"/>
          </w:tcPr>
          <w:p>
            <w:pPr>
              <w:spacing w:after="20" w:line="252" w:lineRule="auto"/>
            </w:pPr>
            <w:r>
              <w:rPr>
                <w:rFonts w:ascii="Noto Sans CJK SC" w:hAnsi="Noto Sans CJK SC" w:eastAsia="Noto Sans CJK SC"/>
                <w:b w:val="0"/>
                <w:i w:val="0"/>
                <w:color w:val="404040"/>
                <w:sz w:val="15"/>
              </w:rPr>
              <w:t>日期/区域/站点</w:t>
            </w:r>
          </w:p>
        </w:tc>
      </w:tr>
      <w:tr>
        <w:tc>
          <w:tcPr>
            <w:tcW w:type="dxa" w:w="680"/>
            <w:vAlign w:val="center"/>
          </w:tcPr>
          <w:p>
            <w:pPr>
              <w:spacing w:after="20" w:line="252" w:lineRule="auto"/>
            </w:pPr>
            <w:r>
              <w:rPr>
                <w:rFonts w:ascii="Noto Sans CJK SC" w:hAnsi="Noto Sans CJK SC" w:eastAsia="Noto Sans CJK SC"/>
                <w:b w:val="0"/>
                <w:i w:val="0"/>
                <w:color w:val="404040"/>
                <w:sz w:val="15"/>
              </w:rPr>
              <w:t>M009</w:t>
            </w:r>
          </w:p>
        </w:tc>
        <w:tc>
          <w:tcPr>
            <w:tcW w:type="dxa" w:w="1417"/>
            <w:vAlign w:val="center"/>
          </w:tcPr>
          <w:p>
            <w:pPr>
              <w:spacing w:after="20" w:line="252" w:lineRule="auto"/>
            </w:pPr>
            <w:r>
              <w:rPr>
                <w:rFonts w:ascii="Noto Sans CJK SC" w:hAnsi="Noto Sans CJK SC" w:eastAsia="Noto Sans CJK SC"/>
                <w:b w:val="0"/>
                <w:i w:val="0"/>
                <w:color w:val="404040"/>
                <w:sz w:val="15"/>
              </w:rPr>
              <w:t>度电收入</w:t>
            </w:r>
          </w:p>
        </w:tc>
        <w:tc>
          <w:tcPr>
            <w:tcW w:type="dxa" w:w="3288"/>
            <w:vAlign w:val="center"/>
          </w:tcPr>
          <w:p>
            <w:pPr>
              <w:spacing w:after="20" w:line="252" w:lineRule="auto"/>
            </w:pPr>
            <w:r>
              <w:rPr>
                <w:rFonts w:ascii="Noto Sans CJK SC" w:hAnsi="Noto Sans CJK SC" w:eastAsia="Noto Sans CJK SC"/>
                <w:b w:val="0"/>
                <w:i w:val="0"/>
                <w:color w:val="404040"/>
                <w:sz w:val="15"/>
              </w:rPr>
              <w:t>充电收入÷充电量</w:t>
            </w:r>
          </w:p>
        </w:tc>
        <w:tc>
          <w:tcPr>
            <w:tcW w:type="dxa" w:w="850"/>
            <w:vAlign w:val="center"/>
          </w:tcPr>
          <w:p>
            <w:pPr>
              <w:spacing w:after="20" w:line="252" w:lineRule="auto"/>
            </w:pPr>
            <w:r>
              <w:rPr>
                <w:rFonts w:ascii="Noto Sans CJK SC" w:hAnsi="Noto Sans CJK SC" w:eastAsia="Noto Sans CJK SC"/>
                <w:b w:val="0"/>
                <w:i w:val="0"/>
                <w:color w:val="404040"/>
                <w:sz w:val="15"/>
              </w:rPr>
              <w:t>元/kWh</w:t>
            </w:r>
          </w:p>
        </w:tc>
        <w:tc>
          <w:tcPr>
            <w:tcW w:type="dxa" w:w="1417"/>
            <w:vAlign w:val="center"/>
          </w:tcPr>
          <w:p>
            <w:pPr>
              <w:spacing w:after="20" w:line="252" w:lineRule="auto"/>
            </w:pPr>
            <w:r>
              <w:rPr>
                <w:rFonts w:ascii="Noto Sans CJK SC" w:hAnsi="Noto Sans CJK SC" w:eastAsia="Noto Sans CJK SC"/>
                <w:b w:val="0"/>
                <w:i w:val="0"/>
                <w:color w:val="404040"/>
                <w:sz w:val="15"/>
              </w:rPr>
              <w:t>settlement_date</w:t>
            </w:r>
          </w:p>
        </w:tc>
        <w:tc>
          <w:tcPr>
            <w:tcW w:type="dxa" w:w="1928"/>
            <w:vAlign w:val="center"/>
          </w:tcPr>
          <w:p>
            <w:pPr>
              <w:spacing w:after="20" w:line="252" w:lineRule="auto"/>
            </w:pPr>
            <w:r>
              <w:rPr>
                <w:rFonts w:ascii="Noto Sans CJK SC" w:hAnsi="Noto Sans CJK SC" w:eastAsia="Noto Sans CJK SC"/>
                <w:b w:val="0"/>
                <w:i w:val="0"/>
                <w:color w:val="404040"/>
                <w:sz w:val="15"/>
              </w:rPr>
              <w:t>日期/区域/站点</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5"/>
              </w:rPr>
              <w:t>M010</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度电成本</w:t>
            </w:r>
          </w:p>
        </w:tc>
        <w:tc>
          <w:tcPr>
            <w:tcW w:type="dxa" w:w="3288"/>
            <w:vAlign w:val="center"/>
            <w:shd w:fill="F8FAFC"/>
          </w:tcPr>
          <w:p>
            <w:pPr>
              <w:spacing w:after="20" w:line="252" w:lineRule="auto"/>
            </w:pPr>
            <w:r>
              <w:rPr>
                <w:rFonts w:ascii="Noto Sans CJK SC" w:hAnsi="Noto Sans CJK SC" w:eastAsia="Noto Sans CJK SC"/>
                <w:b w:val="0"/>
                <w:i w:val="0"/>
                <w:color w:val="404040"/>
                <w:sz w:val="15"/>
              </w:rPr>
              <w:t>电费成本÷充电量</w:t>
            </w:r>
          </w:p>
        </w:tc>
        <w:tc>
          <w:tcPr>
            <w:tcW w:type="dxa" w:w="850"/>
            <w:vAlign w:val="center"/>
            <w:shd w:fill="F8FAFC"/>
          </w:tcPr>
          <w:p>
            <w:pPr>
              <w:spacing w:after="20" w:line="252" w:lineRule="auto"/>
            </w:pPr>
            <w:r>
              <w:rPr>
                <w:rFonts w:ascii="Noto Sans CJK SC" w:hAnsi="Noto Sans CJK SC" w:eastAsia="Noto Sans CJK SC"/>
                <w:b w:val="0"/>
                <w:i w:val="0"/>
                <w:color w:val="404040"/>
                <w:sz w:val="15"/>
              </w:rPr>
              <w:t>元/kWh</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cost_date</w:t>
            </w:r>
          </w:p>
        </w:tc>
        <w:tc>
          <w:tcPr>
            <w:tcW w:type="dxa" w:w="1928"/>
            <w:vAlign w:val="center"/>
            <w:shd w:fill="F8FAFC"/>
          </w:tcPr>
          <w:p>
            <w:pPr>
              <w:spacing w:after="20" w:line="252" w:lineRule="auto"/>
            </w:pPr>
            <w:r>
              <w:rPr>
                <w:rFonts w:ascii="Noto Sans CJK SC" w:hAnsi="Noto Sans CJK SC" w:eastAsia="Noto Sans CJK SC"/>
                <w:b w:val="0"/>
                <w:i w:val="0"/>
                <w:color w:val="404040"/>
                <w:sz w:val="15"/>
              </w:rPr>
              <w:t>日期/区域/站点</w:t>
            </w:r>
          </w:p>
        </w:tc>
      </w:tr>
      <w:tr>
        <w:tc>
          <w:tcPr>
            <w:tcW w:type="dxa" w:w="680"/>
            <w:vAlign w:val="center"/>
          </w:tcPr>
          <w:p>
            <w:pPr>
              <w:spacing w:after="20" w:line="252" w:lineRule="auto"/>
            </w:pPr>
            <w:r>
              <w:rPr>
                <w:rFonts w:ascii="Noto Sans CJK SC" w:hAnsi="Noto Sans CJK SC" w:eastAsia="Noto Sans CJK SC"/>
                <w:b w:val="0"/>
                <w:i w:val="0"/>
                <w:color w:val="404040"/>
                <w:sz w:val="15"/>
              </w:rPr>
              <w:t>M011</w:t>
            </w:r>
          </w:p>
        </w:tc>
        <w:tc>
          <w:tcPr>
            <w:tcW w:type="dxa" w:w="1417"/>
            <w:vAlign w:val="center"/>
          </w:tcPr>
          <w:p>
            <w:pPr>
              <w:spacing w:after="20" w:line="252" w:lineRule="auto"/>
            </w:pPr>
            <w:r>
              <w:rPr>
                <w:rFonts w:ascii="Noto Sans CJK SC" w:hAnsi="Noto Sans CJK SC" w:eastAsia="Noto Sans CJK SC"/>
                <w:b w:val="0"/>
                <w:i w:val="0"/>
                <w:color w:val="404040"/>
                <w:sz w:val="15"/>
              </w:rPr>
              <w:t>场站利用率</w:t>
            </w:r>
          </w:p>
        </w:tc>
        <w:tc>
          <w:tcPr>
            <w:tcW w:type="dxa" w:w="3288"/>
            <w:vAlign w:val="center"/>
          </w:tcPr>
          <w:p>
            <w:pPr>
              <w:spacing w:after="20" w:line="252" w:lineRule="auto"/>
            </w:pPr>
            <w:r>
              <w:rPr>
                <w:rFonts w:ascii="Noto Sans CJK SC" w:hAnsi="Noto Sans CJK SC" w:eastAsia="Noto Sans CJK SC"/>
                <w:b w:val="0"/>
                <w:i w:val="0"/>
                <w:color w:val="404040"/>
                <w:sz w:val="15"/>
              </w:rPr>
              <w:t>实际占用枪口时长÷可用枪口总时长</w:t>
            </w:r>
          </w:p>
        </w:tc>
        <w:tc>
          <w:tcPr>
            <w:tcW w:type="dxa" w:w="850"/>
            <w:vAlign w:val="center"/>
          </w:tcPr>
          <w:p>
            <w:pPr>
              <w:spacing w:after="20" w:line="252" w:lineRule="auto"/>
            </w:pPr>
            <w:r>
              <w:rPr>
                <w:rFonts w:ascii="Noto Sans CJK SC" w:hAnsi="Noto Sans CJK SC" w:eastAsia="Noto Sans CJK SC"/>
                <w:b w:val="0"/>
                <w:i w:val="0"/>
                <w:color w:val="404040"/>
                <w:sz w:val="15"/>
              </w:rPr>
              <w:t>%</w:t>
            </w:r>
          </w:p>
        </w:tc>
        <w:tc>
          <w:tcPr>
            <w:tcW w:type="dxa" w:w="1417"/>
            <w:vAlign w:val="center"/>
          </w:tcPr>
          <w:p>
            <w:pPr>
              <w:spacing w:after="20" w:line="252" w:lineRule="auto"/>
            </w:pPr>
            <w:r>
              <w:rPr>
                <w:rFonts w:ascii="Noto Sans CJK SC" w:hAnsi="Noto Sans CJK SC" w:eastAsia="Noto Sans CJK SC"/>
                <w:b w:val="0"/>
                <w:i w:val="0"/>
                <w:color w:val="404040"/>
                <w:sz w:val="15"/>
              </w:rPr>
              <w:t>event_date</w:t>
            </w:r>
          </w:p>
        </w:tc>
        <w:tc>
          <w:tcPr>
            <w:tcW w:type="dxa" w:w="1928"/>
            <w:vAlign w:val="center"/>
          </w:tcPr>
          <w:p>
            <w:pPr>
              <w:spacing w:after="20" w:line="252" w:lineRule="auto"/>
            </w:pPr>
            <w:r>
              <w:rPr>
                <w:rFonts w:ascii="Noto Sans CJK SC" w:hAnsi="Noto Sans CJK SC" w:eastAsia="Noto Sans CJK SC"/>
                <w:b w:val="0"/>
                <w:i w:val="0"/>
                <w:color w:val="404040"/>
                <w:sz w:val="15"/>
              </w:rPr>
              <w:t>日期/区域/站点</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5"/>
              </w:rPr>
              <w:t>M012</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设备在线率</w:t>
            </w:r>
          </w:p>
        </w:tc>
        <w:tc>
          <w:tcPr>
            <w:tcW w:type="dxa" w:w="3288"/>
            <w:vAlign w:val="center"/>
            <w:shd w:fill="F8FAFC"/>
          </w:tcPr>
          <w:p>
            <w:pPr>
              <w:spacing w:after="20" w:line="252" w:lineRule="auto"/>
            </w:pPr>
            <w:r>
              <w:rPr>
                <w:rFonts w:ascii="Noto Sans CJK SC" w:hAnsi="Noto Sans CJK SC" w:eastAsia="Noto Sans CJK SC"/>
                <w:b w:val="0"/>
                <w:i w:val="0"/>
                <w:color w:val="404040"/>
                <w:sz w:val="15"/>
              </w:rPr>
              <w:t>设备在线时长÷应在线总时长</w:t>
            </w:r>
          </w:p>
        </w:tc>
        <w:tc>
          <w:tcPr>
            <w:tcW w:type="dxa" w:w="850"/>
            <w:vAlign w:val="center"/>
            <w:shd w:fill="F8FAFC"/>
          </w:tcPr>
          <w:p>
            <w:pPr>
              <w:spacing w:after="20" w:line="252" w:lineRule="auto"/>
            </w:pPr>
            <w:r>
              <w:rPr>
                <w:rFonts w:ascii="Noto Sans CJK SC" w:hAnsi="Noto Sans CJK SC" w:eastAsia="Noto Sans CJK SC"/>
                <w:b w:val="0"/>
                <w:i w:val="0"/>
                <w:color w:val="404040"/>
                <w:sz w:val="15"/>
              </w:rPr>
              <w:t>%</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event_date</w:t>
            </w:r>
          </w:p>
        </w:tc>
        <w:tc>
          <w:tcPr>
            <w:tcW w:type="dxa" w:w="1928"/>
            <w:vAlign w:val="center"/>
            <w:shd w:fill="F8FAFC"/>
          </w:tcPr>
          <w:p>
            <w:pPr>
              <w:spacing w:after="20" w:line="252" w:lineRule="auto"/>
            </w:pPr>
            <w:r>
              <w:rPr>
                <w:rFonts w:ascii="Noto Sans CJK SC" w:hAnsi="Noto Sans CJK SC" w:eastAsia="Noto Sans CJK SC"/>
                <w:b w:val="0"/>
                <w:i w:val="0"/>
                <w:color w:val="404040"/>
                <w:sz w:val="15"/>
              </w:rPr>
              <w:t>日期/区域/站点/设备</w:t>
            </w:r>
          </w:p>
        </w:tc>
      </w:tr>
      <w:tr>
        <w:tc>
          <w:tcPr>
            <w:tcW w:type="dxa" w:w="680"/>
            <w:vAlign w:val="center"/>
          </w:tcPr>
          <w:p>
            <w:pPr>
              <w:spacing w:after="20" w:line="252" w:lineRule="auto"/>
            </w:pPr>
            <w:r>
              <w:rPr>
                <w:rFonts w:ascii="Noto Sans CJK SC" w:hAnsi="Noto Sans CJK SC" w:eastAsia="Noto Sans CJK SC"/>
                <w:b w:val="0"/>
                <w:i w:val="0"/>
                <w:color w:val="404040"/>
                <w:sz w:val="15"/>
              </w:rPr>
              <w:t>M013</w:t>
            </w:r>
          </w:p>
        </w:tc>
        <w:tc>
          <w:tcPr>
            <w:tcW w:type="dxa" w:w="1417"/>
            <w:vAlign w:val="center"/>
          </w:tcPr>
          <w:p>
            <w:pPr>
              <w:spacing w:after="20" w:line="252" w:lineRule="auto"/>
            </w:pPr>
            <w:r>
              <w:rPr>
                <w:rFonts w:ascii="Noto Sans CJK SC" w:hAnsi="Noto Sans CJK SC" w:eastAsia="Noto Sans CJK SC"/>
                <w:b w:val="0"/>
                <w:i w:val="0"/>
                <w:color w:val="404040"/>
                <w:sz w:val="15"/>
              </w:rPr>
              <w:t>设备故障率</w:t>
            </w:r>
          </w:p>
        </w:tc>
        <w:tc>
          <w:tcPr>
            <w:tcW w:type="dxa" w:w="3288"/>
            <w:vAlign w:val="center"/>
          </w:tcPr>
          <w:p>
            <w:pPr>
              <w:spacing w:after="20" w:line="252" w:lineRule="auto"/>
            </w:pPr>
            <w:r>
              <w:rPr>
                <w:rFonts w:ascii="Noto Sans CJK SC" w:hAnsi="Noto Sans CJK SC" w:eastAsia="Noto Sans CJK SC"/>
                <w:b w:val="0"/>
                <w:i w:val="0"/>
                <w:color w:val="404040"/>
                <w:sz w:val="15"/>
              </w:rPr>
              <w:t>故障设备时长÷应在线总时长</w:t>
            </w:r>
          </w:p>
        </w:tc>
        <w:tc>
          <w:tcPr>
            <w:tcW w:type="dxa" w:w="850"/>
            <w:vAlign w:val="center"/>
          </w:tcPr>
          <w:p>
            <w:pPr>
              <w:spacing w:after="20" w:line="252" w:lineRule="auto"/>
            </w:pPr>
            <w:r>
              <w:rPr>
                <w:rFonts w:ascii="Noto Sans CJK SC" w:hAnsi="Noto Sans CJK SC" w:eastAsia="Noto Sans CJK SC"/>
                <w:b w:val="0"/>
                <w:i w:val="0"/>
                <w:color w:val="404040"/>
                <w:sz w:val="15"/>
              </w:rPr>
              <w:t>%</w:t>
            </w:r>
          </w:p>
        </w:tc>
        <w:tc>
          <w:tcPr>
            <w:tcW w:type="dxa" w:w="1417"/>
            <w:vAlign w:val="center"/>
          </w:tcPr>
          <w:p>
            <w:pPr>
              <w:spacing w:after="20" w:line="252" w:lineRule="auto"/>
            </w:pPr>
            <w:r>
              <w:rPr>
                <w:rFonts w:ascii="Noto Sans CJK SC" w:hAnsi="Noto Sans CJK SC" w:eastAsia="Noto Sans CJK SC"/>
                <w:b w:val="0"/>
                <w:i w:val="0"/>
                <w:color w:val="404040"/>
                <w:sz w:val="15"/>
              </w:rPr>
              <w:t>event_date</w:t>
            </w:r>
          </w:p>
        </w:tc>
        <w:tc>
          <w:tcPr>
            <w:tcW w:type="dxa" w:w="1928"/>
            <w:vAlign w:val="center"/>
          </w:tcPr>
          <w:p>
            <w:pPr>
              <w:spacing w:after="20" w:line="252" w:lineRule="auto"/>
            </w:pPr>
            <w:r>
              <w:rPr>
                <w:rFonts w:ascii="Noto Sans CJK SC" w:hAnsi="Noto Sans CJK SC" w:eastAsia="Noto Sans CJK SC"/>
                <w:b w:val="0"/>
                <w:i w:val="0"/>
                <w:color w:val="404040"/>
                <w:sz w:val="15"/>
              </w:rPr>
              <w:t>日期/区域/站点/设备</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5"/>
              </w:rPr>
              <w:t>M014</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活跃用户数</w:t>
            </w:r>
          </w:p>
        </w:tc>
        <w:tc>
          <w:tcPr>
            <w:tcW w:type="dxa" w:w="3288"/>
            <w:vAlign w:val="center"/>
            <w:shd w:fill="F8FAFC"/>
          </w:tcPr>
          <w:p>
            <w:pPr>
              <w:spacing w:after="20" w:line="252" w:lineRule="auto"/>
            </w:pPr>
            <w:r>
              <w:rPr>
                <w:rFonts w:ascii="Noto Sans CJK SC" w:hAnsi="Noto Sans CJK SC" w:eastAsia="Noto Sans CJK SC"/>
                <w:b w:val="0"/>
                <w:i w:val="0"/>
                <w:color w:val="404040"/>
                <w:sz w:val="15"/>
              </w:rPr>
              <w:t>周期内至少1笔有效充电订单的去重用户</w:t>
            </w:r>
          </w:p>
        </w:tc>
        <w:tc>
          <w:tcPr>
            <w:tcW w:type="dxa" w:w="850"/>
            <w:vAlign w:val="center"/>
            <w:shd w:fill="F8FAFC"/>
          </w:tcPr>
          <w:p>
            <w:pPr>
              <w:spacing w:after="20" w:line="252" w:lineRule="auto"/>
            </w:pPr>
            <w:r>
              <w:rPr>
                <w:rFonts w:ascii="Noto Sans CJK SC" w:hAnsi="Noto Sans CJK SC" w:eastAsia="Noto Sans CJK SC"/>
                <w:b w:val="0"/>
                <w:i w:val="0"/>
                <w:color w:val="404040"/>
                <w:sz w:val="15"/>
              </w:rPr>
              <w:t>人</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settlement_date</w:t>
            </w:r>
          </w:p>
        </w:tc>
        <w:tc>
          <w:tcPr>
            <w:tcW w:type="dxa" w:w="1928"/>
            <w:vAlign w:val="center"/>
            <w:shd w:fill="F8FAFC"/>
          </w:tcPr>
          <w:p>
            <w:pPr>
              <w:spacing w:after="20" w:line="252" w:lineRule="auto"/>
            </w:pPr>
            <w:r>
              <w:rPr>
                <w:rFonts w:ascii="Noto Sans CJK SC" w:hAnsi="Noto Sans CJK SC" w:eastAsia="Noto Sans CJK SC"/>
                <w:b w:val="0"/>
                <w:i w:val="0"/>
                <w:color w:val="404040"/>
                <w:sz w:val="15"/>
              </w:rPr>
              <w:t>日期/区域/站点/用户类型</w:t>
            </w:r>
          </w:p>
        </w:tc>
      </w:tr>
      <w:tr>
        <w:tc>
          <w:tcPr>
            <w:tcW w:type="dxa" w:w="680"/>
            <w:vAlign w:val="center"/>
          </w:tcPr>
          <w:p>
            <w:pPr>
              <w:spacing w:after="20" w:line="252" w:lineRule="auto"/>
            </w:pPr>
            <w:r>
              <w:rPr>
                <w:rFonts w:ascii="Noto Sans CJK SC" w:hAnsi="Noto Sans CJK SC" w:eastAsia="Noto Sans CJK SC"/>
                <w:b w:val="0"/>
                <w:i w:val="0"/>
                <w:color w:val="404040"/>
                <w:sz w:val="15"/>
              </w:rPr>
              <w:t>M015</w:t>
            </w:r>
          </w:p>
        </w:tc>
        <w:tc>
          <w:tcPr>
            <w:tcW w:type="dxa" w:w="1417"/>
            <w:vAlign w:val="center"/>
          </w:tcPr>
          <w:p>
            <w:pPr>
              <w:spacing w:after="20" w:line="252" w:lineRule="auto"/>
            </w:pPr>
            <w:r>
              <w:rPr>
                <w:rFonts w:ascii="Noto Sans CJK SC" w:hAnsi="Noto Sans CJK SC" w:eastAsia="Noto Sans CJK SC"/>
                <w:b w:val="0"/>
                <w:i w:val="0"/>
                <w:color w:val="404040"/>
                <w:sz w:val="15"/>
              </w:rPr>
              <w:t>复购率</w:t>
            </w:r>
          </w:p>
        </w:tc>
        <w:tc>
          <w:tcPr>
            <w:tcW w:type="dxa" w:w="3288"/>
            <w:vAlign w:val="center"/>
          </w:tcPr>
          <w:p>
            <w:pPr>
              <w:spacing w:after="20" w:line="252" w:lineRule="auto"/>
            </w:pPr>
            <w:r>
              <w:rPr>
                <w:rFonts w:ascii="Noto Sans CJK SC" w:hAnsi="Noto Sans CJK SC" w:eastAsia="Noto Sans CJK SC"/>
                <w:b w:val="0"/>
                <w:i w:val="0"/>
                <w:color w:val="404040"/>
                <w:sz w:val="15"/>
              </w:rPr>
              <w:t>本周期活跃用户中前期已有有效订单的用户占比</w:t>
            </w:r>
          </w:p>
        </w:tc>
        <w:tc>
          <w:tcPr>
            <w:tcW w:type="dxa" w:w="850"/>
            <w:vAlign w:val="center"/>
          </w:tcPr>
          <w:p>
            <w:pPr>
              <w:spacing w:after="20" w:line="252" w:lineRule="auto"/>
            </w:pPr>
            <w:r>
              <w:rPr>
                <w:rFonts w:ascii="Noto Sans CJK SC" w:hAnsi="Noto Sans CJK SC" w:eastAsia="Noto Sans CJK SC"/>
                <w:b w:val="0"/>
                <w:i w:val="0"/>
                <w:color w:val="404040"/>
                <w:sz w:val="15"/>
              </w:rPr>
              <w:t>%</w:t>
            </w:r>
          </w:p>
        </w:tc>
        <w:tc>
          <w:tcPr>
            <w:tcW w:type="dxa" w:w="1417"/>
            <w:vAlign w:val="center"/>
          </w:tcPr>
          <w:p>
            <w:pPr>
              <w:spacing w:after="20" w:line="252" w:lineRule="auto"/>
            </w:pPr>
            <w:r>
              <w:rPr>
                <w:rFonts w:ascii="Noto Sans CJK SC" w:hAnsi="Noto Sans CJK SC" w:eastAsia="Noto Sans CJK SC"/>
                <w:b w:val="0"/>
                <w:i w:val="0"/>
                <w:color w:val="404040"/>
                <w:sz w:val="15"/>
              </w:rPr>
              <w:t>settlement_date</w:t>
            </w:r>
          </w:p>
        </w:tc>
        <w:tc>
          <w:tcPr>
            <w:tcW w:type="dxa" w:w="1928"/>
            <w:vAlign w:val="center"/>
          </w:tcPr>
          <w:p>
            <w:pPr>
              <w:spacing w:after="20" w:line="252" w:lineRule="auto"/>
            </w:pPr>
            <w:r>
              <w:rPr>
                <w:rFonts w:ascii="Noto Sans CJK SC" w:hAnsi="Noto Sans CJK SC" w:eastAsia="Noto Sans CJK SC"/>
                <w:b w:val="0"/>
                <w:i w:val="0"/>
                <w:color w:val="404040"/>
                <w:sz w:val="15"/>
              </w:rPr>
              <w:t>月份/区域/用户群</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5"/>
              </w:rPr>
              <w:t>M016</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站均日收入</w:t>
            </w:r>
          </w:p>
        </w:tc>
        <w:tc>
          <w:tcPr>
            <w:tcW w:type="dxa" w:w="3288"/>
            <w:vAlign w:val="center"/>
            <w:shd w:fill="F8FAFC"/>
          </w:tcPr>
          <w:p>
            <w:pPr>
              <w:spacing w:after="20" w:line="252" w:lineRule="auto"/>
            </w:pPr>
            <w:r>
              <w:rPr>
                <w:rFonts w:ascii="Noto Sans CJK SC" w:hAnsi="Noto Sans CJK SC" w:eastAsia="Noto Sans CJK SC"/>
                <w:b w:val="0"/>
                <w:i w:val="0"/>
                <w:color w:val="404040"/>
                <w:sz w:val="15"/>
              </w:rPr>
              <w:t>周期内充电收入÷营业站点日</w:t>
            </w:r>
          </w:p>
        </w:tc>
        <w:tc>
          <w:tcPr>
            <w:tcW w:type="dxa" w:w="850"/>
            <w:vAlign w:val="center"/>
            <w:shd w:fill="F8FAFC"/>
          </w:tcPr>
          <w:p>
            <w:pPr>
              <w:spacing w:after="20" w:line="252" w:lineRule="auto"/>
            </w:pPr>
            <w:r>
              <w:rPr>
                <w:rFonts w:ascii="Noto Sans CJK SC" w:hAnsi="Noto Sans CJK SC" w:eastAsia="Noto Sans CJK SC"/>
                <w:b w:val="0"/>
                <w:i w:val="0"/>
                <w:color w:val="404040"/>
                <w:sz w:val="15"/>
              </w:rPr>
              <w:t>元/站日</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settlement_date</w:t>
            </w:r>
          </w:p>
        </w:tc>
        <w:tc>
          <w:tcPr>
            <w:tcW w:type="dxa" w:w="1928"/>
            <w:vAlign w:val="center"/>
            <w:shd w:fill="F8FAFC"/>
          </w:tcPr>
          <w:p>
            <w:pPr>
              <w:spacing w:after="20" w:line="252" w:lineRule="auto"/>
            </w:pPr>
            <w:r>
              <w:rPr>
                <w:rFonts w:ascii="Noto Sans CJK SC" w:hAnsi="Noto Sans CJK SC" w:eastAsia="Noto Sans CJK SC"/>
                <w:b w:val="0"/>
                <w:i w:val="0"/>
                <w:color w:val="404040"/>
                <w:sz w:val="15"/>
              </w:rPr>
              <w:t>日期/区域/站点类型</w:t>
            </w:r>
          </w:p>
        </w:tc>
      </w:tr>
      <w:tr>
        <w:tc>
          <w:tcPr>
            <w:tcW w:type="dxa" w:w="680"/>
            <w:vAlign w:val="center"/>
          </w:tcPr>
          <w:p>
            <w:pPr>
              <w:spacing w:after="20" w:line="252" w:lineRule="auto"/>
            </w:pPr>
            <w:r>
              <w:rPr>
                <w:rFonts w:ascii="Noto Sans CJK SC" w:hAnsi="Noto Sans CJK SC" w:eastAsia="Noto Sans CJK SC"/>
                <w:b w:val="0"/>
                <w:i w:val="0"/>
                <w:color w:val="404040"/>
                <w:sz w:val="15"/>
              </w:rPr>
              <w:t>M017</w:t>
            </w:r>
          </w:p>
        </w:tc>
        <w:tc>
          <w:tcPr>
            <w:tcW w:type="dxa" w:w="1417"/>
            <w:vAlign w:val="center"/>
          </w:tcPr>
          <w:p>
            <w:pPr>
              <w:spacing w:after="20" w:line="252" w:lineRule="auto"/>
            </w:pPr>
            <w:r>
              <w:rPr>
                <w:rFonts w:ascii="Noto Sans CJK SC" w:hAnsi="Noto Sans CJK SC" w:eastAsia="Noto Sans CJK SC"/>
                <w:b w:val="0"/>
                <w:i w:val="0"/>
                <w:color w:val="404040"/>
                <w:sz w:val="15"/>
              </w:rPr>
              <w:t>枪均日充电量</w:t>
            </w:r>
          </w:p>
        </w:tc>
        <w:tc>
          <w:tcPr>
            <w:tcW w:type="dxa" w:w="3288"/>
            <w:vAlign w:val="center"/>
          </w:tcPr>
          <w:p>
            <w:pPr>
              <w:spacing w:after="20" w:line="252" w:lineRule="auto"/>
            </w:pPr>
            <w:r>
              <w:rPr>
                <w:rFonts w:ascii="Noto Sans CJK SC" w:hAnsi="Noto Sans CJK SC" w:eastAsia="Noto Sans CJK SC"/>
                <w:b w:val="0"/>
                <w:i w:val="0"/>
                <w:color w:val="404040"/>
                <w:sz w:val="15"/>
              </w:rPr>
              <w:t>周期充电量÷可用枪口日</w:t>
            </w:r>
          </w:p>
        </w:tc>
        <w:tc>
          <w:tcPr>
            <w:tcW w:type="dxa" w:w="850"/>
            <w:vAlign w:val="center"/>
          </w:tcPr>
          <w:p>
            <w:pPr>
              <w:spacing w:after="20" w:line="252" w:lineRule="auto"/>
            </w:pPr>
            <w:r>
              <w:rPr>
                <w:rFonts w:ascii="Noto Sans CJK SC" w:hAnsi="Noto Sans CJK SC" w:eastAsia="Noto Sans CJK SC"/>
                <w:b w:val="0"/>
                <w:i w:val="0"/>
                <w:color w:val="404040"/>
                <w:sz w:val="15"/>
              </w:rPr>
              <w:t>kWh/枪日</w:t>
            </w:r>
          </w:p>
        </w:tc>
        <w:tc>
          <w:tcPr>
            <w:tcW w:type="dxa" w:w="1417"/>
            <w:vAlign w:val="center"/>
          </w:tcPr>
          <w:p>
            <w:pPr>
              <w:spacing w:after="20" w:line="252" w:lineRule="auto"/>
            </w:pPr>
            <w:r>
              <w:rPr>
                <w:rFonts w:ascii="Noto Sans CJK SC" w:hAnsi="Noto Sans CJK SC" w:eastAsia="Noto Sans CJK SC"/>
                <w:b w:val="0"/>
                <w:i w:val="0"/>
                <w:color w:val="404040"/>
                <w:sz w:val="15"/>
              </w:rPr>
              <w:t>settlement_date</w:t>
            </w:r>
          </w:p>
        </w:tc>
        <w:tc>
          <w:tcPr>
            <w:tcW w:type="dxa" w:w="1928"/>
            <w:vAlign w:val="center"/>
          </w:tcPr>
          <w:p>
            <w:pPr>
              <w:spacing w:after="20" w:line="252" w:lineRule="auto"/>
            </w:pPr>
            <w:r>
              <w:rPr>
                <w:rFonts w:ascii="Noto Sans CJK SC" w:hAnsi="Noto Sans CJK SC" w:eastAsia="Noto Sans CJK SC"/>
                <w:b w:val="0"/>
                <w:i w:val="0"/>
                <w:color w:val="404040"/>
                <w:sz w:val="15"/>
              </w:rPr>
              <w:t>日期/区域/站点</w:t>
            </w:r>
          </w:p>
        </w:tc>
      </w:tr>
      <w:tr>
        <w:tc>
          <w:tcPr>
            <w:tcW w:type="dxa" w:w="680"/>
            <w:vAlign w:val="center"/>
            <w:shd w:fill="F8FAFC"/>
          </w:tcPr>
          <w:p>
            <w:pPr>
              <w:spacing w:after="20" w:line="252" w:lineRule="auto"/>
            </w:pPr>
            <w:r>
              <w:rPr>
                <w:rFonts w:ascii="Noto Sans CJK SC" w:hAnsi="Noto Sans CJK SC" w:eastAsia="Noto Sans CJK SC"/>
                <w:b w:val="0"/>
                <w:i w:val="0"/>
                <w:color w:val="404040"/>
                <w:sz w:val="15"/>
              </w:rPr>
              <w:t>M018</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异常影响金额</w:t>
            </w:r>
          </w:p>
        </w:tc>
        <w:tc>
          <w:tcPr>
            <w:tcW w:type="dxa" w:w="3288"/>
            <w:vAlign w:val="center"/>
            <w:shd w:fill="F8FAFC"/>
          </w:tcPr>
          <w:p>
            <w:pPr>
              <w:spacing w:after="20" w:line="252" w:lineRule="auto"/>
            </w:pPr>
            <w:r>
              <w:rPr>
                <w:rFonts w:ascii="Noto Sans CJK SC" w:hAnsi="Noto Sans CJK SC" w:eastAsia="Noto Sans CJK SC"/>
                <w:b w:val="0"/>
                <w:i w:val="0"/>
                <w:color w:val="404040"/>
                <w:sz w:val="15"/>
              </w:rPr>
              <w:t>异常对象实际值与基准值差额的金额化结果</w:t>
            </w:r>
          </w:p>
        </w:tc>
        <w:tc>
          <w:tcPr>
            <w:tcW w:type="dxa" w:w="850"/>
            <w:vAlign w:val="center"/>
            <w:shd w:fill="F8FAFC"/>
          </w:tcPr>
          <w:p>
            <w:pPr>
              <w:spacing w:after="20" w:line="252" w:lineRule="auto"/>
            </w:pPr>
            <w:r>
              <w:rPr>
                <w:rFonts w:ascii="Noto Sans CJK SC" w:hAnsi="Noto Sans CJK SC" w:eastAsia="Noto Sans CJK SC"/>
                <w:b w:val="0"/>
                <w:i w:val="0"/>
                <w:color w:val="404040"/>
                <w:sz w:val="15"/>
              </w:rPr>
              <w:t>元</w:t>
            </w:r>
          </w:p>
        </w:tc>
        <w:tc>
          <w:tcPr>
            <w:tcW w:type="dxa" w:w="1417"/>
            <w:vAlign w:val="center"/>
            <w:shd w:fill="F8FAFC"/>
          </w:tcPr>
          <w:p>
            <w:pPr>
              <w:spacing w:after="20" w:line="252" w:lineRule="auto"/>
            </w:pPr>
            <w:r>
              <w:rPr>
                <w:rFonts w:ascii="Noto Sans CJK SC" w:hAnsi="Noto Sans CJK SC" w:eastAsia="Noto Sans CJK SC"/>
                <w:b w:val="0"/>
                <w:i w:val="0"/>
                <w:color w:val="404040"/>
                <w:sz w:val="15"/>
              </w:rPr>
              <w:t>analysis_date</w:t>
            </w:r>
          </w:p>
        </w:tc>
        <w:tc>
          <w:tcPr>
            <w:tcW w:type="dxa" w:w="1928"/>
            <w:vAlign w:val="center"/>
            <w:shd w:fill="F8FAFC"/>
          </w:tcPr>
          <w:p>
            <w:pPr>
              <w:spacing w:after="20" w:line="252" w:lineRule="auto"/>
            </w:pPr>
            <w:r>
              <w:rPr>
                <w:rFonts w:ascii="Noto Sans CJK SC" w:hAnsi="Noto Sans CJK SC" w:eastAsia="Noto Sans CJK SC"/>
                <w:b w:val="0"/>
                <w:i w:val="0"/>
                <w:color w:val="404040"/>
                <w:sz w:val="15"/>
              </w:rPr>
              <w:t>指标/区域/站点/异常类型</w:t>
            </w:r>
          </w:p>
        </w:tc>
      </w:tr>
    </w:tbl>
    <w:p>
      <w:pPr>
        <w:spacing w:after="40"/>
      </w:pPr>
    </w:p>
    <w:p>
      <w:r>
        <w:br w:type="page"/>
      </w:r>
    </w:p>
    <w:p>
      <w:pPr>
        <w:pStyle w:val="Heading2"/>
      </w:pPr>
      <w:r>
        <w:t>11.1 收入变化拆解建议</w:t>
      </w:r>
    </w:p>
    <w:p>
      <w:pPr>
        <w:spacing w:after="100" w:line="300" w:lineRule="auto"/>
      </w:pPr>
      <w:r>
        <w:rPr>
          <w:rFonts w:ascii="Noto Sans CJK SC" w:hAnsi="Noto Sans CJK SC" w:eastAsia="Noto Sans CJK SC"/>
          <w:b w:val="0"/>
          <w:i w:val="0"/>
          <w:color w:val="404040"/>
          <w:sz w:val="21"/>
        </w:rPr>
        <w:t>收入变化可按“订单量 × 单均充电量 × 度电收入”的乘法关系进行近似拆解，也可直接采用可加的Shapley/对数均值分解方法。Alpha阶段建议先实现可解释、可复现的顺序分解，并在页面中标明分解方法和残差。</w:t>
      </w:r>
    </w:p>
    <w:tbl>
      <w:tblPr>
        <w:tblW w:type="auto" w:w="0"/>
        <w:tblLook w:firstColumn="1" w:firstRow="1" w:lastColumn="0" w:lastRow="0" w:noHBand="0" w:noVBand="1" w:val="04A0"/>
      </w:tblPr>
      <w:tblGrid>
        <w:gridCol w:w="9972"/>
      </w:tblGrid>
      <w:tr>
        <w:tc>
          <w:tcPr>
            <w:tcW w:type="dxa" w:w="9972"/>
            <w:shd w:fill="F3F4F6"/>
            <w:tcBorders>
              <w:top w:sz="8" w:val="single" w:color="D1D5DB"/>
              <w:left w:sz="8" w:val="single" w:color="D1D5DB"/>
              <w:bottom w:sz="8" w:val="single" w:color="D1D5DB"/>
              <w:right w:sz="8" w:val="single" w:color="D1D5DB"/>
            </w:tcBorders>
          </w:tcPr>
          <w:p>
            <w:pPr>
              <w:spacing w:after="0"/>
            </w:pPr>
            <w:r>
              <w:rPr>
                <w:rFonts w:ascii="Noto Sans Mono CJK SC" w:hAnsi="Noto Sans Mono CJK SC" w:eastAsia="Noto Sans Mono CJK SC"/>
                <w:b w:val="0"/>
                <w:i w:val="0"/>
                <w:color w:val="1F2937"/>
                <w:sz w:val="17"/>
              </w:rPr>
              <w:t>收入 = 订单数 × 单均充电量 × 度电收入</w:t>
            </w:r>
            <w:r>
              <w:br/>
            </w:r>
            <w:r>
              <w:rPr>
                <w:rFonts w:ascii="Noto Sans Mono CJK SC" w:hAnsi="Noto Sans Mono CJK SC" w:eastAsia="Noto Sans Mono CJK SC"/>
                <w:b w:val="0"/>
                <w:i w:val="0"/>
                <w:color w:val="1F2937"/>
                <w:sz w:val="17"/>
              </w:rPr>
              <w:t>当前期收入变化 ≈ 订单量贡献 + 单均电量贡献 + 度电收入贡献 + 交互/残差</w:t>
            </w:r>
            <w:r>
              <w:br/>
            </w:r>
            <w:r>
              <w:rPr>
                <w:rFonts w:ascii="Noto Sans Mono CJK SC" w:hAnsi="Noto Sans Mono CJK SC" w:eastAsia="Noto Sans Mono CJK SC"/>
                <w:b w:val="0"/>
                <w:i w:val="0"/>
                <w:color w:val="1F2937"/>
                <w:sz w:val="17"/>
              </w:rPr>
            </w:r>
            <w:r>
              <w:br/>
            </w:r>
            <w:r>
              <w:rPr>
                <w:rFonts w:ascii="Noto Sans Mono CJK SC" w:hAnsi="Noto Sans Mono CJK SC" w:eastAsia="Noto Sans Mono CJK SC"/>
                <w:b w:val="0"/>
                <w:i w:val="0"/>
                <w:color w:val="1F2937"/>
                <w:sz w:val="17"/>
              </w:rPr>
              <w:t>经营毛利 = 充电收入 - 电费成本 - 可变运营成本</w:t>
            </w:r>
            <w:r>
              <w:br/>
            </w:r>
            <w:r>
              <w:rPr>
                <w:rFonts w:ascii="Noto Sans Mono CJK SC" w:hAnsi="Noto Sans Mono CJK SC" w:eastAsia="Noto Sans Mono CJK SC"/>
                <w:b w:val="0"/>
                <w:i w:val="0"/>
                <w:color w:val="1F2937"/>
                <w:sz w:val="17"/>
              </w:rPr>
              <w:t>毛利变化 = 收入贡献 - 电费成本贡献 - 其他成本贡献</w:t>
            </w:r>
          </w:p>
        </w:tc>
      </w:tr>
    </w:tbl>
    <w:p>
      <w:pPr>
        <w:spacing w:after="40"/>
      </w:pP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2F75B5"/>
            <w:vAlign w:val="center"/>
          </w:tcPr>
          <w:p>
            <w:pPr>
              <w:jc w:val="center"/>
            </w:pPr>
            <w:r>
              <w:rPr>
                <w:rFonts w:ascii="Noto Sans CJK SC" w:hAnsi="Noto Sans CJK SC" w:eastAsia="Noto Sans CJK SC"/>
                <w:b/>
                <w:i w:val="0"/>
                <w:color w:val="FFFFFF"/>
                <w:sz w:val="16"/>
              </w:rPr>
              <w:t>拆解项</w:t>
            </w:r>
          </w:p>
        </w:tc>
        <w:tc>
          <w:tcPr>
            <w:tcW w:type="dxa" w:w="4649"/>
            <w:shd w:fill="2F75B5"/>
            <w:vAlign w:val="center"/>
          </w:tcPr>
          <w:p>
            <w:pPr>
              <w:jc w:val="center"/>
            </w:pPr>
            <w:r>
              <w:rPr>
                <w:rFonts w:ascii="Noto Sans CJK SC" w:hAnsi="Noto Sans CJK SC" w:eastAsia="Noto Sans CJK SC"/>
                <w:b/>
                <w:i w:val="0"/>
                <w:color w:val="FFFFFF"/>
                <w:sz w:val="16"/>
              </w:rPr>
              <w:t>建议计算方式</w:t>
            </w:r>
          </w:p>
        </w:tc>
        <w:tc>
          <w:tcPr>
            <w:tcW w:type="dxa" w:w="2835"/>
            <w:shd w:fill="2F75B5"/>
            <w:vAlign w:val="center"/>
          </w:tcPr>
          <w:p>
            <w:pPr>
              <w:jc w:val="center"/>
            </w:pPr>
            <w:r>
              <w:rPr>
                <w:rFonts w:ascii="Noto Sans CJK SC" w:hAnsi="Noto Sans CJK SC" w:eastAsia="Noto Sans CJK SC"/>
                <w:b/>
                <w:i w:val="0"/>
                <w:color w:val="FFFFFF"/>
                <w:sz w:val="16"/>
              </w:rPr>
              <w:t>边界与校验</w:t>
            </w:r>
          </w:p>
        </w:tc>
      </w:tr>
      <w:tr>
        <w:tc>
          <w:tcPr>
            <w:tcW w:type="dxa" w:w="1814"/>
            <w:vAlign w:val="center"/>
          </w:tcPr>
          <w:p>
            <w:pPr>
              <w:spacing w:after="20" w:line="252" w:lineRule="auto"/>
            </w:pPr>
            <w:r>
              <w:rPr>
                <w:rFonts w:ascii="Noto Sans CJK SC" w:hAnsi="Noto Sans CJK SC" w:eastAsia="Noto Sans CJK SC"/>
                <w:b w:val="0"/>
                <w:i w:val="0"/>
                <w:color w:val="404040"/>
                <w:sz w:val="16"/>
              </w:rPr>
              <w:t>订单量贡献</w:t>
            </w:r>
          </w:p>
        </w:tc>
        <w:tc>
          <w:tcPr>
            <w:tcW w:type="dxa" w:w="4649"/>
            <w:vAlign w:val="center"/>
          </w:tcPr>
          <w:p>
            <w:pPr>
              <w:spacing w:after="20" w:line="252" w:lineRule="auto"/>
            </w:pPr>
            <w:r>
              <w:rPr>
                <w:rFonts w:ascii="Noto Sans CJK SC" w:hAnsi="Noto Sans CJK SC" w:eastAsia="Noto Sans CJK SC"/>
                <w:b w:val="0"/>
                <w:i w:val="0"/>
                <w:color w:val="404040"/>
                <w:sz w:val="16"/>
              </w:rPr>
              <w:t>先固定单均充电量与度电收入，以订单变化计算收入差额</w:t>
            </w:r>
          </w:p>
        </w:tc>
        <w:tc>
          <w:tcPr>
            <w:tcW w:type="dxa" w:w="2835"/>
            <w:vAlign w:val="center"/>
          </w:tcPr>
          <w:p>
            <w:pPr>
              <w:spacing w:after="20" w:line="252" w:lineRule="auto"/>
            </w:pPr>
            <w:r>
              <w:rPr>
                <w:rFonts w:ascii="Noto Sans CJK SC" w:hAnsi="Noto Sans CJK SC" w:eastAsia="Noto Sans CJK SC"/>
                <w:b w:val="0"/>
                <w:i w:val="0"/>
                <w:color w:val="404040"/>
                <w:sz w:val="16"/>
              </w:rPr>
              <w:t>订单数为0时单独处理；贡献方向应与订单变化一致</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单均电量贡献</w:t>
            </w:r>
          </w:p>
        </w:tc>
        <w:tc>
          <w:tcPr>
            <w:tcW w:type="dxa" w:w="4649"/>
            <w:vAlign w:val="center"/>
            <w:shd w:fill="F8FAFC"/>
          </w:tcPr>
          <w:p>
            <w:pPr>
              <w:spacing w:after="20" w:line="252" w:lineRule="auto"/>
            </w:pPr>
            <w:r>
              <w:rPr>
                <w:rFonts w:ascii="Noto Sans CJK SC" w:hAnsi="Noto Sans CJK SC" w:eastAsia="Noto Sans CJK SC"/>
                <w:b w:val="0"/>
                <w:i w:val="0"/>
                <w:color w:val="404040"/>
                <w:sz w:val="16"/>
              </w:rPr>
              <w:t>在当前订单量基础上计算单均充电量变化影响</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剔除异常极小订单和测试订单，记录样本数</w:t>
            </w:r>
          </w:p>
        </w:tc>
      </w:tr>
      <w:tr>
        <w:tc>
          <w:tcPr>
            <w:tcW w:type="dxa" w:w="1814"/>
            <w:vAlign w:val="center"/>
          </w:tcPr>
          <w:p>
            <w:pPr>
              <w:spacing w:after="20" w:line="252" w:lineRule="auto"/>
            </w:pPr>
            <w:r>
              <w:rPr>
                <w:rFonts w:ascii="Noto Sans CJK SC" w:hAnsi="Noto Sans CJK SC" w:eastAsia="Noto Sans CJK SC"/>
                <w:b w:val="0"/>
                <w:i w:val="0"/>
                <w:color w:val="404040"/>
                <w:sz w:val="16"/>
              </w:rPr>
              <w:t>度电收入贡献</w:t>
            </w:r>
          </w:p>
        </w:tc>
        <w:tc>
          <w:tcPr>
            <w:tcW w:type="dxa" w:w="4649"/>
            <w:vAlign w:val="center"/>
          </w:tcPr>
          <w:p>
            <w:pPr>
              <w:spacing w:after="20" w:line="252" w:lineRule="auto"/>
            </w:pPr>
            <w:r>
              <w:rPr>
                <w:rFonts w:ascii="Noto Sans CJK SC" w:hAnsi="Noto Sans CJK SC" w:eastAsia="Noto Sans CJK SC"/>
                <w:b w:val="0"/>
                <w:i w:val="0"/>
                <w:color w:val="404040"/>
                <w:sz w:val="16"/>
              </w:rPr>
              <w:t>在当前订单量和单均电量基础上计算单位收入变化影响</w:t>
            </w:r>
          </w:p>
        </w:tc>
        <w:tc>
          <w:tcPr>
            <w:tcW w:type="dxa" w:w="2835"/>
            <w:vAlign w:val="center"/>
          </w:tcPr>
          <w:p>
            <w:pPr>
              <w:spacing w:after="20" w:line="252" w:lineRule="auto"/>
            </w:pPr>
            <w:r>
              <w:rPr>
                <w:rFonts w:ascii="Noto Sans CJK SC" w:hAnsi="Noto Sans CJK SC" w:eastAsia="Noto Sans CJK SC"/>
                <w:b w:val="0"/>
                <w:i w:val="0"/>
                <w:color w:val="404040"/>
                <w:sz w:val="16"/>
              </w:rPr>
              <w:t>需区分电费与服务费，避免优惠和退款重复计算</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成本贡献</w:t>
            </w:r>
          </w:p>
        </w:tc>
        <w:tc>
          <w:tcPr>
            <w:tcW w:type="dxa" w:w="4649"/>
            <w:vAlign w:val="center"/>
            <w:shd w:fill="F8FAFC"/>
          </w:tcPr>
          <w:p>
            <w:pPr>
              <w:spacing w:after="20" w:line="252" w:lineRule="auto"/>
            </w:pPr>
            <w:r>
              <w:rPr>
                <w:rFonts w:ascii="Noto Sans CJK SC" w:hAnsi="Noto Sans CJK SC" w:eastAsia="Noto Sans CJK SC"/>
                <w:b w:val="0"/>
                <w:i w:val="0"/>
                <w:color w:val="404040"/>
                <w:sz w:val="16"/>
              </w:rPr>
              <w:t>分别计算采购电价、充电量和其他变动成本的影响</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毛利拆解必须与收入和成本口径完全一致</w:t>
            </w:r>
          </w:p>
        </w:tc>
      </w:tr>
      <w:tr>
        <w:tc>
          <w:tcPr>
            <w:tcW w:type="dxa" w:w="1814"/>
            <w:vAlign w:val="center"/>
          </w:tcPr>
          <w:p>
            <w:pPr>
              <w:spacing w:after="20" w:line="252" w:lineRule="auto"/>
            </w:pPr>
            <w:r>
              <w:rPr>
                <w:rFonts w:ascii="Noto Sans CJK SC" w:hAnsi="Noto Sans CJK SC" w:eastAsia="Noto Sans CJK SC"/>
                <w:b w:val="0"/>
                <w:i w:val="0"/>
                <w:color w:val="404040"/>
                <w:sz w:val="16"/>
              </w:rPr>
              <w:t>交互与残差</w:t>
            </w:r>
          </w:p>
        </w:tc>
        <w:tc>
          <w:tcPr>
            <w:tcW w:type="dxa" w:w="4649"/>
            <w:vAlign w:val="center"/>
          </w:tcPr>
          <w:p>
            <w:pPr>
              <w:spacing w:after="20" w:line="252" w:lineRule="auto"/>
            </w:pPr>
            <w:r>
              <w:rPr>
                <w:rFonts w:ascii="Noto Sans CJK SC" w:hAnsi="Noto Sans CJK SC" w:eastAsia="Noto Sans CJK SC"/>
                <w:b w:val="0"/>
                <w:i w:val="0"/>
                <w:color w:val="404040"/>
                <w:sz w:val="16"/>
              </w:rPr>
              <w:t>总体变化减去各显式贡献，单独展示</w:t>
            </w:r>
          </w:p>
        </w:tc>
        <w:tc>
          <w:tcPr>
            <w:tcW w:type="dxa" w:w="2835"/>
            <w:vAlign w:val="center"/>
          </w:tcPr>
          <w:p>
            <w:pPr>
              <w:spacing w:after="20" w:line="252" w:lineRule="auto"/>
            </w:pPr>
            <w:r>
              <w:rPr>
                <w:rFonts w:ascii="Noto Sans CJK SC" w:hAnsi="Noto Sans CJK SC" w:eastAsia="Noto Sans CJK SC"/>
                <w:b w:val="0"/>
                <w:i w:val="0"/>
                <w:color w:val="404040"/>
                <w:sz w:val="16"/>
              </w:rPr>
              <w:t>残差超过阈值时提示分解方法不足，不强行解释</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验收方式</w:t>
            </w:r>
          </w:p>
        </w:tc>
        <w:tc>
          <w:tcPr>
            <w:tcW w:type="dxa" w:w="4649"/>
            <w:vAlign w:val="center"/>
            <w:shd w:fill="F8FAFC"/>
          </w:tcPr>
          <w:p>
            <w:pPr>
              <w:spacing w:after="20" w:line="252" w:lineRule="auto"/>
            </w:pPr>
            <w:r>
              <w:rPr>
                <w:rFonts w:ascii="Noto Sans CJK SC" w:hAnsi="Noto Sans CJK SC" w:eastAsia="Noto Sans CJK SC"/>
                <w:b w:val="0"/>
                <w:i w:val="0"/>
                <w:color w:val="404040"/>
                <w:sz w:val="16"/>
              </w:rPr>
              <w:t>与离线Python/SQL基准结果对比，并对3个典型案例人工复核</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贡献合计与总体变化的差异在允许误差内</w:t>
            </w:r>
          </w:p>
        </w:tc>
      </w:tr>
    </w:tbl>
    <w:p>
      <w:pPr>
        <w:spacing w:after="40"/>
      </w:pPr>
    </w:p>
    <w:p>
      <w:r>
        <w:br w:type="page"/>
      </w:r>
    </w:p>
    <w:p>
      <w:pPr>
        <w:pStyle w:val="Heading1"/>
      </w:pPr>
      <w:r>
        <w:t>12. AI与ChatBI能力设计</w:t>
      </w:r>
    </w:p>
    <w:p>
      <w:pPr>
        <w:jc w:val="center"/>
      </w:pPr>
      <w:r>
        <w:drawing>
          <wp:inline xmlns:a="http://schemas.openxmlformats.org/drawingml/2006/main" xmlns:pic="http://schemas.openxmlformats.org/drawingml/2006/picture">
            <wp:extent cx="6035040" cy="3083879"/>
            <wp:docPr id="4" name="Picture 4" descr="Image: image4.png"/>
            <wp:cNvGraphicFramePr>
              <a:graphicFrameLocks noChangeAspect="1"/>
            </wp:cNvGraphicFramePr>
            <a:graphic>
              <a:graphicData uri="http://schemas.openxmlformats.org/drawingml/2006/picture">
                <pic:pic>
                  <pic:nvPicPr>
                    <pic:cNvPr id="0" name="04_query_pipeline.png"/>
                    <pic:cNvPicPr/>
                  </pic:nvPicPr>
                  <pic:blipFill>
                    <a:blip r:embed="rId14"/>
                    <a:stretch>
                      <a:fillRect/>
                    </a:stretch>
                  </pic:blipFill>
                  <pic:spPr>
                    <a:xfrm>
                      <a:off x="0" y="0"/>
                      <a:ext cx="6035040" cy="3083879"/>
                    </a:xfrm>
                    <a:prstGeom prst="rect"/>
                  </pic:spPr>
                </pic:pic>
              </a:graphicData>
            </a:graphic>
          </wp:inline>
        </w:drawing>
      </w:r>
    </w:p>
    <w:p>
      <w:pPr>
        <w:spacing w:after="120"/>
        <w:jc w:val="center"/>
      </w:pPr>
      <w:r>
        <w:rPr>
          <w:rFonts w:ascii="Noto Sans CJK SC" w:hAnsi="Noto Sans CJK SC" w:eastAsia="Noto Sans CJK SC"/>
          <w:b w:val="0"/>
          <w:i/>
          <w:color w:val="666666"/>
          <w:sz w:val="18"/>
        </w:rPr>
        <w:t>图4  可信智能问数与分析链路</w:t>
      </w:r>
    </w:p>
    <w:p>
      <w:pPr>
        <w:pStyle w:val="Heading2"/>
      </w:pPr>
      <w:r>
        <w:t>12.1 语义层</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74"/>
            <w:shd w:fill="2F75B5"/>
            <w:vAlign w:val="center"/>
          </w:tcPr>
          <w:p>
            <w:pPr>
              <w:jc w:val="center"/>
            </w:pPr>
            <w:r>
              <w:rPr>
                <w:rFonts w:ascii="Noto Sans CJK SC" w:hAnsi="Noto Sans CJK SC" w:eastAsia="Noto Sans CJK SC"/>
                <w:b/>
                <w:i w:val="0"/>
                <w:color w:val="FFFFFF"/>
                <w:sz w:val="16"/>
              </w:rPr>
              <w:t>对象</w:t>
            </w:r>
          </w:p>
        </w:tc>
        <w:tc>
          <w:tcPr>
            <w:tcW w:type="dxa" w:w="4082"/>
            <w:shd w:fill="2F75B5"/>
            <w:vAlign w:val="center"/>
          </w:tcPr>
          <w:p>
            <w:pPr>
              <w:jc w:val="center"/>
            </w:pPr>
            <w:r>
              <w:rPr>
                <w:rFonts w:ascii="Noto Sans CJK SC" w:hAnsi="Noto Sans CJK SC" w:eastAsia="Noto Sans CJK SC"/>
                <w:b/>
                <w:i w:val="0"/>
                <w:color w:val="FFFFFF"/>
                <w:sz w:val="16"/>
              </w:rPr>
              <w:t>必需字段</w:t>
            </w:r>
          </w:p>
        </w:tc>
        <w:tc>
          <w:tcPr>
            <w:tcW w:type="dxa" w:w="3628"/>
            <w:shd w:fill="2F75B5"/>
            <w:vAlign w:val="center"/>
          </w:tcPr>
          <w:p>
            <w:pPr>
              <w:jc w:val="center"/>
            </w:pPr>
            <w:r>
              <w:rPr>
                <w:rFonts w:ascii="Noto Sans CJK SC" w:hAnsi="Noto Sans CJK SC" w:eastAsia="Noto Sans CJK SC"/>
                <w:b/>
                <w:i w:val="0"/>
                <w:color w:val="FFFFFF"/>
                <w:sz w:val="16"/>
              </w:rPr>
              <w:t>说明</w:t>
            </w:r>
          </w:p>
        </w:tc>
      </w:tr>
      <w:tr>
        <w:tc>
          <w:tcPr>
            <w:tcW w:type="dxa" w:w="1474"/>
            <w:vAlign w:val="center"/>
          </w:tcPr>
          <w:p>
            <w:pPr>
              <w:spacing w:after="20" w:line="252" w:lineRule="auto"/>
            </w:pPr>
            <w:r>
              <w:rPr>
                <w:rFonts w:ascii="Noto Sans CJK SC" w:hAnsi="Noto Sans CJK SC" w:eastAsia="Noto Sans CJK SC"/>
                <w:b w:val="0"/>
                <w:i w:val="0"/>
                <w:color w:val="404040"/>
                <w:sz w:val="16"/>
              </w:rPr>
              <w:t>指标Metric</w:t>
            </w:r>
          </w:p>
        </w:tc>
        <w:tc>
          <w:tcPr>
            <w:tcW w:type="dxa" w:w="4082"/>
            <w:vAlign w:val="center"/>
          </w:tcPr>
          <w:p>
            <w:pPr>
              <w:spacing w:after="20" w:line="252" w:lineRule="auto"/>
            </w:pPr>
            <w:r>
              <w:rPr>
                <w:rFonts w:ascii="Noto Sans CJK SC" w:hAnsi="Noto Sans CJK SC" w:eastAsia="Noto Sans CJK SC"/>
                <w:b w:val="0"/>
                <w:i w:val="0"/>
                <w:color w:val="404040"/>
                <w:sz w:val="16"/>
              </w:rPr>
              <w:t>metric_id、名称、公式、单位、时间字段、默认聚合、版本、状态</w:t>
            </w:r>
          </w:p>
        </w:tc>
        <w:tc>
          <w:tcPr>
            <w:tcW w:type="dxa" w:w="3628"/>
            <w:vAlign w:val="center"/>
          </w:tcPr>
          <w:p>
            <w:pPr>
              <w:spacing w:after="20" w:line="252" w:lineRule="auto"/>
            </w:pPr>
            <w:r>
              <w:rPr>
                <w:rFonts w:ascii="Noto Sans CJK SC" w:hAnsi="Noto Sans CJK SC" w:eastAsia="Noto Sans CJK SC"/>
                <w:b w:val="0"/>
                <w:i w:val="0"/>
                <w:color w:val="404040"/>
                <w:sz w:val="16"/>
              </w:rPr>
              <w:t>所有核心查询从已发布指标选择</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维度Dimension</w:t>
            </w:r>
          </w:p>
        </w:tc>
        <w:tc>
          <w:tcPr>
            <w:tcW w:type="dxa" w:w="4082"/>
            <w:vAlign w:val="center"/>
            <w:shd w:fill="F8FAFC"/>
          </w:tcPr>
          <w:p>
            <w:pPr>
              <w:spacing w:after="20" w:line="252" w:lineRule="auto"/>
            </w:pPr>
            <w:r>
              <w:rPr>
                <w:rFonts w:ascii="Noto Sans CJK SC" w:hAnsi="Noto Sans CJK SC" w:eastAsia="Noto Sans CJK SC"/>
                <w:b w:val="0"/>
                <w:i w:val="0"/>
                <w:color w:val="404040"/>
                <w:sz w:val="16"/>
              </w:rPr>
              <w:t>dimension_id、字段、层级、可用指标、权限</w:t>
            </w:r>
          </w:p>
        </w:tc>
        <w:tc>
          <w:tcPr>
            <w:tcW w:type="dxa" w:w="3628"/>
            <w:vAlign w:val="center"/>
            <w:shd w:fill="F8FAFC"/>
          </w:tcPr>
          <w:p>
            <w:pPr>
              <w:spacing w:after="20" w:line="252" w:lineRule="auto"/>
            </w:pPr>
            <w:r>
              <w:rPr>
                <w:rFonts w:ascii="Noto Sans CJK SC" w:hAnsi="Noto Sans CJK SC" w:eastAsia="Noto Sans CJK SC"/>
                <w:b w:val="0"/>
                <w:i w:val="0"/>
                <w:color w:val="404040"/>
                <w:sz w:val="16"/>
              </w:rPr>
              <w:t>限制可分组和筛选的维度</w:t>
            </w:r>
          </w:p>
        </w:tc>
      </w:tr>
      <w:tr>
        <w:tc>
          <w:tcPr>
            <w:tcW w:type="dxa" w:w="1474"/>
            <w:vAlign w:val="center"/>
          </w:tcPr>
          <w:p>
            <w:pPr>
              <w:spacing w:after="20" w:line="252" w:lineRule="auto"/>
            </w:pPr>
            <w:r>
              <w:rPr>
                <w:rFonts w:ascii="Noto Sans CJK SC" w:hAnsi="Noto Sans CJK SC" w:eastAsia="Noto Sans CJK SC"/>
                <w:b w:val="0"/>
                <w:i w:val="0"/>
                <w:color w:val="404040"/>
                <w:sz w:val="16"/>
              </w:rPr>
              <w:t>关系Join</w:t>
            </w:r>
          </w:p>
        </w:tc>
        <w:tc>
          <w:tcPr>
            <w:tcW w:type="dxa" w:w="4082"/>
            <w:vAlign w:val="center"/>
          </w:tcPr>
          <w:p>
            <w:pPr>
              <w:spacing w:after="20" w:line="252" w:lineRule="auto"/>
            </w:pPr>
            <w:r>
              <w:rPr>
                <w:rFonts w:ascii="Noto Sans CJK SC" w:hAnsi="Noto Sans CJK SC" w:eastAsia="Noto Sans CJK SC"/>
                <w:b w:val="0"/>
                <w:i w:val="0"/>
                <w:color w:val="404040"/>
                <w:sz w:val="16"/>
              </w:rPr>
              <w:t>事实表、维表、连接键、基数、有效期</w:t>
            </w:r>
          </w:p>
        </w:tc>
        <w:tc>
          <w:tcPr>
            <w:tcW w:type="dxa" w:w="3628"/>
            <w:vAlign w:val="center"/>
          </w:tcPr>
          <w:p>
            <w:pPr>
              <w:spacing w:after="20" w:line="252" w:lineRule="auto"/>
            </w:pPr>
            <w:r>
              <w:rPr>
                <w:rFonts w:ascii="Noto Sans CJK SC" w:hAnsi="Noto Sans CJK SC" w:eastAsia="Noto Sans CJK SC"/>
                <w:b w:val="0"/>
                <w:i w:val="0"/>
                <w:color w:val="404040"/>
                <w:sz w:val="16"/>
              </w:rPr>
              <w:t>由系统配置，不允许LLM自由猜测关联</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同义词Synonym</w:t>
            </w:r>
          </w:p>
        </w:tc>
        <w:tc>
          <w:tcPr>
            <w:tcW w:type="dxa" w:w="4082"/>
            <w:vAlign w:val="center"/>
            <w:shd w:fill="F8FAFC"/>
          </w:tcPr>
          <w:p>
            <w:pPr>
              <w:spacing w:after="20" w:line="252" w:lineRule="auto"/>
            </w:pPr>
            <w:r>
              <w:rPr>
                <w:rFonts w:ascii="Noto Sans CJK SC" w:hAnsi="Noto Sans CJK SC" w:eastAsia="Noto Sans CJK SC"/>
                <w:b w:val="0"/>
                <w:i w:val="0"/>
                <w:color w:val="404040"/>
                <w:sz w:val="16"/>
              </w:rPr>
              <w:t>业务说法、标准指标/维度、置信度</w:t>
            </w:r>
          </w:p>
        </w:tc>
        <w:tc>
          <w:tcPr>
            <w:tcW w:type="dxa" w:w="3628"/>
            <w:vAlign w:val="center"/>
            <w:shd w:fill="F8FAFC"/>
          </w:tcPr>
          <w:p>
            <w:pPr>
              <w:spacing w:after="20" w:line="252" w:lineRule="auto"/>
            </w:pPr>
            <w:r>
              <w:rPr>
                <w:rFonts w:ascii="Noto Sans CJK SC" w:hAnsi="Noto Sans CJK SC" w:eastAsia="Noto Sans CJK SC"/>
                <w:b w:val="0"/>
                <w:i w:val="0"/>
                <w:color w:val="404040"/>
                <w:sz w:val="16"/>
              </w:rPr>
              <w:t>例如“收入”“营收”“充电营收”映射到M003</w:t>
            </w:r>
          </w:p>
        </w:tc>
      </w:tr>
      <w:tr>
        <w:tc>
          <w:tcPr>
            <w:tcW w:type="dxa" w:w="1474"/>
            <w:vAlign w:val="center"/>
          </w:tcPr>
          <w:p>
            <w:pPr>
              <w:spacing w:after="20" w:line="252" w:lineRule="auto"/>
            </w:pPr>
            <w:r>
              <w:rPr>
                <w:rFonts w:ascii="Noto Sans CJK SC" w:hAnsi="Noto Sans CJK SC" w:eastAsia="Noto Sans CJK SC"/>
                <w:b w:val="0"/>
                <w:i w:val="0"/>
                <w:color w:val="404040"/>
                <w:sz w:val="16"/>
              </w:rPr>
              <w:t>示例Example</w:t>
            </w:r>
          </w:p>
        </w:tc>
        <w:tc>
          <w:tcPr>
            <w:tcW w:type="dxa" w:w="4082"/>
            <w:vAlign w:val="center"/>
          </w:tcPr>
          <w:p>
            <w:pPr>
              <w:spacing w:after="20" w:line="252" w:lineRule="auto"/>
            </w:pPr>
            <w:r>
              <w:rPr>
                <w:rFonts w:ascii="Noto Sans CJK SC" w:hAnsi="Noto Sans CJK SC" w:eastAsia="Noto Sans CJK SC"/>
                <w:b w:val="0"/>
                <w:i w:val="0"/>
                <w:color w:val="404040"/>
                <w:sz w:val="16"/>
              </w:rPr>
              <w:t>自然语言、Query Plan、基准SQL、预期结果类型</w:t>
            </w:r>
          </w:p>
        </w:tc>
        <w:tc>
          <w:tcPr>
            <w:tcW w:type="dxa" w:w="3628"/>
            <w:vAlign w:val="center"/>
          </w:tcPr>
          <w:p>
            <w:pPr>
              <w:spacing w:after="20" w:line="252" w:lineRule="auto"/>
            </w:pPr>
            <w:r>
              <w:rPr>
                <w:rFonts w:ascii="Noto Sans CJK SC" w:hAnsi="Noto Sans CJK SC" w:eastAsia="Noto Sans CJK SC"/>
                <w:b w:val="0"/>
                <w:i w:val="0"/>
                <w:color w:val="404040"/>
                <w:sz w:val="16"/>
              </w:rPr>
              <w:t>用于检索、提示和评测</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权限Policy</w:t>
            </w:r>
          </w:p>
        </w:tc>
        <w:tc>
          <w:tcPr>
            <w:tcW w:type="dxa" w:w="4082"/>
            <w:vAlign w:val="center"/>
            <w:shd w:fill="F8FAFC"/>
          </w:tcPr>
          <w:p>
            <w:pPr>
              <w:spacing w:after="20" w:line="252" w:lineRule="auto"/>
            </w:pPr>
            <w:r>
              <w:rPr>
                <w:rFonts w:ascii="Noto Sans CJK SC" w:hAnsi="Noto Sans CJK SC" w:eastAsia="Noto Sans CJK SC"/>
                <w:b w:val="0"/>
                <w:i w:val="0"/>
                <w:color w:val="404040"/>
                <w:sz w:val="16"/>
              </w:rPr>
              <w:t>角色、组织范围、可用指标、可用维度、敏感字段</w:t>
            </w:r>
          </w:p>
        </w:tc>
        <w:tc>
          <w:tcPr>
            <w:tcW w:type="dxa" w:w="3628"/>
            <w:vAlign w:val="center"/>
            <w:shd w:fill="F8FAFC"/>
          </w:tcPr>
          <w:p>
            <w:pPr>
              <w:spacing w:after="20" w:line="252" w:lineRule="auto"/>
            </w:pPr>
            <w:r>
              <w:rPr>
                <w:rFonts w:ascii="Noto Sans CJK SC" w:hAnsi="Noto Sans CJK SC" w:eastAsia="Noto Sans CJK SC"/>
                <w:b w:val="0"/>
                <w:i w:val="0"/>
                <w:color w:val="404040"/>
                <w:sz w:val="16"/>
              </w:rPr>
              <w:t>查询计划生成后仍需权限二次校验</w:t>
            </w:r>
          </w:p>
        </w:tc>
      </w:tr>
    </w:tbl>
    <w:p>
      <w:pPr>
        <w:spacing w:after="40"/>
      </w:pPr>
    </w:p>
    <w:p>
      <w:pPr>
        <w:pStyle w:val="Heading2"/>
      </w:pPr>
      <w:r>
        <w:t>12.2 Query Plan设计</w:t>
      </w:r>
    </w:p>
    <w:p>
      <w:pPr>
        <w:spacing w:after="100" w:line="300" w:lineRule="auto"/>
      </w:pPr>
      <w:r>
        <w:rPr>
          <w:rFonts w:ascii="Noto Sans CJK SC" w:hAnsi="Noto Sans CJK SC" w:eastAsia="Noto Sans CJK SC"/>
          <w:b w:val="0"/>
          <w:i w:val="0"/>
          <w:color w:val="404040"/>
          <w:sz w:val="21"/>
        </w:rPr>
        <w:t>LLM输出结构化Query Plan，不直接在核心路径输出可执行SQL。Query Plan经过Pydantic/JSON Schema验证、指标与维度白名单校验、权限校验后，由确定性编译器生成参数化SQL。</w:t>
      </w:r>
    </w:p>
    <w:tbl>
      <w:tblPr>
        <w:tblW w:type="auto" w:w="0"/>
        <w:tblLook w:firstColumn="1" w:firstRow="1" w:lastColumn="0" w:lastRow="0" w:noHBand="0" w:noVBand="1" w:val="04A0"/>
      </w:tblPr>
      <w:tblGrid>
        <w:gridCol w:w="9972"/>
      </w:tblGrid>
      <w:tr>
        <w:tc>
          <w:tcPr>
            <w:tcW w:type="dxa" w:w="9972"/>
            <w:shd w:fill="F3F4F6"/>
            <w:tcBorders>
              <w:top w:sz="8" w:val="single" w:color="D1D5DB"/>
              <w:left w:sz="8" w:val="single" w:color="D1D5DB"/>
              <w:bottom w:sz="8" w:val="single" w:color="D1D5DB"/>
              <w:right w:sz="8" w:val="single" w:color="D1D5DB"/>
            </w:tcBorders>
          </w:tcPr>
          <w:p>
            <w:pPr>
              <w:spacing w:after="0"/>
            </w:pPr>
            <w:r>
              <w:rPr>
                <w:rFonts w:ascii="Noto Sans Mono CJK SC" w:hAnsi="Noto Sans Mono CJK SC" w:eastAsia="Noto Sans Mono CJK SC"/>
                <w:b w:val="0"/>
                <w:i w:val="0"/>
                <w:color w:val="1F2937"/>
                <w:sz w:val="17"/>
              </w:rPr>
              <w:t>{</w:t>
            </w:r>
            <w:r>
              <w:br/>
            </w:r>
            <w:r>
              <w:rPr>
                <w:rFonts w:ascii="Noto Sans Mono CJK SC" w:hAnsi="Noto Sans Mono CJK SC" w:eastAsia="Noto Sans Mono CJK SC"/>
                <w:b w:val="0"/>
                <w:i w:val="0"/>
                <w:color w:val="1F2937"/>
                <w:sz w:val="17"/>
              </w:rPr>
              <w:t xml:space="preserve">  "intent": "diagnose_change",</w:t>
            </w:r>
            <w:r>
              <w:br/>
            </w:r>
            <w:r>
              <w:rPr>
                <w:rFonts w:ascii="Noto Sans Mono CJK SC" w:hAnsi="Noto Sans Mono CJK SC" w:eastAsia="Noto Sans Mono CJK SC"/>
                <w:b w:val="0"/>
                <w:i w:val="0"/>
                <w:color w:val="1F2937"/>
                <w:sz w:val="17"/>
              </w:rPr>
              <w:t xml:space="preserve">  "metrics": ["M006"],</w:t>
            </w:r>
            <w:r>
              <w:br/>
            </w:r>
            <w:r>
              <w:rPr>
                <w:rFonts w:ascii="Noto Sans Mono CJK SC" w:hAnsi="Noto Sans Mono CJK SC" w:eastAsia="Noto Sans Mono CJK SC"/>
                <w:b w:val="0"/>
                <w:i w:val="0"/>
                <w:color w:val="1F2937"/>
                <w:sz w:val="17"/>
              </w:rPr>
              <w:t xml:space="preserve">  "dimensions": ["region", "station"],</w:t>
            </w:r>
            <w:r>
              <w:br/>
            </w:r>
            <w:r>
              <w:rPr>
                <w:rFonts w:ascii="Noto Sans Mono CJK SC" w:hAnsi="Noto Sans Mono CJK SC" w:eastAsia="Noto Sans Mono CJK SC"/>
                <w:b w:val="0"/>
                <w:i w:val="0"/>
                <w:color w:val="1F2937"/>
                <w:sz w:val="17"/>
              </w:rPr>
              <w:t xml:space="preserve">  "time_range": {"type": "relative", "value": "current_month"},</w:t>
            </w:r>
            <w:r>
              <w:br/>
            </w:r>
            <w:r>
              <w:rPr>
                <w:rFonts w:ascii="Noto Sans Mono CJK SC" w:hAnsi="Noto Sans Mono CJK SC" w:eastAsia="Noto Sans Mono CJK SC"/>
                <w:b w:val="0"/>
                <w:i w:val="0"/>
                <w:color w:val="1F2937"/>
                <w:sz w:val="17"/>
              </w:rPr>
              <w:t xml:space="preserve">  "comparison": {"type": "mom"},</w:t>
            </w:r>
            <w:r>
              <w:br/>
            </w:r>
            <w:r>
              <w:rPr>
                <w:rFonts w:ascii="Noto Sans Mono CJK SC" w:hAnsi="Noto Sans Mono CJK SC" w:eastAsia="Noto Sans Mono CJK SC"/>
                <w:b w:val="0"/>
                <w:i w:val="0"/>
                <w:color w:val="1F2937"/>
                <w:sz w:val="17"/>
              </w:rPr>
              <w:t xml:space="preserve">  "filters": [{"field": "region", "operator": "eq", "value": "华东"}],</w:t>
            </w:r>
            <w:r>
              <w:br/>
            </w:r>
            <w:r>
              <w:rPr>
                <w:rFonts w:ascii="Noto Sans Mono CJK SC" w:hAnsi="Noto Sans Mono CJK SC" w:eastAsia="Noto Sans Mono CJK SC"/>
                <w:b w:val="0"/>
                <w:i w:val="0"/>
                <w:color w:val="1F2937"/>
                <w:sz w:val="17"/>
              </w:rPr>
              <w:t xml:space="preserve">  "analysis": ["trend", "top_negative_contributors", "factor_decomposition"],</w:t>
            </w:r>
            <w:r>
              <w:br/>
            </w:r>
            <w:r>
              <w:rPr>
                <w:rFonts w:ascii="Noto Sans Mono CJK SC" w:hAnsi="Noto Sans Mono CJK SC" w:eastAsia="Noto Sans Mono CJK SC"/>
                <w:b w:val="0"/>
                <w:i w:val="0"/>
                <w:color w:val="1F2937"/>
                <w:sz w:val="17"/>
              </w:rPr>
              <w:t xml:space="preserve">  "sort": [{"field": "contribution", "direction": "asc"}],</w:t>
            </w:r>
            <w:r>
              <w:br/>
            </w:r>
            <w:r>
              <w:rPr>
                <w:rFonts w:ascii="Noto Sans Mono CJK SC" w:hAnsi="Noto Sans Mono CJK SC" w:eastAsia="Noto Sans Mono CJK SC"/>
                <w:b w:val="0"/>
                <w:i w:val="0"/>
                <w:color w:val="1F2937"/>
                <w:sz w:val="17"/>
              </w:rPr>
              <w:t xml:space="preserve">  "limit": 10</w:t>
            </w:r>
            <w:r>
              <w:br/>
            </w:r>
            <w:r>
              <w:rPr>
                <w:rFonts w:ascii="Noto Sans Mono CJK SC" w:hAnsi="Noto Sans Mono CJK SC" w:eastAsia="Noto Sans Mono CJK SC"/>
                <w:b w:val="0"/>
                <w:i w:val="0"/>
                <w:color w:val="1F2937"/>
                <w:sz w:val="17"/>
              </w:rPr>
              <w:t>}</w:t>
            </w:r>
          </w:p>
        </w:tc>
      </w:tr>
    </w:tbl>
    <w:p>
      <w:pPr>
        <w:spacing w:after="40"/>
      </w:pPr>
    </w:p>
    <w:p>
      <w:pPr>
        <w:pStyle w:val="Heading2"/>
      </w:pPr>
      <w:r>
        <w:t>12.3 SQL编译与安全控制</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74"/>
            <w:shd w:fill="2F75B5"/>
            <w:vAlign w:val="center"/>
          </w:tcPr>
          <w:p>
            <w:pPr>
              <w:jc w:val="center"/>
            </w:pPr>
            <w:r>
              <w:rPr>
                <w:rFonts w:ascii="Noto Sans CJK SC" w:hAnsi="Noto Sans CJK SC" w:eastAsia="Noto Sans CJK SC"/>
                <w:b/>
                <w:i w:val="0"/>
                <w:color w:val="FFFFFF"/>
                <w:sz w:val="16"/>
              </w:rPr>
              <w:t>控制点</w:t>
            </w:r>
          </w:p>
        </w:tc>
        <w:tc>
          <w:tcPr>
            <w:tcW w:type="dxa" w:w="4535"/>
            <w:shd w:fill="2F75B5"/>
            <w:vAlign w:val="center"/>
          </w:tcPr>
          <w:p>
            <w:pPr>
              <w:jc w:val="center"/>
            </w:pPr>
            <w:r>
              <w:rPr>
                <w:rFonts w:ascii="Noto Sans CJK SC" w:hAnsi="Noto Sans CJK SC" w:eastAsia="Noto Sans CJK SC"/>
                <w:b/>
                <w:i w:val="0"/>
                <w:color w:val="FFFFFF"/>
                <w:sz w:val="16"/>
              </w:rPr>
              <w:t>设计要求</w:t>
            </w:r>
          </w:p>
        </w:tc>
        <w:tc>
          <w:tcPr>
            <w:tcW w:type="dxa" w:w="3231"/>
            <w:shd w:fill="2F75B5"/>
            <w:vAlign w:val="center"/>
          </w:tcPr>
          <w:p>
            <w:pPr>
              <w:jc w:val="center"/>
            </w:pPr>
            <w:r>
              <w:rPr>
                <w:rFonts w:ascii="Noto Sans CJK SC" w:hAnsi="Noto Sans CJK SC" w:eastAsia="Noto Sans CJK SC"/>
                <w:b/>
                <w:i w:val="0"/>
                <w:color w:val="FFFFFF"/>
                <w:sz w:val="16"/>
              </w:rPr>
              <w:t>验收用例</w:t>
            </w:r>
          </w:p>
        </w:tc>
      </w:tr>
      <w:tr>
        <w:tc>
          <w:tcPr>
            <w:tcW w:type="dxa" w:w="1474"/>
            <w:vAlign w:val="center"/>
          </w:tcPr>
          <w:p>
            <w:pPr>
              <w:spacing w:after="20" w:line="252" w:lineRule="auto"/>
            </w:pPr>
            <w:r>
              <w:rPr>
                <w:rFonts w:ascii="Noto Sans CJK SC" w:hAnsi="Noto Sans CJK SC" w:eastAsia="Noto Sans CJK SC"/>
                <w:b w:val="0"/>
                <w:i w:val="0"/>
                <w:color w:val="404040"/>
                <w:sz w:val="16"/>
              </w:rPr>
              <w:t>数据库权限</w:t>
            </w:r>
          </w:p>
        </w:tc>
        <w:tc>
          <w:tcPr>
            <w:tcW w:type="dxa" w:w="4535"/>
            <w:vAlign w:val="center"/>
          </w:tcPr>
          <w:p>
            <w:pPr>
              <w:spacing w:after="20" w:line="252" w:lineRule="auto"/>
            </w:pPr>
            <w:r>
              <w:rPr>
                <w:rFonts w:ascii="Noto Sans CJK SC" w:hAnsi="Noto Sans CJK SC" w:eastAsia="Noto Sans CJK SC"/>
                <w:b w:val="0"/>
                <w:i w:val="0"/>
                <w:color w:val="404040"/>
                <w:sz w:val="16"/>
              </w:rPr>
              <w:t>独立只读用户，只能访问允许schema/view</w:t>
            </w:r>
          </w:p>
        </w:tc>
        <w:tc>
          <w:tcPr>
            <w:tcW w:type="dxa" w:w="3231"/>
            <w:vAlign w:val="center"/>
          </w:tcPr>
          <w:p>
            <w:pPr>
              <w:spacing w:after="20" w:line="252" w:lineRule="auto"/>
            </w:pPr>
            <w:r>
              <w:rPr>
                <w:rFonts w:ascii="Noto Sans CJK SC" w:hAnsi="Noto Sans CJK SC" w:eastAsia="Noto Sans CJK SC"/>
                <w:b w:val="0"/>
                <w:i w:val="0"/>
                <w:color w:val="404040"/>
                <w:sz w:val="16"/>
              </w:rPr>
              <w:t>尝试INSERT/UPDATE/DELETE/DDL全部失败</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SQL类型</w:t>
            </w:r>
          </w:p>
        </w:tc>
        <w:tc>
          <w:tcPr>
            <w:tcW w:type="dxa" w:w="4535"/>
            <w:vAlign w:val="center"/>
            <w:shd w:fill="F8FAFC"/>
          </w:tcPr>
          <w:p>
            <w:pPr>
              <w:spacing w:after="20" w:line="252" w:lineRule="auto"/>
            </w:pPr>
            <w:r>
              <w:rPr>
                <w:rFonts w:ascii="Noto Sans CJK SC" w:hAnsi="Noto Sans CJK SC" w:eastAsia="Noto Sans CJK SC"/>
                <w:b w:val="0"/>
                <w:i w:val="0"/>
                <w:color w:val="404040"/>
                <w:sz w:val="16"/>
              </w:rPr>
              <w:t>仅允许单条SELECT；禁止多语句、注释绕过和未授权函数</w:t>
            </w:r>
          </w:p>
        </w:tc>
        <w:tc>
          <w:tcPr>
            <w:tcW w:type="dxa" w:w="3231"/>
            <w:vAlign w:val="center"/>
            <w:shd w:fill="F8FAFC"/>
          </w:tcPr>
          <w:p>
            <w:pPr>
              <w:spacing w:after="20" w:line="252" w:lineRule="auto"/>
            </w:pPr>
            <w:r>
              <w:rPr>
                <w:rFonts w:ascii="Noto Sans CJK SC" w:hAnsi="Noto Sans CJK SC" w:eastAsia="Noto Sans CJK SC"/>
                <w:b w:val="0"/>
                <w:i w:val="0"/>
                <w:color w:val="404040"/>
                <w:sz w:val="16"/>
              </w:rPr>
              <w:t>危险语句100%拒绝</w:t>
            </w:r>
          </w:p>
        </w:tc>
      </w:tr>
      <w:tr>
        <w:tc>
          <w:tcPr>
            <w:tcW w:type="dxa" w:w="1474"/>
            <w:vAlign w:val="center"/>
          </w:tcPr>
          <w:p>
            <w:pPr>
              <w:spacing w:after="20" w:line="252" w:lineRule="auto"/>
            </w:pPr>
            <w:r>
              <w:rPr>
                <w:rFonts w:ascii="Noto Sans CJK SC" w:hAnsi="Noto Sans CJK SC" w:eastAsia="Noto Sans CJK SC"/>
                <w:b w:val="0"/>
                <w:i w:val="0"/>
                <w:color w:val="404040"/>
                <w:sz w:val="16"/>
              </w:rPr>
              <w:t>AST校验</w:t>
            </w:r>
          </w:p>
        </w:tc>
        <w:tc>
          <w:tcPr>
            <w:tcW w:type="dxa" w:w="4535"/>
            <w:vAlign w:val="center"/>
          </w:tcPr>
          <w:p>
            <w:pPr>
              <w:spacing w:after="20" w:line="252" w:lineRule="auto"/>
            </w:pPr>
            <w:r>
              <w:rPr>
                <w:rFonts w:ascii="Noto Sans CJK SC" w:hAnsi="Noto Sans CJK SC" w:eastAsia="Noto Sans CJK SC"/>
                <w:b w:val="0"/>
                <w:i w:val="0"/>
                <w:color w:val="404040"/>
                <w:sz w:val="16"/>
              </w:rPr>
              <w:t>使用SQL解析器校验表、字段、函数和子查询结构</w:t>
            </w:r>
          </w:p>
        </w:tc>
        <w:tc>
          <w:tcPr>
            <w:tcW w:type="dxa" w:w="3231"/>
            <w:vAlign w:val="center"/>
          </w:tcPr>
          <w:p>
            <w:pPr>
              <w:spacing w:after="20" w:line="252" w:lineRule="auto"/>
            </w:pPr>
            <w:r>
              <w:rPr>
                <w:rFonts w:ascii="Noto Sans CJK SC" w:hAnsi="Noto Sans CJK SC" w:eastAsia="Noto Sans CJK SC"/>
                <w:b w:val="0"/>
                <w:i w:val="0"/>
                <w:color w:val="404040"/>
                <w:sz w:val="16"/>
              </w:rPr>
              <w:t>未授权表字段被拒绝</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参数绑定</w:t>
            </w:r>
          </w:p>
        </w:tc>
        <w:tc>
          <w:tcPr>
            <w:tcW w:type="dxa" w:w="4535"/>
            <w:vAlign w:val="center"/>
            <w:shd w:fill="F8FAFC"/>
          </w:tcPr>
          <w:p>
            <w:pPr>
              <w:spacing w:after="20" w:line="252" w:lineRule="auto"/>
            </w:pPr>
            <w:r>
              <w:rPr>
                <w:rFonts w:ascii="Noto Sans CJK SC" w:hAnsi="Noto Sans CJK SC" w:eastAsia="Noto Sans CJK SC"/>
                <w:b w:val="0"/>
                <w:i w:val="0"/>
                <w:color w:val="404040"/>
                <w:sz w:val="16"/>
              </w:rPr>
              <w:t>过滤值使用绑定参数，不直接拼接用户输入</w:t>
            </w:r>
          </w:p>
        </w:tc>
        <w:tc>
          <w:tcPr>
            <w:tcW w:type="dxa" w:w="3231"/>
            <w:vAlign w:val="center"/>
            <w:shd w:fill="F8FAFC"/>
          </w:tcPr>
          <w:p>
            <w:pPr>
              <w:spacing w:after="20" w:line="252" w:lineRule="auto"/>
            </w:pPr>
            <w:r>
              <w:rPr>
                <w:rFonts w:ascii="Noto Sans CJK SC" w:hAnsi="Noto Sans CJK SC" w:eastAsia="Noto Sans CJK SC"/>
                <w:b w:val="0"/>
                <w:i w:val="0"/>
                <w:color w:val="404040"/>
                <w:sz w:val="16"/>
              </w:rPr>
              <w:t>注入样例不改变查询结构</w:t>
            </w:r>
          </w:p>
        </w:tc>
      </w:tr>
      <w:tr>
        <w:tc>
          <w:tcPr>
            <w:tcW w:type="dxa" w:w="1474"/>
            <w:vAlign w:val="center"/>
          </w:tcPr>
          <w:p>
            <w:pPr>
              <w:spacing w:after="20" w:line="252" w:lineRule="auto"/>
            </w:pPr>
            <w:r>
              <w:rPr>
                <w:rFonts w:ascii="Noto Sans CJK SC" w:hAnsi="Noto Sans CJK SC" w:eastAsia="Noto Sans CJK SC"/>
                <w:b w:val="0"/>
                <w:i w:val="0"/>
                <w:color w:val="404040"/>
                <w:sz w:val="16"/>
              </w:rPr>
              <w:t>资源保护</w:t>
            </w:r>
          </w:p>
        </w:tc>
        <w:tc>
          <w:tcPr>
            <w:tcW w:type="dxa" w:w="4535"/>
            <w:vAlign w:val="center"/>
          </w:tcPr>
          <w:p>
            <w:pPr>
              <w:spacing w:after="20" w:line="252" w:lineRule="auto"/>
            </w:pPr>
            <w:r>
              <w:rPr>
                <w:rFonts w:ascii="Noto Sans CJK SC" w:hAnsi="Noto Sans CJK SC" w:eastAsia="Noto Sans CJK SC"/>
                <w:b w:val="0"/>
                <w:i w:val="0"/>
                <w:color w:val="404040"/>
                <w:sz w:val="16"/>
              </w:rPr>
              <w:t>强制LIMIT、statement_timeout、EXPLAIN成本阈值</w:t>
            </w:r>
          </w:p>
        </w:tc>
        <w:tc>
          <w:tcPr>
            <w:tcW w:type="dxa" w:w="3231"/>
            <w:vAlign w:val="center"/>
          </w:tcPr>
          <w:p>
            <w:pPr>
              <w:spacing w:after="20" w:line="252" w:lineRule="auto"/>
            </w:pPr>
            <w:r>
              <w:rPr>
                <w:rFonts w:ascii="Noto Sans CJK SC" w:hAnsi="Noto Sans CJK SC" w:eastAsia="Noto Sans CJK SC"/>
                <w:b w:val="0"/>
                <w:i w:val="0"/>
                <w:color w:val="404040"/>
                <w:sz w:val="16"/>
              </w:rPr>
              <w:t>超量和高成本查询中止</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审计</w:t>
            </w:r>
          </w:p>
        </w:tc>
        <w:tc>
          <w:tcPr>
            <w:tcW w:type="dxa" w:w="4535"/>
            <w:vAlign w:val="center"/>
            <w:shd w:fill="F8FAFC"/>
          </w:tcPr>
          <w:p>
            <w:pPr>
              <w:spacing w:after="20" w:line="252" w:lineRule="auto"/>
            </w:pPr>
            <w:r>
              <w:rPr>
                <w:rFonts w:ascii="Noto Sans CJK SC" w:hAnsi="Noto Sans CJK SC" w:eastAsia="Noto Sans CJK SC"/>
                <w:b w:val="0"/>
                <w:i w:val="0"/>
                <w:color w:val="404040"/>
                <w:sz w:val="16"/>
              </w:rPr>
              <w:t>记录用户、Query Plan、SQL hash、参数、耗时、行数、状态、错误</w:t>
            </w:r>
          </w:p>
        </w:tc>
        <w:tc>
          <w:tcPr>
            <w:tcW w:type="dxa" w:w="3231"/>
            <w:vAlign w:val="center"/>
            <w:shd w:fill="F8FAFC"/>
          </w:tcPr>
          <w:p>
            <w:pPr>
              <w:spacing w:after="20" w:line="252" w:lineRule="auto"/>
            </w:pPr>
            <w:r>
              <w:rPr>
                <w:rFonts w:ascii="Noto Sans CJK SC" w:hAnsi="Noto Sans CJK SC" w:eastAsia="Noto Sans CJK SC"/>
                <w:b w:val="0"/>
                <w:i w:val="0"/>
                <w:color w:val="404040"/>
                <w:sz w:val="16"/>
              </w:rPr>
              <w:t>每次查询可追溯</w:t>
            </w:r>
          </w:p>
        </w:tc>
      </w:tr>
      <w:tr>
        <w:tc>
          <w:tcPr>
            <w:tcW w:type="dxa" w:w="1474"/>
            <w:vAlign w:val="center"/>
          </w:tcPr>
          <w:p>
            <w:pPr>
              <w:spacing w:after="20" w:line="252" w:lineRule="auto"/>
            </w:pPr>
            <w:r>
              <w:rPr>
                <w:rFonts w:ascii="Noto Sans CJK SC" w:hAnsi="Noto Sans CJK SC" w:eastAsia="Noto Sans CJK SC"/>
                <w:b w:val="0"/>
                <w:i w:val="0"/>
                <w:color w:val="404040"/>
                <w:sz w:val="16"/>
              </w:rPr>
              <w:t>错误返回</w:t>
            </w:r>
          </w:p>
        </w:tc>
        <w:tc>
          <w:tcPr>
            <w:tcW w:type="dxa" w:w="4535"/>
            <w:vAlign w:val="center"/>
          </w:tcPr>
          <w:p>
            <w:pPr>
              <w:spacing w:after="20" w:line="252" w:lineRule="auto"/>
            </w:pPr>
            <w:r>
              <w:rPr>
                <w:rFonts w:ascii="Noto Sans CJK SC" w:hAnsi="Noto Sans CJK SC" w:eastAsia="Noto Sans CJK SC"/>
                <w:b w:val="0"/>
                <w:i w:val="0"/>
                <w:color w:val="404040"/>
                <w:sz w:val="16"/>
              </w:rPr>
              <w:t>仅返回可理解的业务错误，不暴露数据库敏感细节</w:t>
            </w:r>
          </w:p>
        </w:tc>
        <w:tc>
          <w:tcPr>
            <w:tcW w:type="dxa" w:w="3231"/>
            <w:vAlign w:val="center"/>
          </w:tcPr>
          <w:p>
            <w:pPr>
              <w:spacing w:after="20" w:line="252" w:lineRule="auto"/>
            </w:pPr>
            <w:r>
              <w:rPr>
                <w:rFonts w:ascii="Noto Sans CJK SC" w:hAnsi="Noto Sans CJK SC" w:eastAsia="Noto Sans CJK SC"/>
                <w:b w:val="0"/>
                <w:i w:val="0"/>
                <w:color w:val="404040"/>
                <w:sz w:val="16"/>
              </w:rPr>
              <w:t>前端不展示连接串和内部堆栈</w:t>
            </w:r>
          </w:p>
        </w:tc>
      </w:tr>
    </w:tbl>
    <w:p>
      <w:pPr>
        <w:spacing w:after="40"/>
      </w:pPr>
    </w:p>
    <w:p>
      <w:pPr>
        <w:pStyle w:val="Heading2"/>
      </w:pPr>
      <w:r>
        <w:t>12.4 RAG与回答守卫</w:t>
      </w:r>
    </w:p>
    <w:p>
      <w:pPr>
        <w:pStyle w:val="ListBullet"/>
        <w:spacing w:after="60" w:line="288" w:lineRule="auto"/>
        <w:ind w:left="0"/>
      </w:pPr>
      <w:r>
        <w:rPr>
          <w:rFonts w:ascii="Noto Sans CJK SC" w:hAnsi="Noto Sans CJK SC" w:eastAsia="Noto Sans CJK SC"/>
          <w:b w:val="0"/>
          <w:i w:val="0"/>
          <w:color w:val="404040"/>
          <w:sz w:val="21"/>
        </w:rPr>
        <w:t>知识内容：指标字典、业务规则、分析方法、异常案例、页面说明、数据来源说明和项目限制。</w:t>
      </w:r>
    </w:p>
    <w:p>
      <w:pPr>
        <w:pStyle w:val="ListBullet"/>
        <w:spacing w:after="60" w:line="288" w:lineRule="auto"/>
        <w:ind w:left="0"/>
      </w:pPr>
      <w:r>
        <w:rPr>
          <w:rFonts w:ascii="Noto Sans CJK SC" w:hAnsi="Noto Sans CJK SC" w:eastAsia="Noto Sans CJK SC"/>
          <w:b w:val="0"/>
          <w:i w:val="0"/>
          <w:color w:val="404040"/>
          <w:sz w:val="21"/>
        </w:rPr>
        <w:t>检索元数据：主题、适用指标、业务对象、版本、生效日期、来源类型和可信等级。</w:t>
      </w:r>
    </w:p>
    <w:p>
      <w:pPr>
        <w:pStyle w:val="ListBullet"/>
        <w:spacing w:after="60" w:line="288" w:lineRule="auto"/>
        <w:ind w:left="0"/>
      </w:pPr>
      <w:r>
        <w:rPr>
          <w:rFonts w:ascii="Noto Sans CJK SC" w:hAnsi="Noto Sans CJK SC" w:eastAsia="Noto Sans CJK SC"/>
          <w:b w:val="0"/>
          <w:i w:val="0"/>
          <w:color w:val="404040"/>
          <w:sz w:val="21"/>
        </w:rPr>
        <w:t>回答结构：结论摘要 → 关键数字 → 贡献因素 → 重点对象 → 建议 → 限制与数据说明。</w:t>
      </w:r>
    </w:p>
    <w:p>
      <w:pPr>
        <w:pStyle w:val="ListBullet"/>
        <w:spacing w:after="60" w:line="288" w:lineRule="auto"/>
        <w:ind w:left="0"/>
      </w:pPr>
      <w:r>
        <w:rPr>
          <w:rFonts w:ascii="Noto Sans CJK SC" w:hAnsi="Noto Sans CJK SC" w:eastAsia="Noto Sans CJK SC"/>
          <w:b w:val="0"/>
          <w:i w:val="0"/>
          <w:color w:val="404040"/>
          <w:sz w:val="21"/>
        </w:rPr>
        <w:t>数字约束：生成模型只能引用结构化结果中出现的数值及其派生计算，不允许从知识库或语言常识补数字。</w:t>
      </w:r>
    </w:p>
    <w:p>
      <w:pPr>
        <w:pStyle w:val="ListBullet"/>
        <w:spacing w:after="60" w:line="288" w:lineRule="auto"/>
        <w:ind w:left="0"/>
      </w:pPr>
      <w:r>
        <w:rPr>
          <w:rFonts w:ascii="Noto Sans CJK SC" w:hAnsi="Noto Sans CJK SC" w:eastAsia="Noto Sans CJK SC"/>
          <w:b w:val="0"/>
          <w:i w:val="0"/>
          <w:color w:val="404040"/>
          <w:sz w:val="21"/>
        </w:rPr>
        <w:t>因果约束：设备故障与收入下降等仅能表述为“关联”或“疑似影响”，除非有明确因果设计或业务规则。</w:t>
      </w:r>
    </w:p>
    <w:p>
      <w:pPr>
        <w:pStyle w:val="ListBullet"/>
        <w:spacing w:after="60" w:line="288" w:lineRule="auto"/>
        <w:ind w:left="0"/>
      </w:pPr>
      <w:r>
        <w:rPr>
          <w:rFonts w:ascii="Noto Sans CJK SC" w:hAnsi="Noto Sans CJK SC" w:eastAsia="Noto Sans CJK SC"/>
          <w:b w:val="0"/>
          <w:i w:val="0"/>
          <w:color w:val="404040"/>
          <w:sz w:val="21"/>
        </w:rPr>
        <w:t>失败策略：意图不清时澄清；指标不可用时说明；数据质量不合格时拒绝分析；模型不可用时展示结构化结果，不伪造AI解释。</w:t>
      </w:r>
    </w:p>
    <w:p>
      <w:r>
        <w:br w:type="page"/>
      </w:r>
    </w:p>
    <w:p>
      <w:pPr>
        <w:pStyle w:val="Heading2"/>
      </w:pPr>
      <w:r>
        <w:t>12.5 AI评测体系</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2F75B5"/>
            <w:vAlign w:val="center"/>
          </w:tcPr>
          <w:p>
            <w:pPr>
              <w:jc w:val="center"/>
            </w:pPr>
            <w:r>
              <w:rPr>
                <w:rFonts w:ascii="Noto Sans CJK SC" w:hAnsi="Noto Sans CJK SC" w:eastAsia="Noto Sans CJK SC"/>
                <w:b/>
                <w:i w:val="0"/>
                <w:color w:val="FFFFFF"/>
                <w:sz w:val="16"/>
              </w:rPr>
              <w:t>评测维度</w:t>
            </w:r>
          </w:p>
        </w:tc>
        <w:tc>
          <w:tcPr>
            <w:tcW w:type="dxa" w:w="4535"/>
            <w:shd w:fill="2F75B5"/>
            <w:vAlign w:val="center"/>
          </w:tcPr>
          <w:p>
            <w:pPr>
              <w:jc w:val="center"/>
            </w:pPr>
            <w:r>
              <w:rPr>
                <w:rFonts w:ascii="Noto Sans CJK SC" w:hAnsi="Noto Sans CJK SC" w:eastAsia="Noto Sans CJK SC"/>
                <w:b/>
                <w:i w:val="0"/>
                <w:color w:val="FFFFFF"/>
                <w:sz w:val="16"/>
              </w:rPr>
              <w:t>定义</w:t>
            </w:r>
          </w:p>
        </w:tc>
        <w:tc>
          <w:tcPr>
            <w:tcW w:type="dxa" w:w="2835"/>
            <w:shd w:fill="2F75B5"/>
            <w:vAlign w:val="center"/>
          </w:tcPr>
          <w:p>
            <w:pPr>
              <w:jc w:val="center"/>
            </w:pPr>
            <w:r>
              <w:rPr>
                <w:rFonts w:ascii="Noto Sans CJK SC" w:hAnsi="Noto Sans CJK SC" w:eastAsia="Noto Sans CJK SC"/>
                <w:b/>
                <w:i w:val="0"/>
                <w:color w:val="FFFFFF"/>
                <w:sz w:val="16"/>
              </w:rPr>
              <w:t>目标</w:t>
            </w:r>
          </w:p>
        </w:tc>
      </w:tr>
      <w:tr>
        <w:tc>
          <w:tcPr>
            <w:tcW w:type="dxa" w:w="1814"/>
            <w:vAlign w:val="center"/>
          </w:tcPr>
          <w:p>
            <w:pPr>
              <w:spacing w:after="20" w:line="252" w:lineRule="auto"/>
            </w:pPr>
            <w:r>
              <w:rPr>
                <w:rFonts w:ascii="Noto Sans CJK SC" w:hAnsi="Noto Sans CJK SC" w:eastAsia="Noto Sans CJK SC"/>
                <w:b w:val="0"/>
                <w:i w:val="0"/>
                <w:color w:val="404040"/>
                <w:sz w:val="16"/>
              </w:rPr>
              <w:t>意图/计划准确率</w:t>
            </w:r>
          </w:p>
        </w:tc>
        <w:tc>
          <w:tcPr>
            <w:tcW w:type="dxa" w:w="4535"/>
            <w:vAlign w:val="center"/>
          </w:tcPr>
          <w:p>
            <w:pPr>
              <w:spacing w:after="20" w:line="252" w:lineRule="auto"/>
            </w:pPr>
            <w:r>
              <w:rPr>
                <w:rFonts w:ascii="Noto Sans CJK SC" w:hAnsi="Noto Sans CJK SC" w:eastAsia="Noto Sans CJK SC"/>
                <w:b w:val="0"/>
                <w:i w:val="0"/>
                <w:color w:val="404040"/>
                <w:sz w:val="16"/>
              </w:rPr>
              <w:t>Query Plan中的指标、时间、维度、过滤、比较和分析类型正确</w:t>
            </w:r>
          </w:p>
        </w:tc>
        <w:tc>
          <w:tcPr>
            <w:tcW w:type="dxa" w:w="2835"/>
            <w:vAlign w:val="center"/>
          </w:tcPr>
          <w:p>
            <w:pPr>
              <w:spacing w:after="20" w:line="252" w:lineRule="auto"/>
            </w:pPr>
            <w:r>
              <w:rPr>
                <w:rFonts w:ascii="Noto Sans CJK SC" w:hAnsi="Noto Sans CJK SC" w:eastAsia="Noto Sans CJK SC"/>
                <w:b w:val="0"/>
                <w:i w:val="0"/>
                <w:color w:val="404040"/>
                <w:sz w:val="16"/>
              </w:rPr>
              <w:t>基础问题≥95%，复杂问题≥85%</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SQL执行成功率</w:t>
            </w:r>
          </w:p>
        </w:tc>
        <w:tc>
          <w:tcPr>
            <w:tcW w:type="dxa" w:w="4535"/>
            <w:vAlign w:val="center"/>
            <w:shd w:fill="F8FAFC"/>
          </w:tcPr>
          <w:p>
            <w:pPr>
              <w:spacing w:after="20" w:line="252" w:lineRule="auto"/>
            </w:pPr>
            <w:r>
              <w:rPr>
                <w:rFonts w:ascii="Noto Sans CJK SC" w:hAnsi="Noto Sans CJK SC" w:eastAsia="Noto Sans CJK SC"/>
                <w:b w:val="0"/>
                <w:i w:val="0"/>
                <w:color w:val="404040"/>
                <w:sz w:val="16"/>
              </w:rPr>
              <w:t>编译SQL能安全执行并返回预期结构</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≥95%</w:t>
            </w:r>
          </w:p>
        </w:tc>
      </w:tr>
      <w:tr>
        <w:tc>
          <w:tcPr>
            <w:tcW w:type="dxa" w:w="1814"/>
            <w:vAlign w:val="center"/>
          </w:tcPr>
          <w:p>
            <w:pPr>
              <w:spacing w:after="20" w:line="252" w:lineRule="auto"/>
            </w:pPr>
            <w:r>
              <w:rPr>
                <w:rFonts w:ascii="Noto Sans CJK SC" w:hAnsi="Noto Sans CJK SC" w:eastAsia="Noto Sans CJK SC"/>
                <w:b w:val="0"/>
                <w:i w:val="0"/>
                <w:color w:val="404040"/>
                <w:sz w:val="16"/>
              </w:rPr>
              <w:t>结果正确率</w:t>
            </w:r>
          </w:p>
        </w:tc>
        <w:tc>
          <w:tcPr>
            <w:tcW w:type="dxa" w:w="4535"/>
            <w:vAlign w:val="center"/>
          </w:tcPr>
          <w:p>
            <w:pPr>
              <w:spacing w:after="20" w:line="252" w:lineRule="auto"/>
            </w:pPr>
            <w:r>
              <w:rPr>
                <w:rFonts w:ascii="Noto Sans CJK SC" w:hAnsi="Noto Sans CJK SC" w:eastAsia="Noto Sans CJK SC"/>
                <w:b w:val="0"/>
                <w:i w:val="0"/>
                <w:color w:val="404040"/>
                <w:sz w:val="16"/>
              </w:rPr>
              <w:t>与基准SQL和标准答案一致</w:t>
            </w:r>
          </w:p>
        </w:tc>
        <w:tc>
          <w:tcPr>
            <w:tcW w:type="dxa" w:w="2835"/>
            <w:vAlign w:val="center"/>
          </w:tcPr>
          <w:p>
            <w:pPr>
              <w:spacing w:after="20" w:line="252" w:lineRule="auto"/>
            </w:pPr>
            <w:r>
              <w:rPr>
                <w:rFonts w:ascii="Noto Sans CJK SC" w:hAnsi="Noto Sans CJK SC" w:eastAsia="Noto Sans CJK SC"/>
                <w:b w:val="0"/>
                <w:i w:val="0"/>
                <w:color w:val="404040"/>
                <w:sz w:val="16"/>
              </w:rPr>
              <w:t>基础指标≥90%，复杂分析≥80%</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指标命中率</w:t>
            </w:r>
          </w:p>
        </w:tc>
        <w:tc>
          <w:tcPr>
            <w:tcW w:type="dxa" w:w="4535"/>
            <w:vAlign w:val="center"/>
            <w:shd w:fill="F8FAFC"/>
          </w:tcPr>
          <w:p>
            <w:pPr>
              <w:spacing w:after="20" w:line="252" w:lineRule="auto"/>
            </w:pPr>
            <w:r>
              <w:rPr>
                <w:rFonts w:ascii="Noto Sans CJK SC" w:hAnsi="Noto Sans CJK SC" w:eastAsia="Noto Sans CJK SC"/>
                <w:b w:val="0"/>
                <w:i w:val="0"/>
                <w:color w:val="404040"/>
                <w:sz w:val="16"/>
              </w:rPr>
              <w:t>使用正确指标版本和公式</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100%核心问题</w:t>
            </w:r>
          </w:p>
        </w:tc>
      </w:tr>
      <w:tr>
        <w:tc>
          <w:tcPr>
            <w:tcW w:type="dxa" w:w="1814"/>
            <w:vAlign w:val="center"/>
          </w:tcPr>
          <w:p>
            <w:pPr>
              <w:spacing w:after="20" w:line="252" w:lineRule="auto"/>
            </w:pPr>
            <w:r>
              <w:rPr>
                <w:rFonts w:ascii="Noto Sans CJK SC" w:hAnsi="Noto Sans CJK SC" w:eastAsia="Noto Sans CJK SC"/>
                <w:b w:val="0"/>
                <w:i w:val="0"/>
                <w:color w:val="404040"/>
                <w:sz w:val="16"/>
              </w:rPr>
              <w:t>危险查询拒绝率</w:t>
            </w:r>
          </w:p>
        </w:tc>
        <w:tc>
          <w:tcPr>
            <w:tcW w:type="dxa" w:w="4535"/>
            <w:vAlign w:val="center"/>
          </w:tcPr>
          <w:p>
            <w:pPr>
              <w:spacing w:after="20" w:line="252" w:lineRule="auto"/>
            </w:pPr>
            <w:r>
              <w:rPr>
                <w:rFonts w:ascii="Noto Sans CJK SC" w:hAnsi="Noto Sans CJK SC" w:eastAsia="Noto Sans CJK SC"/>
                <w:b w:val="0"/>
                <w:i w:val="0"/>
                <w:color w:val="404040"/>
                <w:sz w:val="16"/>
              </w:rPr>
              <w:t>危险、越权、高成本请求被正确拒绝</w:t>
            </w:r>
          </w:p>
        </w:tc>
        <w:tc>
          <w:tcPr>
            <w:tcW w:type="dxa" w:w="2835"/>
            <w:vAlign w:val="center"/>
          </w:tcPr>
          <w:p>
            <w:pPr>
              <w:spacing w:after="20" w:line="252" w:lineRule="auto"/>
            </w:pPr>
            <w:r>
              <w:rPr>
                <w:rFonts w:ascii="Noto Sans CJK SC" w:hAnsi="Noto Sans CJK SC" w:eastAsia="Noto Sans CJK SC"/>
                <w:b w:val="0"/>
                <w:i w:val="0"/>
                <w:color w:val="404040"/>
                <w:sz w:val="16"/>
              </w:rPr>
              <w:t>100%</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数字事实性</w:t>
            </w:r>
          </w:p>
        </w:tc>
        <w:tc>
          <w:tcPr>
            <w:tcW w:type="dxa" w:w="4535"/>
            <w:vAlign w:val="center"/>
            <w:shd w:fill="F8FAFC"/>
          </w:tcPr>
          <w:p>
            <w:pPr>
              <w:spacing w:after="20" w:line="252" w:lineRule="auto"/>
            </w:pPr>
            <w:r>
              <w:rPr>
                <w:rFonts w:ascii="Noto Sans CJK SC" w:hAnsi="Noto Sans CJK SC" w:eastAsia="Noto Sans CJK SC"/>
                <w:b w:val="0"/>
                <w:i w:val="0"/>
                <w:color w:val="404040"/>
                <w:sz w:val="16"/>
              </w:rPr>
              <w:t>回答数字来自结构化结果且单位/方向正确</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100%</w:t>
            </w:r>
          </w:p>
        </w:tc>
      </w:tr>
      <w:tr>
        <w:tc>
          <w:tcPr>
            <w:tcW w:type="dxa" w:w="1814"/>
            <w:vAlign w:val="center"/>
          </w:tcPr>
          <w:p>
            <w:pPr>
              <w:spacing w:after="20" w:line="252" w:lineRule="auto"/>
            </w:pPr>
            <w:r>
              <w:rPr>
                <w:rFonts w:ascii="Noto Sans CJK SC" w:hAnsi="Noto Sans CJK SC" w:eastAsia="Noto Sans CJK SC"/>
                <w:b w:val="0"/>
                <w:i w:val="0"/>
                <w:color w:val="404040"/>
                <w:sz w:val="16"/>
              </w:rPr>
              <w:t>解释完整性</w:t>
            </w:r>
          </w:p>
        </w:tc>
        <w:tc>
          <w:tcPr>
            <w:tcW w:type="dxa" w:w="4535"/>
            <w:vAlign w:val="center"/>
          </w:tcPr>
          <w:p>
            <w:pPr>
              <w:spacing w:after="20" w:line="252" w:lineRule="auto"/>
            </w:pPr>
            <w:r>
              <w:rPr>
                <w:rFonts w:ascii="Noto Sans CJK SC" w:hAnsi="Noto Sans CJK SC" w:eastAsia="Noto Sans CJK SC"/>
                <w:b w:val="0"/>
                <w:i w:val="0"/>
                <w:color w:val="404040"/>
                <w:sz w:val="16"/>
              </w:rPr>
              <w:t>包含问题回答、主要因素、重点对象、口径和限制</w:t>
            </w:r>
          </w:p>
        </w:tc>
        <w:tc>
          <w:tcPr>
            <w:tcW w:type="dxa" w:w="2835"/>
            <w:vAlign w:val="center"/>
          </w:tcPr>
          <w:p>
            <w:pPr>
              <w:spacing w:after="20" w:line="252" w:lineRule="auto"/>
            </w:pPr>
            <w:r>
              <w:rPr>
                <w:rFonts w:ascii="Noto Sans CJK SC" w:hAnsi="Noto Sans CJK SC" w:eastAsia="Noto Sans CJK SC"/>
                <w:b w:val="0"/>
                <w:i w:val="0"/>
                <w:color w:val="404040"/>
                <w:sz w:val="16"/>
              </w:rPr>
              <w:t>≥90%</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6"/>
              </w:rPr>
              <w:t>性能与成本</w:t>
            </w:r>
          </w:p>
        </w:tc>
        <w:tc>
          <w:tcPr>
            <w:tcW w:type="dxa" w:w="4535"/>
            <w:vAlign w:val="center"/>
            <w:shd w:fill="F8FAFC"/>
          </w:tcPr>
          <w:p>
            <w:pPr>
              <w:spacing w:after="20" w:line="252" w:lineRule="auto"/>
            </w:pPr>
            <w:r>
              <w:rPr>
                <w:rFonts w:ascii="Noto Sans CJK SC" w:hAnsi="Noto Sans CJK SC" w:eastAsia="Noto Sans CJK SC"/>
                <w:b w:val="0"/>
                <w:i w:val="0"/>
                <w:color w:val="404040"/>
                <w:sz w:val="16"/>
              </w:rPr>
              <w:t>记录响应时间、token、重试次数和缓存命中</w:t>
            </w:r>
          </w:p>
        </w:tc>
        <w:tc>
          <w:tcPr>
            <w:tcW w:type="dxa" w:w="2835"/>
            <w:vAlign w:val="center"/>
            <w:shd w:fill="F8FAFC"/>
          </w:tcPr>
          <w:p>
            <w:pPr>
              <w:spacing w:after="20" w:line="252" w:lineRule="auto"/>
            </w:pPr>
            <w:r>
              <w:rPr>
                <w:rFonts w:ascii="Noto Sans CJK SC" w:hAnsi="Noto Sans CJK SC" w:eastAsia="Noto Sans CJK SC"/>
                <w:b w:val="0"/>
                <w:i w:val="0"/>
                <w:color w:val="404040"/>
                <w:sz w:val="16"/>
              </w:rPr>
              <w:t>纳入每次评测报告</w:t>
            </w:r>
          </w:p>
        </w:tc>
      </w:tr>
    </w:tbl>
    <w:p>
      <w:pPr>
        <w:spacing w:after="40"/>
      </w:pP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shd w:fill="2F75B5"/>
            <w:vAlign w:val="center"/>
          </w:tcPr>
          <w:p>
            <w:pPr>
              <w:jc w:val="center"/>
            </w:pPr>
            <w:r>
              <w:rPr>
                <w:rFonts w:ascii="Noto Sans CJK SC" w:hAnsi="Noto Sans CJK SC" w:eastAsia="Noto Sans CJK SC"/>
                <w:b/>
                <w:i w:val="0"/>
                <w:color w:val="FFFFFF"/>
                <w:sz w:val="16"/>
              </w:rPr>
              <w:t>失败类型</w:t>
            </w:r>
          </w:p>
        </w:tc>
        <w:tc>
          <w:tcPr>
            <w:tcW w:type="dxa" w:w="3515"/>
            <w:shd w:fill="2F75B5"/>
            <w:vAlign w:val="center"/>
          </w:tcPr>
          <w:p>
            <w:pPr>
              <w:jc w:val="center"/>
            </w:pPr>
            <w:r>
              <w:rPr>
                <w:rFonts w:ascii="Noto Sans CJK SC" w:hAnsi="Noto Sans CJK SC" w:eastAsia="Noto Sans CJK SC"/>
                <w:b/>
                <w:i w:val="0"/>
                <w:color w:val="FFFFFF"/>
                <w:sz w:val="16"/>
              </w:rPr>
              <w:t>典型表现</w:t>
            </w:r>
          </w:p>
        </w:tc>
        <w:tc>
          <w:tcPr>
            <w:tcW w:type="dxa" w:w="1247"/>
            <w:shd w:fill="2F75B5"/>
            <w:vAlign w:val="center"/>
          </w:tcPr>
          <w:p>
            <w:pPr>
              <w:jc w:val="center"/>
            </w:pPr>
            <w:r>
              <w:rPr>
                <w:rFonts w:ascii="Noto Sans CJK SC" w:hAnsi="Noto Sans CJK SC" w:eastAsia="Noto Sans CJK SC"/>
                <w:b/>
                <w:i w:val="0"/>
                <w:color w:val="FFFFFF"/>
                <w:sz w:val="16"/>
              </w:rPr>
              <w:t>修复优先级</w:t>
            </w:r>
          </w:p>
        </w:tc>
        <w:tc>
          <w:tcPr>
            <w:tcW w:type="dxa" w:w="3118"/>
            <w:shd w:fill="2F75B5"/>
            <w:vAlign w:val="center"/>
          </w:tcPr>
          <w:p>
            <w:pPr>
              <w:jc w:val="center"/>
            </w:pPr>
            <w:r>
              <w:rPr>
                <w:rFonts w:ascii="Noto Sans CJK SC" w:hAnsi="Noto Sans CJK SC" w:eastAsia="Noto Sans CJK SC"/>
                <w:b/>
                <w:i w:val="0"/>
                <w:color w:val="FFFFFF"/>
                <w:sz w:val="16"/>
              </w:rPr>
              <w:t>处理方式</w:t>
            </w:r>
          </w:p>
        </w:tc>
      </w:tr>
      <w:tr>
        <w:tc>
          <w:tcPr>
            <w:tcW w:type="dxa" w:w="1701"/>
            <w:vAlign w:val="center"/>
          </w:tcPr>
          <w:p>
            <w:pPr>
              <w:spacing w:after="20" w:line="252" w:lineRule="auto"/>
            </w:pPr>
            <w:r>
              <w:rPr>
                <w:rFonts w:ascii="Noto Sans CJK SC" w:hAnsi="Noto Sans CJK SC" w:eastAsia="Noto Sans CJK SC"/>
                <w:b w:val="0"/>
                <w:i w:val="0"/>
                <w:color w:val="404040"/>
                <w:sz w:val="16"/>
              </w:rPr>
              <w:t>语义失败</w:t>
            </w:r>
          </w:p>
        </w:tc>
        <w:tc>
          <w:tcPr>
            <w:tcW w:type="dxa" w:w="3515"/>
            <w:vAlign w:val="center"/>
          </w:tcPr>
          <w:p>
            <w:pPr>
              <w:spacing w:after="20" w:line="252" w:lineRule="auto"/>
            </w:pPr>
            <w:r>
              <w:rPr>
                <w:rFonts w:ascii="Noto Sans CJK SC" w:hAnsi="Noto Sans CJK SC" w:eastAsia="Noto Sans CJK SC"/>
                <w:b w:val="0"/>
                <w:i w:val="0"/>
                <w:color w:val="404040"/>
                <w:sz w:val="16"/>
              </w:rPr>
              <w:t>指标、时间、维度或比较方式识别错误</w:t>
            </w:r>
          </w:p>
        </w:tc>
        <w:tc>
          <w:tcPr>
            <w:tcW w:type="dxa" w:w="1247"/>
            <w:vAlign w:val="center"/>
          </w:tcPr>
          <w:p>
            <w:pPr>
              <w:spacing w:after="20" w:line="252" w:lineRule="auto"/>
            </w:pPr>
            <w:r>
              <w:rPr>
                <w:rFonts w:ascii="Noto Sans CJK SC" w:hAnsi="Noto Sans CJK SC" w:eastAsia="Noto Sans CJK SC"/>
                <w:b w:val="0"/>
                <w:i w:val="0"/>
                <w:color w:val="404040"/>
                <w:sz w:val="16"/>
              </w:rPr>
              <w:t>P0</w:t>
            </w:r>
          </w:p>
        </w:tc>
        <w:tc>
          <w:tcPr>
            <w:tcW w:type="dxa" w:w="3118"/>
            <w:vAlign w:val="center"/>
          </w:tcPr>
          <w:p>
            <w:pPr>
              <w:spacing w:after="20" w:line="252" w:lineRule="auto"/>
            </w:pPr>
            <w:r>
              <w:rPr>
                <w:rFonts w:ascii="Noto Sans CJK SC" w:hAnsi="Noto Sans CJK SC" w:eastAsia="Noto Sans CJK SC"/>
                <w:b w:val="0"/>
                <w:i w:val="0"/>
                <w:color w:val="404040"/>
                <w:sz w:val="16"/>
              </w:rPr>
              <w:t>补充同义词、示例、规则与澄清问题</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6"/>
              </w:rPr>
              <w:t>编译失败</w:t>
            </w:r>
          </w:p>
        </w:tc>
        <w:tc>
          <w:tcPr>
            <w:tcW w:type="dxa" w:w="3515"/>
            <w:vAlign w:val="center"/>
            <w:shd w:fill="F8FAFC"/>
          </w:tcPr>
          <w:p>
            <w:pPr>
              <w:spacing w:after="20" w:line="252" w:lineRule="auto"/>
            </w:pPr>
            <w:r>
              <w:rPr>
                <w:rFonts w:ascii="Noto Sans CJK SC" w:hAnsi="Noto Sans CJK SC" w:eastAsia="Noto Sans CJK SC"/>
                <w:b w:val="0"/>
                <w:i w:val="0"/>
                <w:color w:val="404040"/>
                <w:sz w:val="16"/>
              </w:rPr>
              <w:t>Query Plan合法但无法生成SQL</w:t>
            </w:r>
          </w:p>
        </w:tc>
        <w:tc>
          <w:tcPr>
            <w:tcW w:type="dxa" w:w="1247"/>
            <w:vAlign w:val="center"/>
            <w:shd w:fill="F8FAFC"/>
          </w:tcPr>
          <w:p>
            <w:pPr>
              <w:spacing w:after="20" w:line="252" w:lineRule="auto"/>
            </w:pPr>
            <w:r>
              <w:rPr>
                <w:rFonts w:ascii="Noto Sans CJK SC" w:hAnsi="Noto Sans CJK SC" w:eastAsia="Noto Sans CJK SC"/>
                <w:b w:val="0"/>
                <w:i w:val="0"/>
                <w:color w:val="404040"/>
                <w:sz w:val="16"/>
              </w:rPr>
              <w:t>P0</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完善模板、关系配置和Schema校验</w:t>
            </w:r>
          </w:p>
        </w:tc>
      </w:tr>
      <w:tr>
        <w:tc>
          <w:tcPr>
            <w:tcW w:type="dxa" w:w="1701"/>
            <w:vAlign w:val="center"/>
          </w:tcPr>
          <w:p>
            <w:pPr>
              <w:spacing w:after="20" w:line="252" w:lineRule="auto"/>
            </w:pPr>
            <w:r>
              <w:rPr>
                <w:rFonts w:ascii="Noto Sans CJK SC" w:hAnsi="Noto Sans CJK SC" w:eastAsia="Noto Sans CJK SC"/>
                <w:b w:val="0"/>
                <w:i w:val="0"/>
                <w:color w:val="404040"/>
                <w:sz w:val="16"/>
              </w:rPr>
              <w:t>结果失败</w:t>
            </w:r>
          </w:p>
        </w:tc>
        <w:tc>
          <w:tcPr>
            <w:tcW w:type="dxa" w:w="3515"/>
            <w:vAlign w:val="center"/>
          </w:tcPr>
          <w:p>
            <w:pPr>
              <w:spacing w:after="20" w:line="252" w:lineRule="auto"/>
            </w:pPr>
            <w:r>
              <w:rPr>
                <w:rFonts w:ascii="Noto Sans CJK SC" w:hAnsi="Noto Sans CJK SC" w:eastAsia="Noto Sans CJK SC"/>
                <w:b w:val="0"/>
                <w:i w:val="0"/>
                <w:color w:val="404040"/>
                <w:sz w:val="16"/>
              </w:rPr>
              <w:t>SQL执行成功但结果与基准不一致</w:t>
            </w:r>
          </w:p>
        </w:tc>
        <w:tc>
          <w:tcPr>
            <w:tcW w:type="dxa" w:w="1247"/>
            <w:vAlign w:val="center"/>
          </w:tcPr>
          <w:p>
            <w:pPr>
              <w:spacing w:after="20" w:line="252" w:lineRule="auto"/>
            </w:pPr>
            <w:r>
              <w:rPr>
                <w:rFonts w:ascii="Noto Sans CJK SC" w:hAnsi="Noto Sans CJK SC" w:eastAsia="Noto Sans CJK SC"/>
                <w:b w:val="0"/>
                <w:i w:val="0"/>
                <w:color w:val="404040"/>
                <w:sz w:val="16"/>
              </w:rPr>
              <w:t>P0</w:t>
            </w:r>
          </w:p>
        </w:tc>
        <w:tc>
          <w:tcPr>
            <w:tcW w:type="dxa" w:w="3118"/>
            <w:vAlign w:val="center"/>
          </w:tcPr>
          <w:p>
            <w:pPr>
              <w:spacing w:after="20" w:line="252" w:lineRule="auto"/>
            </w:pPr>
            <w:r>
              <w:rPr>
                <w:rFonts w:ascii="Noto Sans CJK SC" w:hAnsi="Noto Sans CJK SC" w:eastAsia="Noto Sans CJK SC"/>
                <w:b w:val="0"/>
                <w:i w:val="0"/>
                <w:color w:val="404040"/>
                <w:sz w:val="16"/>
              </w:rPr>
              <w:t>检查口径、时间边界、Join和聚合逻辑</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6"/>
              </w:rPr>
              <w:t>安全失败</w:t>
            </w:r>
          </w:p>
        </w:tc>
        <w:tc>
          <w:tcPr>
            <w:tcW w:type="dxa" w:w="3515"/>
            <w:vAlign w:val="center"/>
            <w:shd w:fill="F8FAFC"/>
          </w:tcPr>
          <w:p>
            <w:pPr>
              <w:spacing w:after="20" w:line="252" w:lineRule="auto"/>
            </w:pPr>
            <w:r>
              <w:rPr>
                <w:rFonts w:ascii="Noto Sans CJK SC" w:hAnsi="Noto Sans CJK SC" w:eastAsia="Noto Sans CJK SC"/>
                <w:b w:val="0"/>
                <w:i w:val="0"/>
                <w:color w:val="404040"/>
                <w:sz w:val="16"/>
              </w:rPr>
              <w:t>危险或越权查询未被拒绝</w:t>
            </w:r>
          </w:p>
        </w:tc>
        <w:tc>
          <w:tcPr>
            <w:tcW w:type="dxa" w:w="1247"/>
            <w:vAlign w:val="center"/>
            <w:shd w:fill="F8FAFC"/>
          </w:tcPr>
          <w:p>
            <w:pPr>
              <w:spacing w:after="20" w:line="252" w:lineRule="auto"/>
            </w:pPr>
            <w:r>
              <w:rPr>
                <w:rFonts w:ascii="Noto Sans CJK SC" w:hAnsi="Noto Sans CJK SC" w:eastAsia="Noto Sans CJK SC"/>
                <w:b w:val="0"/>
                <w:i w:val="0"/>
                <w:color w:val="404040"/>
                <w:sz w:val="16"/>
              </w:rPr>
              <w:t>P0阻断</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停止发布，补充AST和权限规则</w:t>
            </w:r>
          </w:p>
        </w:tc>
      </w:tr>
      <w:tr>
        <w:tc>
          <w:tcPr>
            <w:tcW w:type="dxa" w:w="1701"/>
            <w:vAlign w:val="center"/>
          </w:tcPr>
          <w:p>
            <w:pPr>
              <w:spacing w:after="20" w:line="252" w:lineRule="auto"/>
            </w:pPr>
            <w:r>
              <w:rPr>
                <w:rFonts w:ascii="Noto Sans CJK SC" w:hAnsi="Noto Sans CJK SC" w:eastAsia="Noto Sans CJK SC"/>
                <w:b w:val="0"/>
                <w:i w:val="0"/>
                <w:color w:val="404040"/>
                <w:sz w:val="16"/>
              </w:rPr>
              <w:t>回答失败</w:t>
            </w:r>
          </w:p>
        </w:tc>
        <w:tc>
          <w:tcPr>
            <w:tcW w:type="dxa" w:w="3515"/>
            <w:vAlign w:val="center"/>
          </w:tcPr>
          <w:p>
            <w:pPr>
              <w:spacing w:after="20" w:line="252" w:lineRule="auto"/>
            </w:pPr>
            <w:r>
              <w:rPr>
                <w:rFonts w:ascii="Noto Sans CJK SC" w:hAnsi="Noto Sans CJK SC" w:eastAsia="Noto Sans CJK SC"/>
                <w:b w:val="0"/>
                <w:i w:val="0"/>
                <w:color w:val="404040"/>
                <w:sz w:val="16"/>
              </w:rPr>
              <w:t>结论遗漏、方向错误或出现无依据数字</w:t>
            </w:r>
          </w:p>
        </w:tc>
        <w:tc>
          <w:tcPr>
            <w:tcW w:type="dxa" w:w="1247"/>
            <w:vAlign w:val="center"/>
          </w:tcPr>
          <w:p>
            <w:pPr>
              <w:spacing w:after="20" w:line="252" w:lineRule="auto"/>
            </w:pPr>
            <w:r>
              <w:rPr>
                <w:rFonts w:ascii="Noto Sans CJK SC" w:hAnsi="Noto Sans CJK SC" w:eastAsia="Noto Sans CJK SC"/>
                <w:b w:val="0"/>
                <w:i w:val="0"/>
                <w:color w:val="404040"/>
                <w:sz w:val="16"/>
              </w:rPr>
              <w:t>P0</w:t>
            </w:r>
          </w:p>
        </w:tc>
        <w:tc>
          <w:tcPr>
            <w:tcW w:type="dxa" w:w="3118"/>
            <w:vAlign w:val="center"/>
          </w:tcPr>
          <w:p>
            <w:pPr>
              <w:spacing w:after="20" w:line="252" w:lineRule="auto"/>
            </w:pPr>
            <w:r>
              <w:rPr>
                <w:rFonts w:ascii="Noto Sans CJK SC" w:hAnsi="Noto Sans CJK SC" w:eastAsia="Noto Sans CJK SC"/>
                <w:b w:val="0"/>
                <w:i w:val="0"/>
                <w:color w:val="404040"/>
                <w:sz w:val="16"/>
              </w:rPr>
              <w:t>强化结构化输入、数字绑定和回答守卫</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6"/>
              </w:rPr>
              <w:t>性能失败</w:t>
            </w:r>
          </w:p>
        </w:tc>
        <w:tc>
          <w:tcPr>
            <w:tcW w:type="dxa" w:w="3515"/>
            <w:vAlign w:val="center"/>
            <w:shd w:fill="F8FAFC"/>
          </w:tcPr>
          <w:p>
            <w:pPr>
              <w:spacing w:after="20" w:line="252" w:lineRule="auto"/>
            </w:pPr>
            <w:r>
              <w:rPr>
                <w:rFonts w:ascii="Noto Sans CJK SC" w:hAnsi="Noto Sans CJK SC" w:eastAsia="Noto Sans CJK SC"/>
                <w:b w:val="0"/>
                <w:i w:val="0"/>
                <w:color w:val="404040"/>
                <w:sz w:val="16"/>
              </w:rPr>
              <w:t>查询、模型或重试耗时过高</w:t>
            </w:r>
          </w:p>
        </w:tc>
        <w:tc>
          <w:tcPr>
            <w:tcW w:type="dxa" w:w="1247"/>
            <w:vAlign w:val="center"/>
            <w:shd w:fill="F8FAFC"/>
          </w:tcPr>
          <w:p>
            <w:pPr>
              <w:spacing w:after="20" w:line="252" w:lineRule="auto"/>
            </w:pPr>
            <w:r>
              <w:rPr>
                <w:rFonts w:ascii="Noto Sans CJK SC" w:hAnsi="Noto Sans CJK SC" w:eastAsia="Noto Sans CJK SC"/>
                <w:b w:val="0"/>
                <w:i w:val="0"/>
                <w:color w:val="404040"/>
                <w:sz w:val="16"/>
              </w:rPr>
              <w:t>P1</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增加缓存、预聚合、超时和降级</w:t>
            </w:r>
          </w:p>
        </w:tc>
      </w:tr>
      <w:tr>
        <w:tc>
          <w:tcPr>
            <w:tcW w:type="dxa" w:w="1701"/>
            <w:vAlign w:val="center"/>
          </w:tcPr>
          <w:p>
            <w:pPr>
              <w:spacing w:after="20" w:line="252" w:lineRule="auto"/>
            </w:pPr>
            <w:r>
              <w:rPr>
                <w:rFonts w:ascii="Noto Sans CJK SC" w:hAnsi="Noto Sans CJK SC" w:eastAsia="Noto Sans CJK SC"/>
                <w:b w:val="0"/>
                <w:i w:val="0"/>
                <w:color w:val="404040"/>
                <w:sz w:val="16"/>
              </w:rPr>
              <w:t>报告要求</w:t>
            </w:r>
          </w:p>
        </w:tc>
        <w:tc>
          <w:tcPr>
            <w:tcW w:type="dxa" w:w="3515"/>
            <w:vAlign w:val="center"/>
          </w:tcPr>
          <w:p>
            <w:pPr>
              <w:spacing w:after="20" w:line="252" w:lineRule="auto"/>
            </w:pPr>
            <w:r>
              <w:rPr>
                <w:rFonts w:ascii="Noto Sans CJK SC" w:hAnsi="Noto Sans CJK SC" w:eastAsia="Noto Sans CJK SC"/>
                <w:b w:val="0"/>
                <w:i w:val="0"/>
                <w:color w:val="404040"/>
                <w:sz w:val="16"/>
              </w:rPr>
              <w:t>每次评测保留版本、题目、基准、结果、错误类型、耗时和token</w:t>
            </w:r>
          </w:p>
        </w:tc>
        <w:tc>
          <w:tcPr>
            <w:tcW w:type="dxa" w:w="1247"/>
            <w:vAlign w:val="center"/>
          </w:tcPr>
          <w:p>
            <w:pPr>
              <w:spacing w:after="20" w:line="252" w:lineRule="auto"/>
            </w:pPr>
            <w:r>
              <w:rPr>
                <w:rFonts w:ascii="Noto Sans CJK SC" w:hAnsi="Noto Sans CJK SC" w:eastAsia="Noto Sans CJK SC"/>
                <w:b w:val="0"/>
                <w:i w:val="0"/>
                <w:color w:val="404040"/>
                <w:sz w:val="16"/>
              </w:rPr>
              <w:t>必须</w:t>
            </w:r>
          </w:p>
        </w:tc>
        <w:tc>
          <w:tcPr>
            <w:tcW w:type="dxa" w:w="3118"/>
            <w:vAlign w:val="center"/>
          </w:tcPr>
          <w:p>
            <w:pPr>
              <w:spacing w:after="20" w:line="252" w:lineRule="auto"/>
            </w:pPr>
            <w:r>
              <w:rPr>
                <w:rFonts w:ascii="Noto Sans CJK SC" w:hAnsi="Noto Sans CJK SC" w:eastAsia="Noto Sans CJK SC"/>
                <w:b w:val="0"/>
                <w:i w:val="0"/>
                <w:color w:val="404040"/>
                <w:sz w:val="16"/>
              </w:rPr>
              <w:t>形成可比较的评测报告和失败样例库</w:t>
            </w:r>
          </w:p>
        </w:tc>
      </w:tr>
    </w:tbl>
    <w:p>
      <w:pPr>
        <w:spacing w:after="40"/>
      </w:pPr>
    </w:p>
    <w:p>
      <w:r>
        <w:br w:type="page"/>
      </w:r>
    </w:p>
    <w:p>
      <w:pPr>
        <w:pStyle w:val="Heading2"/>
      </w:pPr>
      <w:r>
        <w:t>12.6 分层记忆体系设计</w:t>
      </w:r>
    </w:p>
    <w:p>
      <w:pPr/>
      <w:r>
        <w:rPr>
          <w:rFonts w:ascii="Noto Sans CJK SC" w:hAnsi="Noto Sans CJK SC" w:eastAsia="Noto Sans CJK SC"/>
          <w:b w:val="0"/>
          <w:i w:val="0"/>
          <w:color w:val="404040"/>
          <w:sz w:val="21"/>
        </w:rPr>
        <w:t>记忆体系的目标不是让大模型“像人一样记住一切”，而是为经营分析提供可控的上下文连续性、个性化、案例复用和方法复用。所有记忆必须与用户、组织、权限、来源、有效期和证据绑定，且当前权威数据始终高于历史结论。</w:t>
      </w:r>
    </w:p>
    <w:p>
      <w:pPr>
        <w:jc w:val="center"/>
      </w:pPr>
      <w:r>
        <w:drawing>
          <wp:inline xmlns:a="http://schemas.openxmlformats.org/drawingml/2006/main" xmlns:pic="http://schemas.openxmlformats.org/drawingml/2006/picture">
            <wp:extent cx="5715000" cy="3025588"/>
            <wp:docPr id="6" name="Picture 6"/>
            <wp:cNvGraphicFramePr>
              <a:graphicFrameLocks noChangeAspect="1"/>
            </wp:cNvGraphicFramePr>
            <a:graphic>
              <a:graphicData uri="http://schemas.openxmlformats.org/drawingml/2006/picture">
                <pic:pic>
                  <pic:nvPicPr>
                    <pic:cNvPr id="0" name="memory_architecture.png"/>
                    <pic:cNvPicPr/>
                  </pic:nvPicPr>
                  <pic:blipFill>
                    <a:blip r:embed="rId16"/>
                    <a:stretch>
                      <a:fillRect/>
                    </a:stretch>
                  </pic:blipFill>
                  <pic:spPr>
                    <a:xfrm>
                      <a:off x="0" y="0"/>
                      <a:ext cx="5715000" cy="3025588"/>
                    </a:xfrm>
                    <a:prstGeom prst="rect"/>
                  </pic:spPr>
                </pic:pic>
              </a:graphicData>
            </a:graphic>
          </wp:inline>
        </w:drawing>
      </w:r>
    </w:p>
    <w:p>
      <w:pPr>
        <w:jc w:val="center"/>
      </w:pPr>
      <w:r>
        <w:rPr>
          <w:rFonts w:ascii="Noto Sans CJK SC" w:hAnsi="Noto Sans CJK SC" w:eastAsia="Noto Sans CJK SC"/>
          <w:b w:val="0"/>
          <w:i w:val="0"/>
          <w:color w:val="666666"/>
          <w:sz w:val="17"/>
        </w:rPr>
        <w:t>图5  分层记忆、权威数据与RAG知识的协同架构</w:t>
      </w:r>
    </w:p>
    <w:p>
      <w:pPr>
        <w:pStyle w:val="Heading3"/>
      </w:pPr>
      <w:r>
        <w:t>12.6.1 设计目标与核心原则</w:t>
      </w:r>
    </w:p>
    <w:p>
      <w:pPr>
        <w:pStyle w:val="ListBullet"/>
      </w:pPr>
      <w:r>
        <w:rPr>
          <w:rFonts w:ascii="Noto Sans CJK SC" w:hAnsi="Noto Sans CJK SC" w:eastAsia="Noto Sans CJK SC"/>
          <w:b w:val="0"/>
          <w:i w:val="0"/>
          <w:color w:val="404040"/>
          <w:sz w:val="21"/>
        </w:rPr>
        <w:t>上下文连续：多轮问数能够继承指标、时间、维度、筛选和业务实体，避免每轮重复描述。</w:t>
      </w:r>
    </w:p>
    <w:p>
      <w:pPr>
        <w:pStyle w:val="ListBullet"/>
      </w:pPr>
      <w:r>
        <w:rPr>
          <w:rFonts w:ascii="Noto Sans CJK SC" w:hAnsi="Noto Sans CJK SC" w:eastAsia="Noto Sans CJK SC"/>
          <w:b w:val="0"/>
          <w:i w:val="0"/>
          <w:color w:val="404040"/>
          <w:sz w:val="21"/>
        </w:rPr>
        <w:t>事实隔离：当前经营事实来自业务数据库和已发布指标语义层，记忆不能直接成为数字事实源。</w:t>
      </w:r>
    </w:p>
    <w:p>
      <w:pPr>
        <w:pStyle w:val="ListBullet"/>
      </w:pPr>
      <w:r>
        <w:rPr>
          <w:rFonts w:ascii="Noto Sans CJK SC" w:hAnsi="Noto Sans CJK SC" w:eastAsia="Noto Sans CJK SC"/>
          <w:b w:val="0"/>
          <w:i w:val="0"/>
          <w:color w:val="404040"/>
          <w:sz w:val="21"/>
        </w:rPr>
        <w:t>作用域清晰：记忆区分session、user、team、department和tenant，召回前必须进行权限校验。</w:t>
      </w:r>
    </w:p>
    <w:p>
      <w:pPr>
        <w:pStyle w:val="ListBullet"/>
      </w:pPr>
      <w:r>
        <w:rPr>
          <w:rFonts w:ascii="Noto Sans CJK SC" w:hAnsi="Noto Sans CJK SC" w:eastAsia="Noto Sans CJK SC"/>
          <w:b w:val="0"/>
          <w:i w:val="0"/>
          <w:color w:val="404040"/>
          <w:sz w:val="21"/>
        </w:rPr>
        <w:t>来源可追溯：每条长期记忆必须记录来源类型、来源ID、创建人、确认状态、有效期和版本。</w:t>
      </w:r>
    </w:p>
    <w:p>
      <w:pPr>
        <w:pStyle w:val="ListBullet"/>
      </w:pPr>
      <w:r>
        <w:rPr>
          <w:rFonts w:ascii="Noto Sans CJK SC" w:hAnsi="Noto Sans CJK SC" w:eastAsia="Noto Sans CJK SC"/>
          <w:b w:val="0"/>
          <w:i w:val="0"/>
          <w:color w:val="404040"/>
          <w:sz w:val="21"/>
        </w:rPr>
        <w:t>最小化写入：默认只自动保存短期结构化状态；长期记忆优先由用户明确确认或管理员审批。</w:t>
      </w:r>
    </w:p>
    <w:p>
      <w:pPr>
        <w:pStyle w:val="ListBullet"/>
      </w:pPr>
      <w:r>
        <w:rPr>
          <w:rFonts w:ascii="Noto Sans CJK SC" w:hAnsi="Noto Sans CJK SC" w:eastAsia="Noto Sans CJK SC"/>
          <w:b w:val="0"/>
          <w:i w:val="0"/>
          <w:color w:val="404040"/>
          <w:sz w:val="21"/>
        </w:rPr>
        <w:t>可纠错与可遗忘：允许用户确认、否定、修改、停用和删除，过期记忆不再参与召回。</w:t>
      </w:r>
    </w:p>
    <w:p>
      <w:pPr>
        <w:pStyle w:val="Heading3"/>
      </w:pPr>
      <w:r>
        <w:t>12.6.2 五层记忆模型</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51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记忆层</w:t>
            </w:r>
          </w:p>
        </w:tc>
        <w:tc>
          <w:tcPr>
            <w:tcW w:type="dxa" w:w="316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主要内容</w:t>
            </w:r>
          </w:p>
        </w:tc>
        <w:tc>
          <w:tcPr>
            <w:tcW w:type="dxa" w:w="165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典型生命周期</w:t>
            </w:r>
          </w:p>
        </w:tc>
        <w:tc>
          <w:tcPr>
            <w:tcW w:type="dxa" w:w="180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推荐存储</w:t>
            </w:r>
          </w:p>
        </w:tc>
        <w:tc>
          <w:tcPr>
            <w:tcW w:type="dxa" w:w="295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示例</w:t>
            </w:r>
          </w:p>
        </w:tc>
      </w:tr>
      <w:tr>
        <w:tc>
          <w:tcPr>
            <w:tcW w:type="dxa" w:w="15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工作记忆</w:t>
            </w:r>
          </w:p>
        </w:tc>
        <w:tc>
          <w:tcPr>
            <w:tcW w:type="dxa" w:w="31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当前Query Plan、SQL、结果摘要、图表、当前分析步骤</w:t>
            </w:r>
          </w:p>
        </w:tc>
        <w:tc>
          <w:tcPr>
            <w:tcW w:type="dxa" w:w="165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一次任务完成前</w:t>
            </w:r>
          </w:p>
        </w:tc>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Redis / 运行上下文</w:t>
            </w:r>
          </w:p>
        </w:tc>
        <w:tc>
          <w:tcPr>
            <w:tcW w:type="dxa" w:w="295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当前正在分析华东近30天收入下降，下一步下钻站点</w:t>
            </w:r>
          </w:p>
        </w:tc>
      </w:tr>
      <w:tr>
        <w:tc>
          <w:tcPr>
            <w:tcW w:type="dxa" w:w="15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短期会话记忆</w:t>
            </w:r>
          </w:p>
        </w:tc>
        <w:tc>
          <w:tcPr>
            <w:tcW w:type="dxa" w:w="31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最近消息、当前指标、时间、筛选、实体、指代关系</w:t>
            </w:r>
          </w:p>
        </w:tc>
        <w:tc>
          <w:tcPr>
            <w:tcW w:type="dxa" w:w="165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数小时至数天</w:t>
            </w:r>
          </w:p>
        </w:tc>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Redis + 必要快照</w:t>
            </w:r>
          </w:p>
        </w:tc>
        <w:tc>
          <w:tcPr>
            <w:tcW w:type="dxa" w:w="295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“它为什么下降”中的“它”指上一轮A站</w:t>
            </w:r>
          </w:p>
        </w:tc>
      </w:tr>
      <w:tr>
        <w:tc>
          <w:tcPr>
            <w:tcW w:type="dxa" w:w="15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长期语义记忆</w:t>
            </w:r>
          </w:p>
        </w:tc>
        <w:tc>
          <w:tcPr>
            <w:tcW w:type="dxa" w:w="31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用户明确偏好、个人默认展示、经审批的组织配置</w:t>
            </w:r>
          </w:p>
        </w:tc>
        <w:tc>
          <w:tcPr>
            <w:tcW w:type="dxa" w:w="165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30-90天或长期</w:t>
            </w:r>
          </w:p>
        </w:tc>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PostgreSQL</w:t>
            </w:r>
          </w:p>
        </w:tc>
        <w:tc>
          <w:tcPr>
            <w:tcW w:type="dxa" w:w="295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默认按周展示；优先查看毛利率和在线率</w:t>
            </w:r>
          </w:p>
        </w:tc>
      </w:tr>
      <w:tr>
        <w:tc>
          <w:tcPr>
            <w:tcW w:type="dxa" w:w="15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情景记忆</w:t>
            </w:r>
          </w:p>
        </w:tc>
        <w:tc>
          <w:tcPr>
            <w:tcW w:type="dxa" w:w="31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历史分析案例、业务确认、纠错、后续行动和结果</w:t>
            </w:r>
          </w:p>
        </w:tc>
        <w:tc>
          <w:tcPr>
            <w:tcW w:type="dxa" w:w="165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按数据保留策略</w:t>
            </w:r>
          </w:p>
        </w:tc>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PostgreSQL + pgvector</w:t>
            </w:r>
          </w:p>
        </w:tc>
        <w:tc>
          <w:tcPr>
            <w:tcW w:type="dxa" w:w="295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A站2026年7月曾因设备离线导致收入异常</w:t>
            </w:r>
          </w:p>
        </w:tc>
      </w:tr>
      <w:tr>
        <w:tc>
          <w:tcPr>
            <w:tcW w:type="dxa" w:w="15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流程记忆</w:t>
            </w:r>
          </w:p>
        </w:tc>
        <w:tc>
          <w:tcPr>
            <w:tcW w:type="dxa" w:w="31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标准诊断方法、所需指标、步骤、报告结构</w:t>
            </w:r>
          </w:p>
        </w:tc>
        <w:tc>
          <w:tcPr>
            <w:tcW w:type="dxa" w:w="165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版本化长期保存</w:t>
            </w:r>
          </w:p>
        </w:tc>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配置库 / RAG / PostgreSQL</w:t>
            </w:r>
          </w:p>
        </w:tc>
        <w:tc>
          <w:tcPr>
            <w:tcW w:type="dxa" w:w="295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收入下降诊断：量、价、设备、区域、场站贡献</w:t>
            </w:r>
          </w:p>
        </w:tc>
      </w:tr>
    </w:tbl>
    <w:p>
      <w:pPr>
        <w:pStyle w:val="Heading3"/>
      </w:pPr>
      <w:r>
        <w:t>12.6.3 记忆、RAG与权威业务事实的边界</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72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信息类型</w:t>
            </w:r>
          </w:p>
        </w:tc>
        <w:tc>
          <w:tcPr>
            <w:tcW w:type="dxa" w:w="288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回答的问题</w:t>
            </w:r>
          </w:p>
        </w:tc>
        <w:tc>
          <w:tcPr>
            <w:tcW w:type="dxa" w:w="108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权威性</w:t>
            </w:r>
          </w:p>
        </w:tc>
        <w:tc>
          <w:tcPr>
            <w:tcW w:type="dxa" w:w="223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允许写入者</w:t>
            </w:r>
          </w:p>
        </w:tc>
        <w:tc>
          <w:tcPr>
            <w:tcW w:type="dxa" w:w="316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冲突处理</w:t>
            </w:r>
          </w:p>
        </w:tc>
      </w:tr>
      <w:tr>
        <w:tc>
          <w:tcPr>
            <w:tcW w:type="dxa" w:w="17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业务事实</w:t>
            </w:r>
          </w:p>
        </w:tc>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当前收入、订单、成本和设备状态是多少</w:t>
            </w:r>
          </w:p>
        </w:tc>
        <w:tc>
          <w:tcPr>
            <w:tcW w:type="dxa" w:w="10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最高</w:t>
            </w:r>
          </w:p>
        </w:tc>
        <w:tc>
          <w:tcPr>
            <w:tcW w:type="dxa" w:w="223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数据管道与业务系统</w:t>
            </w:r>
          </w:p>
        </w:tc>
        <w:tc>
          <w:tcPr>
            <w:tcW w:type="dxa" w:w="31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以最新成功数据批次和已发布指标版本为准</w:t>
            </w:r>
          </w:p>
        </w:tc>
      </w:tr>
      <w:tr>
        <w:tc>
          <w:tcPr>
            <w:tcW w:type="dxa" w:w="17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指标/组织规则</w:t>
            </w:r>
          </w:p>
        </w:tc>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收入、毛利、华东区域如何定义</w:t>
            </w:r>
          </w:p>
        </w:tc>
        <w:tc>
          <w:tcPr>
            <w:tcW w:type="dxa" w:w="10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高</w:t>
            </w:r>
          </w:p>
        </w:tc>
        <w:tc>
          <w:tcPr>
            <w:tcW w:type="dxa" w:w="223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指标负责人或管理员审批</w:t>
            </w:r>
          </w:p>
        </w:tc>
        <w:tc>
          <w:tcPr>
            <w:tcW w:type="dxa" w:w="31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按生效时间和版本使用，不直接覆盖历史版本</w:t>
            </w:r>
          </w:p>
        </w:tc>
      </w:tr>
      <w:tr>
        <w:tc>
          <w:tcPr>
            <w:tcW w:type="dxa" w:w="17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RAG知识</w:t>
            </w:r>
          </w:p>
        </w:tc>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制度、设备手册、业务方法是什么</w:t>
            </w:r>
          </w:p>
        </w:tc>
        <w:tc>
          <w:tcPr>
            <w:tcW w:type="dxa" w:w="10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中高</w:t>
            </w:r>
          </w:p>
        </w:tc>
        <w:tc>
          <w:tcPr>
            <w:tcW w:type="dxa" w:w="223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知识管理员或受控导入</w:t>
            </w:r>
          </w:p>
        </w:tc>
        <w:tc>
          <w:tcPr>
            <w:tcW w:type="dxa" w:w="31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显示来源与适用范围，不能从文档补造业务数字</w:t>
            </w:r>
          </w:p>
        </w:tc>
      </w:tr>
      <w:tr>
        <w:tc>
          <w:tcPr>
            <w:tcW w:type="dxa" w:w="17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用户偏好</w:t>
            </w:r>
          </w:p>
        </w:tc>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用户喜欢怎样查看和接收分析</w:t>
            </w:r>
          </w:p>
        </w:tc>
        <w:tc>
          <w:tcPr>
            <w:tcW w:type="dxa" w:w="10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中</w:t>
            </w:r>
          </w:p>
        </w:tc>
        <w:tc>
          <w:tcPr>
            <w:tcW w:type="dxa" w:w="223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用户明确设置或确认候选</w:t>
            </w:r>
          </w:p>
        </w:tc>
        <w:tc>
          <w:tcPr>
            <w:tcW w:type="dxa" w:w="31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仅影响展示和默认参数，不改变业务事实</w:t>
            </w:r>
          </w:p>
        </w:tc>
      </w:tr>
      <w:tr>
        <w:tc>
          <w:tcPr>
            <w:tcW w:type="dxa" w:w="17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历史分析结论</w:t>
            </w:r>
          </w:p>
        </w:tc>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过去某次分析得出了什么结论</w:t>
            </w:r>
          </w:p>
        </w:tc>
        <w:tc>
          <w:tcPr>
            <w:tcW w:type="dxa" w:w="10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中低</w:t>
            </w:r>
          </w:p>
        </w:tc>
        <w:tc>
          <w:tcPr>
            <w:tcW w:type="dxa" w:w="223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系统生成并由用户/业务确认</w:t>
            </w:r>
          </w:p>
        </w:tc>
        <w:tc>
          <w:tcPr>
            <w:tcW w:type="dxa" w:w="31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必须带数据期、来源、状态；当前数据冲突时以当前数据为准</w:t>
            </w:r>
          </w:p>
        </w:tc>
      </w:tr>
      <w:tr>
        <w:tc>
          <w:tcPr>
            <w:tcW w:type="dxa" w:w="17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模型推断</w:t>
            </w:r>
          </w:p>
        </w:tc>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基于当前结果的可能解释或建议</w:t>
            </w:r>
          </w:p>
        </w:tc>
        <w:tc>
          <w:tcPr>
            <w:tcW w:type="dxa" w:w="10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最低</w:t>
            </w:r>
          </w:p>
        </w:tc>
        <w:tc>
          <w:tcPr>
            <w:tcW w:type="dxa" w:w="223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模型临时生成</w:t>
            </w:r>
          </w:p>
        </w:tc>
        <w:tc>
          <w:tcPr>
            <w:tcW w:type="dxa" w:w="31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不得自动升级为组织事实，需验证或确认</w:t>
            </w:r>
          </w:p>
        </w:tc>
      </w:tr>
    </w:tbl>
    <w:tbl>
      <w:tblPr>
        <w:tblStyle w:val="TableGrid"/>
        <w:tblW w:type="auto" w:w="0"/>
        <w:jc w:val="center"/>
        <w:tblLook w:firstColumn="1" w:firstRow="1" w:lastColumn="0" w:lastRow="0" w:noHBand="0" w:noVBand="1" w:val="04A0"/>
      </w:tblPr>
      <w:tblGrid>
        <w:gridCol w:w="9972"/>
      </w:tblGrid>
      <w:tr>
        <w:tc>
          <w:tcPr>
            <w:tcW w:type="dxa" w:w="9972"/>
            <w:shd w:fill="E2F0D9"/>
            <w:tcMar>
              <w:top w:w="120" w:type="dxa"/>
              <w:start w:w="140" w:type="dxa"/>
              <w:bottom w:w="120" w:type="dxa"/>
              <w:end w:w="140" w:type="dxa"/>
            </w:tcMar>
          </w:tcPr>
          <w:p>
            <w:pPr>
              <w:spacing w:after="0"/>
            </w:pPr>
            <w:r/>
            <w:r>
              <w:rPr>
                <w:rFonts w:ascii="Noto Sans CJK SC" w:hAnsi="Noto Sans CJK SC" w:eastAsia="Noto Sans CJK SC"/>
                <w:b/>
                <w:i w:val="0"/>
                <w:color w:val="17365D"/>
                <w:sz w:val="20"/>
              </w:rPr>
              <w:t xml:space="preserve">优先级规则：  </w:t>
            </w:r>
            <w:r>
              <w:rPr>
                <w:rFonts w:ascii="Noto Sans CJK SC" w:hAnsi="Noto Sans CJK SC" w:eastAsia="Noto Sans CJK SC"/>
                <w:b w:val="0"/>
                <w:i w:val="0"/>
                <w:color w:val="404040"/>
                <w:sz w:val="20"/>
              </w:rPr>
              <w:t>当前明确指令 &gt; 当前Query Plan &gt; 组织强制规则 &gt; 权威业务数据与指标版本 &gt; 用户长期偏好 &gt; 历史案例 &gt; 模型推断。</w:t>
            </w:r>
          </w:p>
        </w:tc>
      </w:tr>
    </w:tbl>
    <w:p>
      <w:pPr>
        <w:pStyle w:val="Heading3"/>
      </w:pPr>
      <w:r>
        <w:t>12.6.4 记忆写入策略与防污染机制</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80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写入方式</w:t>
            </w:r>
          </w:p>
        </w:tc>
        <w:tc>
          <w:tcPr>
            <w:tcW w:type="dxa" w:w="309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适用内容</w:t>
            </w:r>
          </w:p>
        </w:tc>
        <w:tc>
          <w:tcPr>
            <w:tcW w:type="dxa" w:w="1224"/>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是否自动</w:t>
            </w:r>
          </w:p>
        </w:tc>
        <w:tc>
          <w:tcPr>
            <w:tcW w:type="dxa" w:w="208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确认/审批</w:t>
            </w:r>
          </w:p>
        </w:tc>
        <w:tc>
          <w:tcPr>
            <w:tcW w:type="dxa" w:w="316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控制措施</w:t>
            </w:r>
          </w:p>
        </w:tc>
      </w:tr>
      <w:tr>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会话自动写入</w:t>
            </w:r>
          </w:p>
        </w:tc>
        <w:tc>
          <w:tcPr>
            <w:tcW w:type="dxa" w:w="309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当前指标、时间、筛选、实体、Query Plan和步骤</w:t>
            </w:r>
          </w:p>
        </w:tc>
        <w:tc>
          <w:tcPr>
            <w:tcW w:type="dxa" w:w="12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是</w:t>
            </w:r>
          </w:p>
        </w:tc>
        <w:tc>
          <w:tcPr>
            <w:tcW w:type="dxa" w:w="208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不需要</w:t>
            </w:r>
          </w:p>
        </w:tc>
        <w:tc>
          <w:tcPr>
            <w:tcW w:type="dxa" w:w="31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仅限session作用域，短TTL，敏感字段最小化</w:t>
            </w:r>
          </w:p>
        </w:tc>
      </w:tr>
      <w:tr>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用户明确记忆</w:t>
            </w:r>
          </w:p>
        </w:tc>
        <w:tc>
          <w:tcPr>
            <w:tcW w:type="dxa" w:w="309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“以后默认按周看”“记住我关注华东”</w:t>
            </w:r>
          </w:p>
        </w:tc>
        <w:tc>
          <w:tcPr>
            <w:tcW w:type="dxa" w:w="122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否</w:t>
            </w:r>
          </w:p>
        </w:tc>
        <w:tc>
          <w:tcPr>
            <w:tcW w:type="dxa" w:w="208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用户二次确认</w:t>
            </w:r>
          </w:p>
        </w:tc>
        <w:tc>
          <w:tcPr>
            <w:tcW w:type="dxa" w:w="31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写入user作用域，允许随时修改和删除</w:t>
            </w:r>
          </w:p>
        </w:tc>
      </w:tr>
      <w:tr>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行为候选记忆</w:t>
            </w:r>
          </w:p>
        </w:tc>
        <w:tc>
          <w:tcPr>
            <w:tcW w:type="dxa" w:w="309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连续多次使用同一粒度或图表</w:t>
            </w:r>
          </w:p>
        </w:tc>
        <w:tc>
          <w:tcPr>
            <w:tcW w:type="dxa" w:w="12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生成候选</w:t>
            </w:r>
          </w:p>
        </w:tc>
        <w:tc>
          <w:tcPr>
            <w:tcW w:type="dxa" w:w="208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用户确认后生效</w:t>
            </w:r>
          </w:p>
        </w:tc>
        <w:tc>
          <w:tcPr>
            <w:tcW w:type="dxa" w:w="31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未确认前不得参与正式回答</w:t>
            </w:r>
          </w:p>
        </w:tc>
      </w:tr>
      <w:tr>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历史案例沉淀</w:t>
            </w:r>
          </w:p>
        </w:tc>
        <w:tc>
          <w:tcPr>
            <w:tcW w:type="dxa" w:w="309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完整分析运行、业务确认、纠错和行动结果</w:t>
            </w:r>
          </w:p>
        </w:tc>
        <w:tc>
          <w:tcPr>
            <w:tcW w:type="dxa" w:w="122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条件触发</w:t>
            </w:r>
          </w:p>
        </w:tc>
        <w:tc>
          <w:tcPr>
            <w:tcW w:type="dxa" w:w="208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至少业务用户确认</w:t>
            </w:r>
          </w:p>
        </w:tc>
        <w:tc>
          <w:tcPr>
            <w:tcW w:type="dxa" w:w="31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绑定analysis_run_id、数据批次、指标版本和证据</w:t>
            </w:r>
          </w:p>
        </w:tc>
      </w:tr>
      <w:tr>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组织级配置</w:t>
            </w:r>
          </w:p>
        </w:tc>
        <w:tc>
          <w:tcPr>
            <w:tcW w:type="dxa" w:w="309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指标口径、异常阈值、区域定义、报告模板</w:t>
            </w:r>
          </w:p>
        </w:tc>
        <w:tc>
          <w:tcPr>
            <w:tcW w:type="dxa" w:w="12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禁止普通用户自动写入</w:t>
            </w:r>
          </w:p>
        </w:tc>
        <w:tc>
          <w:tcPr>
            <w:tcW w:type="dxa" w:w="208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管理员/指标负责人审批</w:t>
            </w:r>
          </w:p>
        </w:tc>
        <w:tc>
          <w:tcPr>
            <w:tcW w:type="dxa" w:w="31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版本化、生效时间、变更审计、可回滚</w:t>
            </w:r>
          </w:p>
        </w:tc>
      </w:tr>
    </w:tbl>
    <w:p>
      <w:pPr>
        <w:pStyle w:val="ListBullet"/>
      </w:pPr>
      <w:r>
        <w:rPr>
          <w:rFonts w:ascii="Noto Sans CJK SC" w:hAnsi="Noto Sans CJK SC" w:eastAsia="Noto Sans CJK SC"/>
          <w:b w:val="0"/>
          <w:i w:val="0"/>
          <w:color w:val="404040"/>
          <w:sz w:val="21"/>
        </w:rPr>
        <w:t>禁止将模型自由总结直接写成confirmed_fact；AI结论默认状态为candidate或unverified。</w:t>
      </w:r>
    </w:p>
    <w:p>
      <w:pPr>
        <w:pStyle w:val="ListBullet"/>
      </w:pPr>
      <w:r>
        <w:rPr>
          <w:rFonts w:ascii="Noto Sans CJK SC" w:hAnsi="Noto Sans CJK SC" w:eastAsia="Noto Sans CJK SC"/>
          <w:b w:val="0"/>
          <w:i w:val="0"/>
          <w:color w:val="404040"/>
          <w:sz w:val="21"/>
        </w:rPr>
        <w:t>含敏感个人信息、密钥、完整SQL结果集或超出用户权限的数据不得进入长期记忆。</w:t>
      </w:r>
    </w:p>
    <w:p>
      <w:pPr>
        <w:pStyle w:val="ListBullet"/>
      </w:pPr>
      <w:r>
        <w:rPr>
          <w:rFonts w:ascii="Noto Sans CJK SC" w:hAnsi="Noto Sans CJK SC" w:eastAsia="Noto Sans CJK SC"/>
          <w:b w:val="0"/>
          <w:i w:val="0"/>
          <w:color w:val="404040"/>
          <w:sz w:val="21"/>
        </w:rPr>
        <w:t>用户纠错不能直接删除原结论，应保留原始分析、纠错、确认人与最终状态，形成审计链。</w:t>
      </w:r>
    </w:p>
    <w:p>
      <w:pPr>
        <w:pStyle w:val="ListBullet"/>
      </w:pPr>
      <w:r>
        <w:rPr>
          <w:rFonts w:ascii="Noto Sans CJK SC" w:hAnsi="Noto Sans CJK SC" w:eastAsia="Noto Sans CJK SC"/>
          <w:b w:val="0"/>
          <w:i w:val="0"/>
          <w:color w:val="404040"/>
          <w:sz w:val="21"/>
        </w:rPr>
        <w:t>同一memory_key出现冲突时不静默覆盖，必须创建新版本并设置valid_from/valid_to。</w:t>
      </w:r>
    </w:p>
    <w:p>
      <w:pPr>
        <w:pStyle w:val="Heading3"/>
      </w:pPr>
      <w:r>
        <w:t>12.6.5 召回、排序与冲突处理</w:t>
      </w:r>
    </w:p>
    <w:p>
      <w:pPr/>
      <w:r>
        <w:rPr>
          <w:rFonts w:ascii="Noto Sans CJK SC" w:hAnsi="Noto Sans CJK SC" w:eastAsia="Noto Sans CJK SC"/>
          <w:b w:val="0"/>
          <w:i w:val="0"/>
          <w:color w:val="404040"/>
          <w:sz w:val="21"/>
        </w:rPr>
        <w:t>Memory Router先识别用户、租户、意图、指标和业务实体，再分别读取会话状态、结构化长期记忆和相似历史案例。召回不能只依赖向量相似度，应综合语义相关度、来源权威性、时间新鲜度、确认状态、作用域匹配、权限和有效期。</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584"/>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评分因素</w:t>
            </w:r>
          </w:p>
        </w:tc>
        <w:tc>
          <w:tcPr>
            <w:tcW w:type="dxa" w:w="547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说明</w:t>
            </w:r>
          </w:p>
        </w:tc>
        <w:tc>
          <w:tcPr>
            <w:tcW w:type="dxa" w:w="3024"/>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建议权重/规则</w:t>
            </w:r>
          </w:p>
        </w:tc>
      </w:tr>
      <w:tr>
        <w:tc>
          <w:tcPr>
            <w:tcW w:type="dxa" w:w="158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权限与作用域</w:t>
            </w:r>
          </w:p>
        </w:tc>
        <w:tc>
          <w:tcPr>
            <w:tcW w:type="dxa" w:w="547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tenant、department、team、user必须匹配当前访问策略</w:t>
            </w:r>
          </w:p>
        </w:tc>
        <w:tc>
          <w:tcPr>
            <w:tcW w:type="dxa" w:w="30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硬过滤，不满足直接排除</w:t>
            </w:r>
          </w:p>
        </w:tc>
      </w:tr>
      <w:tr>
        <w:tc>
          <w:tcPr>
            <w:tcW w:type="dxa" w:w="158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有效状态</w:t>
            </w:r>
          </w:p>
        </w:tc>
        <w:tc>
          <w:tcPr>
            <w:tcW w:type="dxa" w:w="547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active且当前日期位于valid_from/valid_to内</w:t>
            </w:r>
          </w:p>
        </w:tc>
        <w:tc>
          <w:tcPr>
            <w:tcW w:type="dxa" w:w="302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硬过滤</w:t>
            </w:r>
          </w:p>
        </w:tc>
      </w:tr>
      <w:tr>
        <w:tc>
          <w:tcPr>
            <w:tcW w:type="dxa" w:w="158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权威等级</w:t>
            </w:r>
          </w:p>
        </w:tc>
        <w:tc>
          <w:tcPr>
            <w:tcW w:type="dxa" w:w="547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组织规则和用户明确偏好高于AI推断</w:t>
            </w:r>
          </w:p>
        </w:tc>
        <w:tc>
          <w:tcPr>
            <w:tcW w:type="dxa" w:w="30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作为主要排序因子</w:t>
            </w:r>
          </w:p>
        </w:tc>
      </w:tr>
      <w:tr>
        <w:tc>
          <w:tcPr>
            <w:tcW w:type="dxa" w:w="158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语义相关度</w:t>
            </w:r>
          </w:p>
        </w:tc>
        <w:tc>
          <w:tcPr>
            <w:tcW w:type="dxa" w:w="547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与当前意图、指标、实体和问题的相关性</w:t>
            </w:r>
          </w:p>
        </w:tc>
        <w:tc>
          <w:tcPr>
            <w:tcW w:type="dxa" w:w="302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向量/关键词混合检索</w:t>
            </w:r>
          </w:p>
        </w:tc>
      </w:tr>
      <w:tr>
        <w:tc>
          <w:tcPr>
            <w:tcW w:type="dxa" w:w="158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时间新鲜度</w:t>
            </w:r>
          </w:p>
        </w:tc>
        <w:tc>
          <w:tcPr>
            <w:tcW w:type="dxa" w:w="547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历史案例越新通常越相关，但必须保留业务周期含义</w:t>
            </w:r>
          </w:p>
        </w:tc>
        <w:tc>
          <w:tcPr>
            <w:tcW w:type="dxa" w:w="30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衰减评分，不覆盖权威性</w:t>
            </w:r>
          </w:p>
        </w:tc>
      </w:tr>
      <w:tr>
        <w:tc>
          <w:tcPr>
            <w:tcW w:type="dxa" w:w="158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确认与反馈</w:t>
            </w:r>
          </w:p>
        </w:tc>
        <w:tc>
          <w:tcPr>
            <w:tcW w:type="dxa" w:w="547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business_confirmed、user_confirmed高于candidate</w:t>
            </w:r>
          </w:p>
        </w:tc>
        <w:tc>
          <w:tcPr>
            <w:tcW w:type="dxa" w:w="302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提高排序与可用性</w:t>
            </w:r>
          </w:p>
        </w:tc>
      </w:tr>
      <w:tr>
        <w:tc>
          <w:tcPr>
            <w:tcW w:type="dxa" w:w="158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上下文预算</w:t>
            </w:r>
          </w:p>
        </w:tc>
        <w:tc>
          <w:tcPr>
            <w:tcW w:type="dxa" w:w="547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只注入完成当前任务所需的最小记忆</w:t>
            </w:r>
          </w:p>
        </w:tc>
        <w:tc>
          <w:tcPr>
            <w:tcW w:type="dxa" w:w="30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限制条数、字符和token</w:t>
            </w:r>
          </w:p>
        </w:tc>
      </w:tr>
    </w:tbl>
    <w:p>
      <w:pPr>
        <w:pStyle w:val="ListBullet"/>
      </w:pPr>
      <w:r>
        <w:rPr>
          <w:rFonts w:ascii="Noto Sans CJK SC" w:hAnsi="Noto Sans CJK SC" w:eastAsia="Noto Sans CJK SC"/>
          <w:b w:val="0"/>
          <w:i w:val="0"/>
          <w:color w:val="404040"/>
          <w:sz w:val="21"/>
        </w:rPr>
        <w:t>本轮用户明确说“改看华南”时，必须覆盖长期默认区域“华东”。</w:t>
      </w:r>
    </w:p>
    <w:p>
      <w:pPr>
        <w:pStyle w:val="ListBullet"/>
      </w:pPr>
      <w:r>
        <w:rPr>
          <w:rFonts w:ascii="Noto Sans CJK SC" w:hAnsi="Noto Sans CJK SC" w:eastAsia="Noto Sans CJK SC"/>
          <w:b w:val="0"/>
          <w:i w:val="0"/>
          <w:color w:val="404040"/>
          <w:sz w:val="21"/>
        </w:rPr>
        <w:t>历史记忆显示A站曾离线，但实时数据库显示已恢复时，应回答“历史曾发生，当前已恢复”。</w:t>
      </w:r>
    </w:p>
    <w:p>
      <w:pPr>
        <w:pStyle w:val="ListBullet"/>
      </w:pPr>
      <w:r>
        <w:rPr>
          <w:rFonts w:ascii="Noto Sans CJK SC" w:hAnsi="Noto Sans CJK SC" w:eastAsia="Noto Sans CJK SC"/>
          <w:b w:val="0"/>
          <w:i w:val="0"/>
          <w:color w:val="404040"/>
          <w:sz w:val="21"/>
        </w:rPr>
        <w:t>用户无权查看其他区域时，即使向量检索高度相关，也不得返回该记忆的标题、摘要或存在性。</w:t>
      </w:r>
    </w:p>
    <w:p>
      <w:pPr>
        <w:pStyle w:val="ListBullet"/>
      </w:pPr>
      <w:r>
        <w:rPr>
          <w:rFonts w:ascii="Noto Sans CJK SC" w:hAnsi="Noto Sans CJK SC" w:eastAsia="Noto Sans CJK SC"/>
          <w:b w:val="0"/>
          <w:i w:val="0"/>
          <w:color w:val="404040"/>
          <w:sz w:val="21"/>
        </w:rPr>
        <w:t>找不到足够可信记忆时应正常执行查询或向用户澄清，不能为了连续性强行补全。</w:t>
      </w:r>
    </w:p>
    <w:p>
      <w:pPr>
        <w:pStyle w:val="Heading3"/>
      </w:pPr>
      <w:r>
        <w:t>12.6.6 生命周期、遗忘与用户控制</w:t>
      </w:r>
    </w:p>
    <w:p>
      <w:pPr>
        <w:jc w:val="center"/>
      </w:pPr>
      <w:r>
        <w:drawing>
          <wp:inline xmlns:a="http://schemas.openxmlformats.org/drawingml/2006/main" xmlns:pic="http://schemas.openxmlformats.org/drawingml/2006/picture">
            <wp:extent cx="5669280" cy="1786682"/>
            <wp:docPr id="7" name="Picture 7"/>
            <wp:cNvGraphicFramePr>
              <a:graphicFrameLocks noChangeAspect="1"/>
            </wp:cNvGraphicFramePr>
            <a:graphic>
              <a:graphicData uri="http://schemas.openxmlformats.org/drawingml/2006/picture">
                <pic:pic>
                  <pic:nvPicPr>
                    <pic:cNvPr id="0" name="memory_lifecycle.png"/>
                    <pic:cNvPicPr/>
                  </pic:nvPicPr>
                  <pic:blipFill>
                    <a:blip r:embed="rId17"/>
                    <a:stretch>
                      <a:fillRect/>
                    </a:stretch>
                  </pic:blipFill>
                  <pic:spPr>
                    <a:xfrm>
                      <a:off x="0" y="0"/>
                      <a:ext cx="5669280" cy="1786682"/>
                    </a:xfrm>
                    <a:prstGeom prst="rect"/>
                  </pic:spPr>
                </pic:pic>
              </a:graphicData>
            </a:graphic>
          </wp:inline>
        </w:drawing>
      </w:r>
    </w:p>
    <w:p>
      <w:pPr>
        <w:jc w:val="center"/>
      </w:pPr>
      <w:r>
        <w:rPr>
          <w:rFonts w:ascii="Noto Sans CJK SC" w:hAnsi="Noto Sans CJK SC" w:eastAsia="Noto Sans CJK SC"/>
          <w:b w:val="0"/>
          <w:i w:val="0"/>
          <w:color w:val="666666"/>
          <w:sz w:val="17"/>
        </w:rPr>
        <w:t>图6  记忆候选、审批、生效、反馈与遗忘生命周期</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72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记忆类型</w:t>
            </w:r>
          </w:p>
        </w:tc>
        <w:tc>
          <w:tcPr>
            <w:tcW w:type="dxa" w:w="201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默认保留建议</w:t>
            </w:r>
          </w:p>
        </w:tc>
        <w:tc>
          <w:tcPr>
            <w:tcW w:type="dxa" w:w="3024"/>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过期/失效条件</w:t>
            </w:r>
          </w:p>
        </w:tc>
        <w:tc>
          <w:tcPr>
            <w:tcW w:type="dxa" w:w="331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删除与审计</w:t>
            </w:r>
          </w:p>
        </w:tc>
      </w:tr>
      <w:tr>
        <w:tc>
          <w:tcPr>
            <w:tcW w:type="dxa" w:w="17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工作记忆</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任务结束或24小时</w:t>
            </w:r>
          </w:p>
        </w:tc>
        <w:tc>
          <w:tcPr>
            <w:tcW w:type="dxa" w:w="30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任务完成、取消或超时</w:t>
            </w:r>
          </w:p>
        </w:tc>
        <w:tc>
          <w:tcPr>
            <w:tcW w:type="dxa" w:w="33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物理清理临时缓存，不保留完整结果集</w:t>
            </w:r>
          </w:p>
        </w:tc>
      </w:tr>
      <w:tr>
        <w:tc>
          <w:tcPr>
            <w:tcW w:type="dxa" w:w="17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短期会话状态</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7-30天</w:t>
            </w:r>
          </w:p>
        </w:tc>
        <w:tc>
          <w:tcPr>
            <w:tcW w:type="dxa" w:w="302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会话关闭、用户清空、TTL到期</w:t>
            </w:r>
          </w:p>
        </w:tc>
        <w:tc>
          <w:tcPr>
            <w:tcW w:type="dxa" w:w="33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清除后不再用于新会话</w:t>
            </w:r>
          </w:p>
        </w:tc>
      </w:tr>
      <w:tr>
        <w:tc>
          <w:tcPr>
            <w:tcW w:type="dxa" w:w="17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个人偏好</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90天滚动或用户永久设置</w:t>
            </w:r>
          </w:p>
        </w:tc>
        <w:tc>
          <w:tcPr>
            <w:tcW w:type="dxa" w:w="30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长期未使用、用户修改/删除</w:t>
            </w:r>
          </w:p>
        </w:tc>
        <w:tc>
          <w:tcPr>
            <w:tcW w:type="dxa" w:w="33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用户可查看和删除；删除事件保留审计</w:t>
            </w:r>
          </w:p>
        </w:tc>
      </w:tr>
      <w:tr>
        <w:tc>
          <w:tcPr>
            <w:tcW w:type="dxa" w:w="17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历史分析案例</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按企业数据保留策略，如1-3年</w:t>
            </w:r>
          </w:p>
        </w:tc>
        <w:tc>
          <w:tcPr>
            <w:tcW w:type="dxa" w:w="302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数据源撤回、权限变化、被判定无效</w:t>
            </w:r>
          </w:p>
        </w:tc>
        <w:tc>
          <w:tcPr>
            <w:tcW w:type="dxa" w:w="33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默认软删除，必要时按合规要求物理删除</w:t>
            </w:r>
          </w:p>
        </w:tc>
      </w:tr>
      <w:tr>
        <w:tc>
          <w:tcPr>
            <w:tcW w:type="dxa" w:w="17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组织配置/流程</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长期版本化</w:t>
            </w:r>
          </w:p>
        </w:tc>
        <w:tc>
          <w:tcPr>
            <w:tcW w:type="dxa" w:w="30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新版本生效或管理员停用</w:t>
            </w:r>
          </w:p>
        </w:tc>
        <w:tc>
          <w:tcPr>
            <w:tcW w:type="dxa" w:w="33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旧版本保留供历史报告复现</w:t>
            </w:r>
          </w:p>
        </w:tc>
      </w:tr>
      <w:tr>
        <w:tc>
          <w:tcPr>
            <w:tcW w:type="dxa" w:w="17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AI候选结论</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7-30天</w:t>
            </w:r>
          </w:p>
        </w:tc>
        <w:tc>
          <w:tcPr>
            <w:tcW w:type="dxa" w:w="302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未确认到期、被否定或证据失效</w:t>
            </w:r>
          </w:p>
        </w:tc>
        <w:tc>
          <w:tcPr>
            <w:tcW w:type="dxa" w:w="33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不进入正式长期记忆或自动过期</w:t>
            </w:r>
          </w:p>
        </w:tc>
      </w:tr>
    </w:tbl>
    <w:p>
      <w:pPr>
        <w:pStyle w:val="Heading3"/>
      </w:pPr>
      <w:r>
        <w:t>12.6.7 权限、隐私与审计要求</w:t>
      </w:r>
    </w:p>
    <w:p>
      <w:pPr>
        <w:pStyle w:val="ListBullet"/>
      </w:pPr>
      <w:r>
        <w:rPr>
          <w:rFonts w:ascii="Noto Sans CJK SC" w:hAnsi="Noto Sans CJK SC" w:eastAsia="Noto Sans CJK SC"/>
          <w:b w:val="0"/>
          <w:i w:val="0"/>
          <w:color w:val="404040"/>
          <w:sz w:val="21"/>
        </w:rPr>
        <w:t>所有记忆记录必须包含tenant_id；团队、部门和个人作用域必须与数据权限策略一致。</w:t>
      </w:r>
    </w:p>
    <w:p>
      <w:pPr>
        <w:pStyle w:val="ListBullet"/>
      </w:pPr>
      <w:r>
        <w:rPr>
          <w:rFonts w:ascii="Noto Sans CJK SC" w:hAnsi="Noto Sans CJK SC" w:eastAsia="Noto Sans CJK SC"/>
          <w:b w:val="0"/>
          <w:i w:val="0"/>
          <w:color w:val="404040"/>
          <w:sz w:val="21"/>
        </w:rPr>
        <w:t>长期记忆写入前执行敏感字段识别与脱敏，禁止保存密码、Token、密钥和无必要的个人身份信息。</w:t>
      </w:r>
    </w:p>
    <w:p>
      <w:pPr>
        <w:pStyle w:val="ListBullet"/>
      </w:pPr>
      <w:r>
        <w:rPr>
          <w:rFonts w:ascii="Noto Sans CJK SC" w:hAnsi="Noto Sans CJK SC" w:eastAsia="Noto Sans CJK SC"/>
          <w:b w:val="0"/>
          <w:i w:val="0"/>
          <w:color w:val="404040"/>
          <w:sz w:val="21"/>
        </w:rPr>
        <w:t>记忆检索日志记录请求用户、命中的memory_id、使用目的、注入位置、最终是否被采用。</w:t>
      </w:r>
    </w:p>
    <w:p>
      <w:pPr>
        <w:pStyle w:val="ListBullet"/>
      </w:pPr>
      <w:r>
        <w:rPr>
          <w:rFonts w:ascii="Noto Sans CJK SC" w:hAnsi="Noto Sans CJK SC" w:eastAsia="Noto Sans CJK SC"/>
          <w:b w:val="0"/>
          <w:i w:val="0"/>
          <w:color w:val="404040"/>
          <w:sz w:val="21"/>
        </w:rPr>
        <w:t>用户删除个人记忆后立即停止召回；审计记录只保留最小必要元数据，不保留被删除的敏感正文。</w:t>
      </w:r>
    </w:p>
    <w:p>
      <w:pPr>
        <w:pStyle w:val="ListBullet"/>
      </w:pPr>
      <w:r>
        <w:rPr>
          <w:rFonts w:ascii="Noto Sans CJK SC" w:hAnsi="Noto Sans CJK SC" w:eastAsia="Noto Sans CJK SC"/>
          <w:b w:val="0"/>
          <w:i w:val="0"/>
          <w:color w:val="404040"/>
          <w:sz w:val="21"/>
        </w:rPr>
        <w:t>管理员只能管理组织配置，不应默认读取用户私人会话内容；如需审计，应有明确授权和目的限制。</w:t>
      </w:r>
    </w:p>
    <w:p>
      <w:pPr>
        <w:pStyle w:val="ListBullet"/>
      </w:pPr>
      <w:r>
        <w:rPr>
          <w:rFonts w:ascii="Noto Sans CJK SC" w:hAnsi="Noto Sans CJK SC" w:eastAsia="Noto Sans CJK SC"/>
          <w:b w:val="0"/>
          <w:i w:val="0"/>
          <w:color w:val="404040"/>
          <w:sz w:val="21"/>
        </w:rPr>
        <w:t>导出和报告不能自动附带与本次任务无关的历史记忆，防止跨场景泄露。</w:t>
      </w:r>
    </w:p>
    <w:p>
      <w:pPr>
        <w:pStyle w:val="Heading3"/>
      </w:pPr>
      <w:r>
        <w:t>12.6.8 数据模型、服务边界与首版范围</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72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对象/服务</w:t>
            </w:r>
          </w:p>
        </w:tc>
        <w:tc>
          <w:tcPr>
            <w:tcW w:type="dxa" w:w="295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核心职责</w:t>
            </w:r>
          </w:p>
        </w:tc>
        <w:tc>
          <w:tcPr>
            <w:tcW w:type="dxa" w:w="417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关键字段或接口</w:t>
            </w:r>
          </w:p>
        </w:tc>
        <w:tc>
          <w:tcPr>
            <w:tcW w:type="dxa" w:w="93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首版实现</w:t>
            </w:r>
          </w:p>
        </w:tc>
      </w:tr>
      <w:tr>
        <w:tc>
          <w:tcPr>
            <w:tcW w:type="dxa" w:w="17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session_state</w:t>
            </w:r>
          </w:p>
        </w:tc>
        <w:tc>
          <w:tcPr>
            <w:tcW w:type="dxa" w:w="295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保存当前分析的结构化上下文</w:t>
            </w:r>
          </w:p>
        </w:tc>
        <w:tc>
          <w:tcPr>
            <w:tcW w:type="dxa" w:w="41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conversation_id、active_metrics、filters、time_range、entities、state_version、expires_at</w:t>
            </w:r>
          </w:p>
        </w:tc>
        <w:tc>
          <w:tcPr>
            <w:tcW w:type="dxa" w:w="93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P0</w:t>
            </w:r>
          </w:p>
        </w:tc>
      </w:tr>
      <w:tr>
        <w:tc>
          <w:tcPr>
            <w:tcW w:type="dxa" w:w="17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memory_item</w:t>
            </w:r>
          </w:p>
        </w:tc>
        <w:tc>
          <w:tcPr>
            <w:tcW w:type="dxa" w:w="295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保存长期偏好、案例、纠错和流程引用</w:t>
            </w:r>
          </w:p>
        </w:tc>
        <w:tc>
          <w:tcPr>
            <w:tcW w:type="dxa" w:w="41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scope、type、value_json、source、authority、confidence、validity、status</w:t>
            </w:r>
          </w:p>
        </w:tc>
        <w:tc>
          <w:tcPr>
            <w:tcW w:type="dxa" w:w="93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P1</w:t>
            </w:r>
          </w:p>
        </w:tc>
      </w:tr>
      <w:tr>
        <w:tc>
          <w:tcPr>
            <w:tcW w:type="dxa" w:w="17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analysis_run</w:t>
            </w:r>
          </w:p>
        </w:tc>
        <w:tc>
          <w:tcPr>
            <w:tcW w:type="dxa" w:w="295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保存问题到结果的完整证据链</w:t>
            </w:r>
          </w:p>
        </w:tc>
        <w:tc>
          <w:tcPr>
            <w:tcW w:type="dxa" w:w="41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Query Plan、SQL、数据批次、指标版本、结果、回答、反馈</w:t>
            </w:r>
          </w:p>
        </w:tc>
        <w:tc>
          <w:tcPr>
            <w:tcW w:type="dxa" w:w="93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P0</w:t>
            </w:r>
          </w:p>
        </w:tc>
      </w:tr>
      <w:tr>
        <w:tc>
          <w:tcPr>
            <w:tcW w:type="dxa" w:w="17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memory_usage_log</w:t>
            </w:r>
          </w:p>
        </w:tc>
        <w:tc>
          <w:tcPr>
            <w:tcW w:type="dxa" w:w="295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记录记忆何时被召回和使用</w:t>
            </w:r>
          </w:p>
        </w:tc>
        <w:tc>
          <w:tcPr>
            <w:tcW w:type="dxa" w:w="41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request_id、memory_id、user_id、purpose、decision、created_at</w:t>
            </w:r>
          </w:p>
        </w:tc>
        <w:tc>
          <w:tcPr>
            <w:tcW w:type="dxa" w:w="93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P1</w:t>
            </w:r>
          </w:p>
        </w:tc>
      </w:tr>
      <w:tr>
        <w:tc>
          <w:tcPr>
            <w:tcW w:type="dxa" w:w="17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memory_router</w:t>
            </w:r>
          </w:p>
        </w:tc>
        <w:tc>
          <w:tcPr>
            <w:tcW w:type="dxa" w:w="295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选择记忆层并执行过滤、排序和上下文预算</w:t>
            </w:r>
          </w:p>
        </w:tc>
        <w:tc>
          <w:tcPr>
            <w:tcW w:type="dxa" w:w="41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resolve_context()、retrieve_memories()</w:t>
            </w:r>
          </w:p>
        </w:tc>
        <w:tc>
          <w:tcPr>
            <w:tcW w:type="dxa" w:w="93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P0</w:t>
            </w:r>
          </w:p>
        </w:tc>
      </w:tr>
      <w:tr>
        <w:tc>
          <w:tcPr>
            <w:tcW w:type="dxa" w:w="17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memory_service</w:t>
            </w:r>
          </w:p>
        </w:tc>
        <w:tc>
          <w:tcPr>
            <w:tcW w:type="dxa" w:w="295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候选生成、确认、版本、停用、删除和审计</w:t>
            </w:r>
          </w:p>
        </w:tc>
        <w:tc>
          <w:tcPr>
            <w:tcW w:type="dxa" w:w="41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create_candidate、confirm、revoke、forget</w:t>
            </w:r>
          </w:p>
        </w:tc>
        <w:tc>
          <w:tcPr>
            <w:tcW w:type="dxa" w:w="93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P1</w:t>
            </w:r>
          </w:p>
        </w:tc>
      </w:tr>
    </w:tbl>
    <w:tbl>
      <w:tblPr>
        <w:tblStyle w:val="TableGrid"/>
        <w:tblW w:type="auto" w:w="0"/>
        <w:jc w:val="center"/>
        <w:tblLook w:firstColumn="1" w:firstRow="1" w:lastColumn="0" w:lastRow="0" w:noHBand="0" w:noVBand="1" w:val="04A0"/>
      </w:tblPr>
      <w:tblGrid>
        <w:gridCol w:w="9972"/>
      </w:tblGrid>
      <w:tr>
        <w:tc>
          <w:tcPr>
            <w:tcW w:type="dxa" w:w="9972"/>
            <w:shd w:fill="D9EAF7"/>
            <w:tcMar>
              <w:top w:w="120" w:type="dxa"/>
              <w:start w:w="140" w:type="dxa"/>
              <w:bottom w:w="120" w:type="dxa"/>
              <w:end w:w="140" w:type="dxa"/>
            </w:tcMar>
          </w:tcPr>
          <w:p>
            <w:pPr>
              <w:spacing w:after="0"/>
            </w:pPr>
            <w:r/>
            <w:r>
              <w:rPr>
                <w:rFonts w:ascii="Noto Sans CJK SC" w:hAnsi="Noto Sans CJK SC" w:eastAsia="Noto Sans CJK SC"/>
                <w:b/>
                <w:i w:val="0"/>
                <w:color w:val="17365D"/>
                <w:sz w:val="20"/>
              </w:rPr>
              <w:t xml:space="preserve">30天Alpha范围：  </w:t>
            </w:r>
            <w:r>
              <w:rPr>
                <w:rFonts w:ascii="Noto Sans CJK SC" w:hAnsi="Noto Sans CJK SC" w:eastAsia="Noto Sans CJK SC"/>
                <w:b w:val="0"/>
                <w:i w:val="0"/>
                <w:color w:val="404040"/>
                <w:sz w:val="20"/>
              </w:rPr>
              <w:t>P0必须完成结构化会话状态和analysis_run证据链；P1完成用户明确偏好、历史分析检索和记忆管理页。自动行为学习、跨团队共享、多智能体共享记忆和复杂衰减模型暂缓。</w:t>
            </w:r>
          </w:p>
        </w:tc>
      </w:tr>
    </w:tbl>
    <w:p>
      <w:pPr>
        <w:pStyle w:val="Heading1"/>
      </w:pPr>
      <w:r>
        <w:t>13. 技术架构与模块契约</w:t>
      </w:r>
    </w:p>
    <w:p>
      <w:pPr>
        <w:pStyle w:val="Heading2"/>
      </w:pPr>
      <w:r>
        <w:t>13.1 推荐技术栈</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2F75B5"/>
            <w:vAlign w:val="center"/>
          </w:tcPr>
          <w:p>
            <w:pPr>
              <w:jc w:val="center"/>
            </w:pPr>
            <w:r>
              <w:rPr>
                <w:rFonts w:ascii="Noto Sans CJK SC" w:hAnsi="Noto Sans CJK SC" w:eastAsia="Noto Sans CJK SC"/>
                <w:b/>
                <w:i w:val="0"/>
                <w:color w:val="FFFFFF"/>
                <w:sz w:val="16"/>
              </w:rPr>
              <w:t>层级</w:t>
            </w:r>
          </w:p>
        </w:tc>
        <w:tc>
          <w:tcPr>
            <w:tcW w:type="dxa" w:w="2948"/>
            <w:shd w:fill="2F75B5"/>
            <w:vAlign w:val="center"/>
          </w:tcPr>
          <w:p>
            <w:pPr>
              <w:jc w:val="center"/>
            </w:pPr>
            <w:r>
              <w:rPr>
                <w:rFonts w:ascii="Noto Sans CJK SC" w:hAnsi="Noto Sans CJK SC" w:eastAsia="Noto Sans CJK SC"/>
                <w:b/>
                <w:i w:val="0"/>
                <w:color w:val="FFFFFF"/>
                <w:sz w:val="16"/>
              </w:rPr>
              <w:t>推荐技术</w:t>
            </w:r>
          </w:p>
        </w:tc>
        <w:tc>
          <w:tcPr>
            <w:tcW w:type="dxa" w:w="5102"/>
            <w:shd w:fill="2F75B5"/>
            <w:vAlign w:val="center"/>
          </w:tcPr>
          <w:p>
            <w:pPr>
              <w:jc w:val="center"/>
            </w:pPr>
            <w:r>
              <w:rPr>
                <w:rFonts w:ascii="Noto Sans CJK SC" w:hAnsi="Noto Sans CJK SC" w:eastAsia="Noto Sans CJK SC"/>
                <w:b/>
                <w:i w:val="0"/>
                <w:color w:val="FFFFFF"/>
                <w:sz w:val="16"/>
              </w:rPr>
              <w:t>理由/边界</w:t>
            </w:r>
          </w:p>
        </w:tc>
      </w:tr>
      <w:tr>
        <w:tc>
          <w:tcPr>
            <w:tcW w:type="dxa" w:w="1417"/>
            <w:vAlign w:val="center"/>
          </w:tcPr>
          <w:p>
            <w:pPr>
              <w:spacing w:after="20" w:line="252" w:lineRule="auto"/>
            </w:pPr>
            <w:r>
              <w:rPr>
                <w:rFonts w:ascii="Noto Sans CJK SC" w:hAnsi="Noto Sans CJK SC" w:eastAsia="Noto Sans CJK SC"/>
                <w:b w:val="0"/>
                <w:i w:val="0"/>
                <w:color w:val="404040"/>
                <w:sz w:val="16"/>
              </w:rPr>
              <w:t>前端</w:t>
            </w:r>
          </w:p>
        </w:tc>
        <w:tc>
          <w:tcPr>
            <w:tcW w:type="dxa" w:w="2948"/>
            <w:vAlign w:val="center"/>
          </w:tcPr>
          <w:p>
            <w:pPr>
              <w:spacing w:after="20" w:line="252" w:lineRule="auto"/>
            </w:pPr>
            <w:r>
              <w:rPr>
                <w:rFonts w:ascii="Noto Sans CJK SC" w:hAnsi="Noto Sans CJK SC" w:eastAsia="Noto Sans CJK SC"/>
                <w:b w:val="0"/>
                <w:i w:val="0"/>
                <w:color w:val="404040"/>
                <w:sz w:val="16"/>
              </w:rPr>
              <w:t>React + TypeScript + Ant Design + ECharts</w:t>
            </w:r>
          </w:p>
        </w:tc>
        <w:tc>
          <w:tcPr>
            <w:tcW w:type="dxa" w:w="5102"/>
            <w:vAlign w:val="center"/>
          </w:tcPr>
          <w:p>
            <w:pPr>
              <w:spacing w:after="20" w:line="252" w:lineRule="auto"/>
            </w:pPr>
            <w:r>
              <w:rPr>
                <w:rFonts w:ascii="Noto Sans CJK SC" w:hAnsi="Noto Sans CJK SC" w:eastAsia="Noto Sans CJK SC"/>
                <w:b w:val="0"/>
                <w:i w:val="0"/>
                <w:color w:val="404040"/>
                <w:sz w:val="16"/>
              </w:rPr>
              <w:t>支持管理后台、复杂表格、筛选和分析图表；优先复用现有项目组件</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6"/>
              </w:rPr>
              <w:t>后端</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FastAPI + Pydantic + SQLAlchemy</w:t>
            </w:r>
          </w:p>
        </w:tc>
        <w:tc>
          <w:tcPr>
            <w:tcW w:type="dxa" w:w="5102"/>
            <w:vAlign w:val="center"/>
            <w:shd w:fill="F8FAFC"/>
          </w:tcPr>
          <w:p>
            <w:pPr>
              <w:spacing w:after="20" w:line="252" w:lineRule="auto"/>
            </w:pPr>
            <w:r>
              <w:rPr>
                <w:rFonts w:ascii="Noto Sans CJK SC" w:hAnsi="Noto Sans CJK SC" w:eastAsia="Noto Sans CJK SC"/>
                <w:b w:val="0"/>
                <w:i w:val="0"/>
                <w:color w:val="404040"/>
                <w:sz w:val="16"/>
              </w:rPr>
              <w:t>类型契约清晰，适合数据与AI服务；保持模块化单体，暂不拆微服务</w:t>
            </w:r>
          </w:p>
        </w:tc>
      </w:tr>
      <w:tr>
        <w:tc>
          <w:tcPr>
            <w:tcW w:type="dxa" w:w="1417"/>
            <w:vAlign w:val="center"/>
          </w:tcPr>
          <w:p>
            <w:pPr>
              <w:spacing w:after="20" w:line="252" w:lineRule="auto"/>
            </w:pPr>
            <w:r>
              <w:rPr>
                <w:rFonts w:ascii="Noto Sans CJK SC" w:hAnsi="Noto Sans CJK SC" w:eastAsia="Noto Sans CJK SC"/>
                <w:b w:val="0"/>
                <w:i w:val="0"/>
                <w:color w:val="404040"/>
                <w:sz w:val="16"/>
              </w:rPr>
              <w:t>数据库</w:t>
            </w:r>
          </w:p>
        </w:tc>
        <w:tc>
          <w:tcPr>
            <w:tcW w:type="dxa" w:w="2948"/>
            <w:vAlign w:val="center"/>
          </w:tcPr>
          <w:p>
            <w:pPr>
              <w:spacing w:after="20" w:line="252" w:lineRule="auto"/>
            </w:pPr>
            <w:r>
              <w:rPr>
                <w:rFonts w:ascii="Noto Sans CJK SC" w:hAnsi="Noto Sans CJK SC" w:eastAsia="Noto Sans CJK SC"/>
                <w:b w:val="0"/>
                <w:i w:val="0"/>
                <w:color w:val="404040"/>
                <w:sz w:val="16"/>
              </w:rPr>
              <w:t>PostgreSQL + pgvector</w:t>
            </w:r>
          </w:p>
        </w:tc>
        <w:tc>
          <w:tcPr>
            <w:tcW w:type="dxa" w:w="5102"/>
            <w:vAlign w:val="center"/>
          </w:tcPr>
          <w:p>
            <w:pPr>
              <w:spacing w:after="20" w:line="252" w:lineRule="auto"/>
            </w:pPr>
            <w:r>
              <w:rPr>
                <w:rFonts w:ascii="Noto Sans CJK SC" w:hAnsi="Noto Sans CJK SC" w:eastAsia="Noto Sans CJK SC"/>
                <w:b w:val="0"/>
                <w:i w:val="0"/>
                <w:color w:val="404040"/>
                <w:sz w:val="16"/>
              </w:rPr>
              <w:t>承载业务数据、元数据、运行记录和知识向量；使用视图与只读账户隔离查询</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6"/>
              </w:rPr>
              <w:t>任务与缓存</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Redis + Celery</w:t>
            </w:r>
          </w:p>
        </w:tc>
        <w:tc>
          <w:tcPr>
            <w:tcW w:type="dxa" w:w="5102"/>
            <w:vAlign w:val="center"/>
            <w:shd w:fill="F8FAFC"/>
          </w:tcPr>
          <w:p>
            <w:pPr>
              <w:spacing w:after="20" w:line="252" w:lineRule="auto"/>
            </w:pPr>
            <w:r>
              <w:rPr>
                <w:rFonts w:ascii="Noto Sans CJK SC" w:hAnsi="Noto Sans CJK SC" w:eastAsia="Noto Sans CJK SC"/>
                <w:b w:val="0"/>
                <w:i w:val="0"/>
                <w:color w:val="404040"/>
                <w:sz w:val="16"/>
              </w:rPr>
              <w:t>用于数据刷新、评测、报告生成和缓存；业务队列和AI队列隔离</w:t>
            </w:r>
          </w:p>
        </w:tc>
      </w:tr>
      <w:tr>
        <w:tc>
          <w:tcPr>
            <w:tcW w:type="dxa" w:w="1417"/>
            <w:vAlign w:val="center"/>
          </w:tcPr>
          <w:p>
            <w:pPr>
              <w:spacing w:after="20" w:line="252" w:lineRule="auto"/>
            </w:pPr>
            <w:r>
              <w:rPr>
                <w:rFonts w:ascii="Noto Sans CJK SC" w:hAnsi="Noto Sans CJK SC" w:eastAsia="Noto Sans CJK SC"/>
                <w:b w:val="0"/>
                <w:i w:val="0"/>
                <w:color w:val="404040"/>
                <w:sz w:val="16"/>
              </w:rPr>
              <w:t>SQL解析</w:t>
            </w:r>
          </w:p>
        </w:tc>
        <w:tc>
          <w:tcPr>
            <w:tcW w:type="dxa" w:w="2948"/>
            <w:vAlign w:val="center"/>
          </w:tcPr>
          <w:p>
            <w:pPr>
              <w:spacing w:after="20" w:line="252" w:lineRule="auto"/>
            </w:pPr>
            <w:r>
              <w:rPr>
                <w:rFonts w:ascii="Noto Sans CJK SC" w:hAnsi="Noto Sans CJK SC" w:eastAsia="Noto Sans CJK SC"/>
                <w:b w:val="0"/>
                <w:i w:val="0"/>
                <w:color w:val="404040"/>
                <w:sz w:val="16"/>
              </w:rPr>
              <w:t>SQLGlot或等价AST工具</w:t>
            </w:r>
          </w:p>
        </w:tc>
        <w:tc>
          <w:tcPr>
            <w:tcW w:type="dxa" w:w="5102"/>
            <w:vAlign w:val="center"/>
          </w:tcPr>
          <w:p>
            <w:pPr>
              <w:spacing w:after="20" w:line="252" w:lineRule="auto"/>
            </w:pPr>
            <w:r>
              <w:rPr>
                <w:rFonts w:ascii="Noto Sans CJK SC" w:hAnsi="Noto Sans CJK SC" w:eastAsia="Noto Sans CJK SC"/>
                <w:b w:val="0"/>
                <w:i w:val="0"/>
                <w:color w:val="404040"/>
                <w:sz w:val="16"/>
              </w:rPr>
              <w:t>进行SQL结构校验、表字段白名单和安全检测</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6"/>
              </w:rPr>
              <w:t>LLM网关</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统一Model Gateway</w:t>
            </w:r>
          </w:p>
        </w:tc>
        <w:tc>
          <w:tcPr>
            <w:tcW w:type="dxa" w:w="5102"/>
            <w:vAlign w:val="center"/>
            <w:shd w:fill="F8FAFC"/>
          </w:tcPr>
          <w:p>
            <w:pPr>
              <w:spacing w:after="20" w:line="252" w:lineRule="auto"/>
            </w:pPr>
            <w:r>
              <w:rPr>
                <w:rFonts w:ascii="Noto Sans CJK SC" w:hAnsi="Noto Sans CJK SC" w:eastAsia="Noto Sans CJK SC"/>
                <w:b w:val="0"/>
                <w:i w:val="0"/>
                <w:color w:val="404040"/>
                <w:sz w:val="16"/>
              </w:rPr>
              <w:t>统一模型配置、超时、重试、token统计、脱敏和供应商切换</w:t>
            </w:r>
          </w:p>
        </w:tc>
      </w:tr>
      <w:tr>
        <w:tc>
          <w:tcPr>
            <w:tcW w:type="dxa" w:w="1417"/>
            <w:vAlign w:val="center"/>
          </w:tcPr>
          <w:p>
            <w:pPr>
              <w:spacing w:after="20" w:line="252" w:lineRule="auto"/>
            </w:pPr>
            <w:r>
              <w:rPr>
                <w:rFonts w:ascii="Noto Sans CJK SC" w:hAnsi="Noto Sans CJK SC" w:eastAsia="Noto Sans CJK SC"/>
                <w:b w:val="0"/>
                <w:i w:val="0"/>
                <w:color w:val="404040"/>
                <w:sz w:val="16"/>
              </w:rPr>
              <w:t>部署</w:t>
            </w:r>
          </w:p>
        </w:tc>
        <w:tc>
          <w:tcPr>
            <w:tcW w:type="dxa" w:w="2948"/>
            <w:vAlign w:val="center"/>
          </w:tcPr>
          <w:p>
            <w:pPr>
              <w:spacing w:after="20" w:line="252" w:lineRule="auto"/>
            </w:pPr>
            <w:r>
              <w:rPr>
                <w:rFonts w:ascii="Noto Sans CJK SC" w:hAnsi="Noto Sans CJK SC" w:eastAsia="Noto Sans CJK SC"/>
                <w:b w:val="0"/>
                <w:i w:val="0"/>
                <w:color w:val="404040"/>
                <w:sz w:val="16"/>
              </w:rPr>
              <w:t>Docker Compose + Alembic</w:t>
            </w:r>
          </w:p>
        </w:tc>
        <w:tc>
          <w:tcPr>
            <w:tcW w:type="dxa" w:w="5102"/>
            <w:vAlign w:val="center"/>
          </w:tcPr>
          <w:p>
            <w:pPr>
              <w:spacing w:after="20" w:line="252" w:lineRule="auto"/>
            </w:pPr>
            <w:r>
              <w:rPr>
                <w:rFonts w:ascii="Noto Sans CJK SC" w:hAnsi="Noto Sans CJK SC" w:eastAsia="Noto Sans CJK SC"/>
                <w:b w:val="0"/>
                <w:i w:val="0"/>
                <w:color w:val="404040"/>
                <w:sz w:val="16"/>
              </w:rPr>
              <w:t>支持全新环境启动、数据库迁移和版本化</w:t>
            </w:r>
          </w:p>
        </w:tc>
      </w:tr>
      <w:tr>
        <w:tc>
          <w:tcPr>
            <w:tcW w:type="dxa" w:w="1417"/>
            <w:vAlign w:val="center"/>
            <w:shd w:fill="F8FAFC"/>
          </w:tcPr>
          <w:p>
            <w:pPr>
              <w:spacing w:after="20" w:line="252" w:lineRule="auto"/>
            </w:pPr>
            <w:r>
              <w:rPr>
                <w:rFonts w:ascii="Noto Sans CJK SC" w:hAnsi="Noto Sans CJK SC" w:eastAsia="Noto Sans CJK SC"/>
                <w:b w:val="0"/>
                <w:i w:val="0"/>
                <w:color w:val="404040"/>
                <w:sz w:val="16"/>
              </w:rPr>
              <w:t>测试</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pytest + Playwright/前端测试</w:t>
            </w:r>
          </w:p>
        </w:tc>
        <w:tc>
          <w:tcPr>
            <w:tcW w:type="dxa" w:w="5102"/>
            <w:vAlign w:val="center"/>
            <w:shd w:fill="F8FAFC"/>
          </w:tcPr>
          <w:p>
            <w:pPr>
              <w:spacing w:after="20" w:line="252" w:lineRule="auto"/>
            </w:pPr>
            <w:r>
              <w:rPr>
                <w:rFonts w:ascii="Noto Sans CJK SC" w:hAnsi="Noto Sans CJK SC" w:eastAsia="Noto Sans CJK SC"/>
                <w:b w:val="0"/>
                <w:i w:val="0"/>
                <w:color w:val="404040"/>
                <w:sz w:val="16"/>
              </w:rPr>
              <w:t>覆盖单元、集成、契约、E2E、安全和评测集</w:t>
            </w:r>
          </w:p>
        </w:tc>
      </w:tr>
      <w:tr>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记忆层</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Redis + PostgreSQL + pgvector</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Redis保存工作/短期状态；PostgreSQL保存偏好、案例、版本与审计；pgvector仅用于授权范围内的案例语义检索</w:t>
            </w:r>
          </w:p>
        </w:tc>
      </w:tr>
    </w:tbl>
    <w:p>
      <w:pPr>
        <w:spacing w:after="40"/>
      </w:pPr>
    </w:p>
    <w:p>
      <w:pPr>
        <w:pStyle w:val="Heading2"/>
      </w:pPr>
      <w:r>
        <w:t>13.2 模块边界</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57"/>
            <w:shd w:fill="2F75B5"/>
            <w:vAlign w:val="center"/>
          </w:tcPr>
          <w:p>
            <w:pPr>
              <w:jc w:val="center"/>
            </w:pPr>
            <w:r>
              <w:rPr>
                <w:rFonts w:ascii="Noto Sans CJK SC" w:hAnsi="Noto Sans CJK SC" w:eastAsia="Noto Sans CJK SC"/>
                <w:b/>
                <w:i w:val="0"/>
                <w:color w:val="FFFFFF"/>
                <w:sz w:val="16"/>
              </w:rPr>
              <w:t>模块</w:t>
            </w:r>
          </w:p>
        </w:tc>
        <w:tc>
          <w:tcPr>
            <w:tcW w:type="dxa" w:w="2891"/>
            <w:shd w:fill="2F75B5"/>
            <w:vAlign w:val="center"/>
          </w:tcPr>
          <w:p>
            <w:pPr>
              <w:jc w:val="center"/>
            </w:pPr>
            <w:r>
              <w:rPr>
                <w:rFonts w:ascii="Noto Sans CJK SC" w:hAnsi="Noto Sans CJK SC" w:eastAsia="Noto Sans CJK SC"/>
                <w:b/>
                <w:i w:val="0"/>
                <w:color w:val="FFFFFF"/>
                <w:sz w:val="16"/>
              </w:rPr>
              <w:t>职责</w:t>
            </w:r>
          </w:p>
        </w:tc>
        <w:tc>
          <w:tcPr>
            <w:tcW w:type="dxa" w:w="2268"/>
            <w:shd w:fill="2F75B5"/>
            <w:vAlign w:val="center"/>
          </w:tcPr>
          <w:p>
            <w:pPr>
              <w:jc w:val="center"/>
            </w:pPr>
            <w:r>
              <w:rPr>
                <w:rFonts w:ascii="Noto Sans CJK SC" w:hAnsi="Noto Sans CJK SC" w:eastAsia="Noto Sans CJK SC"/>
                <w:b/>
                <w:i w:val="0"/>
                <w:color w:val="FFFFFF"/>
                <w:sz w:val="16"/>
              </w:rPr>
              <w:t>输入</w:t>
            </w:r>
          </w:p>
        </w:tc>
        <w:tc>
          <w:tcPr>
            <w:tcW w:type="dxa" w:w="2494"/>
            <w:shd w:fill="2F75B5"/>
            <w:vAlign w:val="center"/>
          </w:tcPr>
          <w:p>
            <w:pPr>
              <w:jc w:val="center"/>
            </w:pPr>
            <w:r>
              <w:rPr>
                <w:rFonts w:ascii="Noto Sans CJK SC" w:hAnsi="Noto Sans CJK SC" w:eastAsia="Noto Sans CJK SC"/>
                <w:b/>
                <w:i w:val="0"/>
                <w:color w:val="FFFFFF"/>
                <w:sz w:val="16"/>
              </w:rPr>
              <w:t>输出/事件</w:t>
            </w:r>
          </w:p>
        </w:tc>
      </w:tr>
      <w:tr>
        <w:tc>
          <w:tcPr>
            <w:tcW w:type="dxa" w:w="1757"/>
            <w:vAlign w:val="center"/>
          </w:tcPr>
          <w:p>
            <w:pPr>
              <w:spacing w:after="20" w:line="252" w:lineRule="auto"/>
            </w:pPr>
            <w:r>
              <w:rPr>
                <w:rFonts w:ascii="Noto Sans CJK SC" w:hAnsi="Noto Sans CJK SC" w:eastAsia="Noto Sans CJK SC"/>
                <w:b w:val="0"/>
                <w:i w:val="0"/>
                <w:color w:val="404040"/>
                <w:sz w:val="16"/>
              </w:rPr>
              <w:t>data_ingestion</w:t>
            </w:r>
          </w:p>
        </w:tc>
        <w:tc>
          <w:tcPr>
            <w:tcW w:type="dxa" w:w="2891"/>
            <w:vAlign w:val="center"/>
          </w:tcPr>
          <w:p>
            <w:pPr>
              <w:spacing w:after="20" w:line="252" w:lineRule="auto"/>
            </w:pPr>
            <w:r>
              <w:rPr>
                <w:rFonts w:ascii="Noto Sans CJK SC" w:hAnsi="Noto Sans CJK SC" w:eastAsia="Noto Sans CJK SC"/>
                <w:b w:val="0"/>
                <w:i w:val="0"/>
                <w:color w:val="404040"/>
                <w:sz w:val="16"/>
              </w:rPr>
              <w:t>导入、刷新、标准化和质量检查</w:t>
            </w:r>
          </w:p>
        </w:tc>
        <w:tc>
          <w:tcPr>
            <w:tcW w:type="dxa" w:w="2268"/>
            <w:vAlign w:val="center"/>
          </w:tcPr>
          <w:p>
            <w:pPr>
              <w:spacing w:after="20" w:line="252" w:lineRule="auto"/>
            </w:pPr>
            <w:r>
              <w:rPr>
                <w:rFonts w:ascii="Noto Sans CJK SC" w:hAnsi="Noto Sans CJK SC" w:eastAsia="Noto Sans CJK SC"/>
                <w:b w:val="0"/>
                <w:i w:val="0"/>
                <w:color w:val="404040"/>
                <w:sz w:val="16"/>
              </w:rPr>
              <w:t>源文件/API/数据库</w:t>
            </w:r>
          </w:p>
        </w:tc>
        <w:tc>
          <w:tcPr>
            <w:tcW w:type="dxa" w:w="2494"/>
            <w:vAlign w:val="center"/>
          </w:tcPr>
          <w:p>
            <w:pPr>
              <w:spacing w:after="20" w:line="252" w:lineRule="auto"/>
            </w:pPr>
            <w:r>
              <w:rPr>
                <w:rFonts w:ascii="Noto Sans CJK SC" w:hAnsi="Noto Sans CJK SC" w:eastAsia="Noto Sans CJK SC"/>
                <w:b w:val="0"/>
                <w:i w:val="0"/>
                <w:color w:val="404040"/>
                <w:sz w:val="16"/>
              </w:rPr>
              <w:t>数据批次、质量结果、run_id</w:t>
            </w:r>
          </w:p>
        </w:tc>
      </w:tr>
      <w:tr>
        <w:tc>
          <w:tcPr>
            <w:tcW w:type="dxa" w:w="1757"/>
            <w:vAlign w:val="center"/>
            <w:shd w:fill="F8FAFC"/>
          </w:tcPr>
          <w:p>
            <w:pPr>
              <w:spacing w:after="20" w:line="252" w:lineRule="auto"/>
            </w:pPr>
            <w:r>
              <w:rPr>
                <w:rFonts w:ascii="Noto Sans CJK SC" w:hAnsi="Noto Sans CJK SC" w:eastAsia="Noto Sans CJK SC"/>
                <w:b w:val="0"/>
                <w:i w:val="0"/>
                <w:color w:val="404040"/>
                <w:sz w:val="16"/>
              </w:rPr>
              <w:t>metric_registry</w:t>
            </w:r>
          </w:p>
        </w:tc>
        <w:tc>
          <w:tcPr>
            <w:tcW w:type="dxa" w:w="2891"/>
            <w:vAlign w:val="center"/>
            <w:shd w:fill="F8FAFC"/>
          </w:tcPr>
          <w:p>
            <w:pPr>
              <w:spacing w:after="20" w:line="252" w:lineRule="auto"/>
            </w:pPr>
            <w:r>
              <w:rPr>
                <w:rFonts w:ascii="Noto Sans CJK SC" w:hAnsi="Noto Sans CJK SC" w:eastAsia="Noto Sans CJK SC"/>
                <w:b w:val="0"/>
                <w:i w:val="0"/>
                <w:color w:val="404040"/>
                <w:sz w:val="16"/>
              </w:rPr>
              <w:t>指标、维度、关系和版本管理</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指标配置</w:t>
            </w:r>
          </w:p>
        </w:tc>
        <w:tc>
          <w:tcPr>
            <w:tcW w:type="dxa" w:w="2494"/>
            <w:vAlign w:val="center"/>
            <w:shd w:fill="F8FAFC"/>
          </w:tcPr>
          <w:p>
            <w:pPr>
              <w:spacing w:after="20" w:line="252" w:lineRule="auto"/>
            </w:pPr>
            <w:r>
              <w:rPr>
                <w:rFonts w:ascii="Noto Sans CJK SC" w:hAnsi="Noto Sans CJK SC" w:eastAsia="Noto Sans CJK SC"/>
                <w:b w:val="0"/>
                <w:i w:val="0"/>
                <w:color w:val="404040"/>
                <w:sz w:val="16"/>
              </w:rPr>
              <w:t>已发布语义元数据</w:t>
            </w:r>
          </w:p>
        </w:tc>
      </w:tr>
      <w:tr>
        <w:tc>
          <w:tcPr>
            <w:tcW w:type="dxa" w:w="1757"/>
            <w:vAlign w:val="center"/>
          </w:tcPr>
          <w:p>
            <w:pPr>
              <w:spacing w:after="20" w:line="252" w:lineRule="auto"/>
            </w:pPr>
            <w:r>
              <w:rPr>
                <w:rFonts w:ascii="Noto Sans CJK SC" w:hAnsi="Noto Sans CJK SC" w:eastAsia="Noto Sans CJK SC"/>
                <w:b w:val="0"/>
                <w:i w:val="0"/>
                <w:color w:val="404040"/>
                <w:sz w:val="16"/>
              </w:rPr>
              <w:t>query_planner</w:t>
            </w:r>
          </w:p>
        </w:tc>
        <w:tc>
          <w:tcPr>
            <w:tcW w:type="dxa" w:w="2891"/>
            <w:vAlign w:val="center"/>
          </w:tcPr>
          <w:p>
            <w:pPr>
              <w:spacing w:after="20" w:line="252" w:lineRule="auto"/>
            </w:pPr>
            <w:r>
              <w:rPr>
                <w:rFonts w:ascii="Noto Sans CJK SC" w:hAnsi="Noto Sans CJK SC" w:eastAsia="Noto Sans CJK SC"/>
                <w:b w:val="0"/>
                <w:i w:val="0"/>
                <w:color w:val="404040"/>
                <w:sz w:val="16"/>
              </w:rPr>
              <w:t>自然语言解析与Query Plan验证</w:t>
            </w:r>
          </w:p>
        </w:tc>
        <w:tc>
          <w:tcPr>
            <w:tcW w:type="dxa" w:w="2268"/>
            <w:vAlign w:val="center"/>
          </w:tcPr>
          <w:p>
            <w:pPr>
              <w:spacing w:after="20" w:line="252" w:lineRule="auto"/>
            </w:pPr>
            <w:r>
              <w:rPr>
                <w:rFonts w:ascii="Noto Sans CJK SC" w:hAnsi="Noto Sans CJK SC" w:eastAsia="Noto Sans CJK SC"/>
                <w:b w:val="0"/>
                <w:i w:val="0"/>
                <w:color w:val="404040"/>
                <w:sz w:val="16"/>
              </w:rPr>
              <w:t>问题、上下文、语义检索</w:t>
            </w:r>
          </w:p>
        </w:tc>
        <w:tc>
          <w:tcPr>
            <w:tcW w:type="dxa" w:w="2494"/>
            <w:vAlign w:val="center"/>
          </w:tcPr>
          <w:p>
            <w:pPr>
              <w:spacing w:after="20" w:line="252" w:lineRule="auto"/>
            </w:pPr>
            <w:r>
              <w:rPr>
                <w:rFonts w:ascii="Noto Sans CJK SC" w:hAnsi="Noto Sans CJK SC" w:eastAsia="Noto Sans CJK SC"/>
                <w:b w:val="0"/>
                <w:i w:val="0"/>
                <w:color w:val="404040"/>
                <w:sz w:val="16"/>
              </w:rPr>
              <w:t>validated_query_plan</w:t>
            </w:r>
          </w:p>
        </w:tc>
      </w:tr>
      <w:tr>
        <w:tc>
          <w:tcPr>
            <w:tcW w:type="dxa" w:w="1757"/>
            <w:vAlign w:val="center"/>
            <w:shd w:fill="F8FAFC"/>
          </w:tcPr>
          <w:p>
            <w:pPr>
              <w:spacing w:after="20" w:line="252" w:lineRule="auto"/>
            </w:pPr>
            <w:r>
              <w:rPr>
                <w:rFonts w:ascii="Noto Sans CJK SC" w:hAnsi="Noto Sans CJK SC" w:eastAsia="Noto Sans CJK SC"/>
                <w:b w:val="0"/>
                <w:i w:val="0"/>
                <w:color w:val="404040"/>
                <w:sz w:val="16"/>
              </w:rPr>
              <w:t>sql_compiler</w:t>
            </w:r>
          </w:p>
        </w:tc>
        <w:tc>
          <w:tcPr>
            <w:tcW w:type="dxa" w:w="2891"/>
            <w:vAlign w:val="center"/>
            <w:shd w:fill="F8FAFC"/>
          </w:tcPr>
          <w:p>
            <w:pPr>
              <w:spacing w:after="20" w:line="252" w:lineRule="auto"/>
            </w:pPr>
            <w:r>
              <w:rPr>
                <w:rFonts w:ascii="Noto Sans CJK SC" w:hAnsi="Noto Sans CJK SC" w:eastAsia="Noto Sans CJK SC"/>
                <w:b w:val="0"/>
                <w:i w:val="0"/>
                <w:color w:val="404040"/>
                <w:sz w:val="16"/>
              </w:rPr>
              <w:t>Query Plan到参数化SQL</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Query Plan、权限</w:t>
            </w:r>
          </w:p>
        </w:tc>
        <w:tc>
          <w:tcPr>
            <w:tcW w:type="dxa" w:w="2494"/>
            <w:vAlign w:val="center"/>
            <w:shd w:fill="F8FAFC"/>
          </w:tcPr>
          <w:p>
            <w:pPr>
              <w:spacing w:after="20" w:line="252" w:lineRule="auto"/>
            </w:pPr>
            <w:r>
              <w:rPr>
                <w:rFonts w:ascii="Noto Sans CJK SC" w:hAnsi="Noto Sans CJK SC" w:eastAsia="Noto Sans CJK SC"/>
                <w:b w:val="0"/>
                <w:i w:val="0"/>
                <w:color w:val="404040"/>
                <w:sz w:val="16"/>
              </w:rPr>
              <w:t>sql、params、sql_hash</w:t>
            </w:r>
          </w:p>
        </w:tc>
      </w:tr>
      <w:tr>
        <w:tc>
          <w:tcPr>
            <w:tcW w:type="dxa" w:w="1757"/>
            <w:vAlign w:val="center"/>
          </w:tcPr>
          <w:p>
            <w:pPr>
              <w:spacing w:after="20" w:line="252" w:lineRule="auto"/>
            </w:pPr>
            <w:r>
              <w:rPr>
                <w:rFonts w:ascii="Noto Sans CJK SC" w:hAnsi="Noto Sans CJK SC" w:eastAsia="Noto Sans CJK SC"/>
                <w:b w:val="0"/>
                <w:i w:val="0"/>
                <w:color w:val="404040"/>
                <w:sz w:val="16"/>
              </w:rPr>
              <w:t>query_guard</w:t>
            </w:r>
          </w:p>
        </w:tc>
        <w:tc>
          <w:tcPr>
            <w:tcW w:type="dxa" w:w="2891"/>
            <w:vAlign w:val="center"/>
          </w:tcPr>
          <w:p>
            <w:pPr>
              <w:spacing w:after="20" w:line="252" w:lineRule="auto"/>
            </w:pPr>
            <w:r>
              <w:rPr>
                <w:rFonts w:ascii="Noto Sans CJK SC" w:hAnsi="Noto Sans CJK SC" w:eastAsia="Noto Sans CJK SC"/>
                <w:b w:val="0"/>
                <w:i w:val="0"/>
                <w:color w:val="404040"/>
                <w:sz w:val="16"/>
              </w:rPr>
              <w:t>安全、权限和资源控制</w:t>
            </w:r>
          </w:p>
        </w:tc>
        <w:tc>
          <w:tcPr>
            <w:tcW w:type="dxa" w:w="2268"/>
            <w:vAlign w:val="center"/>
          </w:tcPr>
          <w:p>
            <w:pPr>
              <w:spacing w:after="20" w:line="252" w:lineRule="auto"/>
            </w:pPr>
            <w:r>
              <w:rPr>
                <w:rFonts w:ascii="Noto Sans CJK SC" w:hAnsi="Noto Sans CJK SC" w:eastAsia="Noto Sans CJK SC"/>
                <w:b w:val="0"/>
                <w:i w:val="0"/>
                <w:color w:val="404040"/>
                <w:sz w:val="16"/>
              </w:rPr>
              <w:t>SQL AST、用户策略</w:t>
            </w:r>
          </w:p>
        </w:tc>
        <w:tc>
          <w:tcPr>
            <w:tcW w:type="dxa" w:w="2494"/>
            <w:vAlign w:val="center"/>
          </w:tcPr>
          <w:p>
            <w:pPr>
              <w:spacing w:after="20" w:line="252" w:lineRule="auto"/>
            </w:pPr>
            <w:r>
              <w:rPr>
                <w:rFonts w:ascii="Noto Sans CJK SC" w:hAnsi="Noto Sans CJK SC" w:eastAsia="Noto Sans CJK SC"/>
                <w:b w:val="0"/>
                <w:i w:val="0"/>
                <w:color w:val="404040"/>
                <w:sz w:val="16"/>
              </w:rPr>
              <w:t>allow/reject、原因</w:t>
            </w:r>
          </w:p>
        </w:tc>
      </w:tr>
      <w:tr>
        <w:tc>
          <w:tcPr>
            <w:tcW w:type="dxa" w:w="1757"/>
            <w:vAlign w:val="center"/>
            <w:shd w:fill="F8FAFC"/>
          </w:tcPr>
          <w:p>
            <w:pPr>
              <w:spacing w:after="20" w:line="252" w:lineRule="auto"/>
            </w:pPr>
            <w:r>
              <w:rPr>
                <w:rFonts w:ascii="Noto Sans CJK SC" w:hAnsi="Noto Sans CJK SC" w:eastAsia="Noto Sans CJK SC"/>
                <w:b w:val="0"/>
                <w:i w:val="0"/>
                <w:color w:val="404040"/>
                <w:sz w:val="16"/>
              </w:rPr>
              <w:t>analysis_engine</w:t>
            </w:r>
          </w:p>
        </w:tc>
        <w:tc>
          <w:tcPr>
            <w:tcW w:type="dxa" w:w="2891"/>
            <w:vAlign w:val="center"/>
            <w:shd w:fill="F8FAFC"/>
          </w:tcPr>
          <w:p>
            <w:pPr>
              <w:spacing w:after="20" w:line="252" w:lineRule="auto"/>
            </w:pPr>
            <w:r>
              <w:rPr>
                <w:rFonts w:ascii="Noto Sans CJK SC" w:hAnsi="Noto Sans CJK SC" w:eastAsia="Noto Sans CJK SC"/>
                <w:b w:val="0"/>
                <w:i w:val="0"/>
                <w:color w:val="404040"/>
                <w:sz w:val="16"/>
              </w:rPr>
              <w:t>趋势、比较、贡献度和异常计算</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查询结果、分析类型</w:t>
            </w:r>
          </w:p>
        </w:tc>
        <w:tc>
          <w:tcPr>
            <w:tcW w:type="dxa" w:w="2494"/>
            <w:vAlign w:val="center"/>
            <w:shd w:fill="F8FAFC"/>
          </w:tcPr>
          <w:p>
            <w:pPr>
              <w:spacing w:after="20" w:line="252" w:lineRule="auto"/>
            </w:pPr>
            <w:r>
              <w:rPr>
                <w:rFonts w:ascii="Noto Sans CJK SC" w:hAnsi="Noto Sans CJK SC" w:eastAsia="Noto Sans CJK SC"/>
                <w:b w:val="0"/>
                <w:i w:val="0"/>
                <w:color w:val="404040"/>
                <w:sz w:val="16"/>
              </w:rPr>
              <w:t>结构化分析结果</w:t>
            </w:r>
          </w:p>
        </w:tc>
      </w:tr>
      <w:tr>
        <w:tc>
          <w:tcPr>
            <w:tcW w:type="dxa" w:w="1757"/>
            <w:vAlign w:val="center"/>
          </w:tcPr>
          <w:p>
            <w:pPr>
              <w:spacing w:after="20" w:line="252" w:lineRule="auto"/>
            </w:pPr>
            <w:r>
              <w:rPr>
                <w:rFonts w:ascii="Noto Sans CJK SC" w:hAnsi="Noto Sans CJK SC" w:eastAsia="Noto Sans CJK SC"/>
                <w:b w:val="0"/>
                <w:i w:val="0"/>
                <w:color w:val="404040"/>
                <w:sz w:val="16"/>
              </w:rPr>
              <w:t>rag_service</w:t>
            </w:r>
          </w:p>
        </w:tc>
        <w:tc>
          <w:tcPr>
            <w:tcW w:type="dxa" w:w="2891"/>
            <w:vAlign w:val="center"/>
          </w:tcPr>
          <w:p>
            <w:pPr>
              <w:spacing w:after="20" w:line="252" w:lineRule="auto"/>
            </w:pPr>
            <w:r>
              <w:rPr>
                <w:rFonts w:ascii="Noto Sans CJK SC" w:hAnsi="Noto Sans CJK SC" w:eastAsia="Noto Sans CJK SC"/>
                <w:b w:val="0"/>
                <w:i w:val="0"/>
                <w:color w:val="404040"/>
                <w:sz w:val="16"/>
              </w:rPr>
              <w:t>检索指标、规则、案例和限制</w:t>
            </w:r>
          </w:p>
        </w:tc>
        <w:tc>
          <w:tcPr>
            <w:tcW w:type="dxa" w:w="2268"/>
            <w:vAlign w:val="center"/>
          </w:tcPr>
          <w:p>
            <w:pPr>
              <w:spacing w:after="20" w:line="252" w:lineRule="auto"/>
            </w:pPr>
            <w:r>
              <w:rPr>
                <w:rFonts w:ascii="Noto Sans CJK SC" w:hAnsi="Noto Sans CJK SC" w:eastAsia="Noto Sans CJK SC"/>
                <w:b w:val="0"/>
                <w:i w:val="0"/>
                <w:color w:val="404040"/>
                <w:sz w:val="16"/>
              </w:rPr>
              <w:t>问题、指标上下文</w:t>
            </w:r>
          </w:p>
        </w:tc>
        <w:tc>
          <w:tcPr>
            <w:tcW w:type="dxa" w:w="2494"/>
            <w:vAlign w:val="center"/>
          </w:tcPr>
          <w:p>
            <w:pPr>
              <w:spacing w:after="20" w:line="252" w:lineRule="auto"/>
            </w:pPr>
            <w:r>
              <w:rPr>
                <w:rFonts w:ascii="Noto Sans CJK SC" w:hAnsi="Noto Sans CJK SC" w:eastAsia="Noto Sans CJK SC"/>
                <w:b w:val="0"/>
                <w:i w:val="0"/>
                <w:color w:val="404040"/>
                <w:sz w:val="16"/>
              </w:rPr>
              <w:t>知识证据</w:t>
            </w:r>
          </w:p>
        </w:tc>
      </w:tr>
      <w:tr>
        <w:tc>
          <w:tcPr>
            <w:tcW w:type="dxa" w:w="1757"/>
            <w:vAlign w:val="center"/>
            <w:shd w:fill="F8FAFC"/>
          </w:tcPr>
          <w:p>
            <w:pPr>
              <w:spacing w:after="20" w:line="252" w:lineRule="auto"/>
            </w:pPr>
            <w:r>
              <w:rPr>
                <w:rFonts w:ascii="Noto Sans CJK SC" w:hAnsi="Noto Sans CJK SC" w:eastAsia="Noto Sans CJK SC"/>
                <w:b w:val="0"/>
                <w:i w:val="0"/>
                <w:color w:val="404040"/>
                <w:sz w:val="16"/>
              </w:rPr>
              <w:t>answer_service</w:t>
            </w:r>
          </w:p>
        </w:tc>
        <w:tc>
          <w:tcPr>
            <w:tcW w:type="dxa" w:w="2891"/>
            <w:vAlign w:val="center"/>
            <w:shd w:fill="F8FAFC"/>
          </w:tcPr>
          <w:p>
            <w:pPr>
              <w:spacing w:after="20" w:line="252" w:lineRule="auto"/>
            </w:pPr>
            <w:r>
              <w:rPr>
                <w:rFonts w:ascii="Noto Sans CJK SC" w:hAnsi="Noto Sans CJK SC" w:eastAsia="Noto Sans CJK SC"/>
                <w:b w:val="0"/>
                <w:i w:val="0"/>
                <w:color w:val="404040"/>
                <w:sz w:val="16"/>
              </w:rPr>
              <w:t>基于结果和知识生成回答</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结构化结果、证据</w:t>
            </w:r>
          </w:p>
        </w:tc>
        <w:tc>
          <w:tcPr>
            <w:tcW w:type="dxa" w:w="2494"/>
            <w:vAlign w:val="center"/>
            <w:shd w:fill="F8FAFC"/>
          </w:tcPr>
          <w:p>
            <w:pPr>
              <w:spacing w:after="20" w:line="252" w:lineRule="auto"/>
            </w:pPr>
            <w:r>
              <w:rPr>
                <w:rFonts w:ascii="Noto Sans CJK SC" w:hAnsi="Noto Sans CJK SC" w:eastAsia="Noto Sans CJK SC"/>
                <w:b w:val="0"/>
                <w:i w:val="0"/>
                <w:color w:val="404040"/>
                <w:sz w:val="16"/>
              </w:rPr>
              <w:t>回答、引用、限制</w:t>
            </w:r>
          </w:p>
        </w:tc>
      </w:tr>
      <w:tr>
        <w:tc>
          <w:tcPr>
            <w:tcW w:type="dxa" w:w="1757"/>
            <w:vAlign w:val="center"/>
          </w:tcPr>
          <w:p>
            <w:pPr>
              <w:spacing w:after="20" w:line="252" w:lineRule="auto"/>
            </w:pPr>
            <w:r>
              <w:rPr>
                <w:rFonts w:ascii="Noto Sans CJK SC" w:hAnsi="Noto Sans CJK SC" w:eastAsia="Noto Sans CJK SC"/>
                <w:b w:val="0"/>
                <w:i w:val="0"/>
                <w:color w:val="404040"/>
                <w:sz w:val="16"/>
              </w:rPr>
              <w:t>report_service</w:t>
            </w:r>
          </w:p>
        </w:tc>
        <w:tc>
          <w:tcPr>
            <w:tcW w:type="dxa" w:w="2891"/>
            <w:vAlign w:val="center"/>
          </w:tcPr>
          <w:p>
            <w:pPr>
              <w:spacing w:after="20" w:line="252" w:lineRule="auto"/>
            </w:pPr>
            <w:r>
              <w:rPr>
                <w:rFonts w:ascii="Noto Sans CJK SC" w:hAnsi="Noto Sans CJK SC" w:eastAsia="Noto Sans CJK SC"/>
                <w:b w:val="0"/>
                <w:i w:val="0"/>
                <w:color w:val="404040"/>
                <w:sz w:val="16"/>
              </w:rPr>
              <w:t>生成周报/月报草稿和导出</w:t>
            </w:r>
          </w:p>
        </w:tc>
        <w:tc>
          <w:tcPr>
            <w:tcW w:type="dxa" w:w="2268"/>
            <w:vAlign w:val="center"/>
          </w:tcPr>
          <w:p>
            <w:pPr>
              <w:spacing w:after="20" w:line="252" w:lineRule="auto"/>
            </w:pPr>
            <w:r>
              <w:rPr>
                <w:rFonts w:ascii="Noto Sans CJK SC" w:hAnsi="Noto Sans CJK SC" w:eastAsia="Noto Sans CJK SC"/>
                <w:b w:val="0"/>
                <w:i w:val="0"/>
                <w:color w:val="404040"/>
                <w:sz w:val="16"/>
              </w:rPr>
              <w:t>指标、异常、分析记录</w:t>
            </w:r>
          </w:p>
        </w:tc>
        <w:tc>
          <w:tcPr>
            <w:tcW w:type="dxa" w:w="2494"/>
            <w:vAlign w:val="center"/>
          </w:tcPr>
          <w:p>
            <w:pPr>
              <w:spacing w:after="20" w:line="252" w:lineRule="auto"/>
            </w:pPr>
            <w:r>
              <w:rPr>
                <w:rFonts w:ascii="Noto Sans CJK SC" w:hAnsi="Noto Sans CJK SC" w:eastAsia="Noto Sans CJK SC"/>
                <w:b w:val="0"/>
                <w:i w:val="0"/>
                <w:color w:val="404040"/>
                <w:sz w:val="16"/>
              </w:rPr>
              <w:t>报告版本、导出文件</w:t>
            </w:r>
          </w:p>
        </w:tc>
      </w:tr>
      <w:tr>
        <w:tc>
          <w:tcPr>
            <w:tcW w:type="dxa" w:w="1757"/>
            <w:vAlign w:val="center"/>
            <w:shd w:fill="F8FAFC"/>
          </w:tcPr>
          <w:p>
            <w:pPr>
              <w:spacing w:after="20" w:line="252" w:lineRule="auto"/>
            </w:pPr>
            <w:r>
              <w:rPr>
                <w:rFonts w:ascii="Noto Sans CJK SC" w:hAnsi="Noto Sans CJK SC" w:eastAsia="Noto Sans CJK SC"/>
                <w:b w:val="0"/>
                <w:i w:val="0"/>
                <w:color w:val="404040"/>
                <w:sz w:val="16"/>
              </w:rPr>
              <w:t>audit_observability</w:t>
            </w:r>
          </w:p>
        </w:tc>
        <w:tc>
          <w:tcPr>
            <w:tcW w:type="dxa" w:w="2891"/>
            <w:vAlign w:val="center"/>
            <w:shd w:fill="F8FAFC"/>
          </w:tcPr>
          <w:p>
            <w:pPr>
              <w:spacing w:after="20" w:line="252" w:lineRule="auto"/>
            </w:pPr>
            <w:r>
              <w:rPr>
                <w:rFonts w:ascii="Noto Sans CJK SC" w:hAnsi="Noto Sans CJK SC" w:eastAsia="Noto Sans CJK SC"/>
                <w:b w:val="0"/>
                <w:i w:val="0"/>
                <w:color w:val="404040"/>
                <w:sz w:val="16"/>
              </w:rPr>
              <w:t>运行、审计、日志和指标</w:t>
            </w:r>
          </w:p>
        </w:tc>
        <w:tc>
          <w:tcPr>
            <w:tcW w:type="dxa" w:w="2268"/>
            <w:vAlign w:val="center"/>
            <w:shd w:fill="F8FAFC"/>
          </w:tcPr>
          <w:p>
            <w:pPr>
              <w:spacing w:after="20" w:line="252" w:lineRule="auto"/>
            </w:pPr>
            <w:r>
              <w:rPr>
                <w:rFonts w:ascii="Noto Sans CJK SC" w:hAnsi="Noto Sans CJK SC" w:eastAsia="Noto Sans CJK SC"/>
                <w:b w:val="0"/>
                <w:i w:val="0"/>
                <w:color w:val="404040"/>
                <w:sz w:val="16"/>
              </w:rPr>
              <w:t>所有请求和任务事件</w:t>
            </w:r>
          </w:p>
        </w:tc>
        <w:tc>
          <w:tcPr>
            <w:tcW w:type="dxa" w:w="2494"/>
            <w:vAlign w:val="center"/>
            <w:shd w:fill="F8FAFC"/>
          </w:tcPr>
          <w:p>
            <w:pPr>
              <w:spacing w:after="20" w:line="252" w:lineRule="auto"/>
            </w:pPr>
            <w:r>
              <w:rPr>
                <w:rFonts w:ascii="Noto Sans CJK SC" w:hAnsi="Noto Sans CJK SC" w:eastAsia="Noto Sans CJK SC"/>
                <w:b w:val="0"/>
                <w:i w:val="0"/>
                <w:color w:val="404040"/>
                <w:sz w:val="16"/>
              </w:rPr>
              <w:t>可观测记录与告警</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memory_router</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识别所需记忆层，执行作用域、权限、有效期、权威性和上下文预算过滤</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问题、用户、意图、业务实体</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resolved_memory_context、excluded_reasons</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memory_service</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管理偏好、案例、纠错、候选确认、版本、遗忘和使用审计</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memory command、analysis feedback</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memory_item、version、usage_event</w:t>
            </w:r>
          </w:p>
        </w:tc>
      </w:tr>
    </w:tbl>
    <w:p>
      <w:pPr>
        <w:spacing w:after="40"/>
      </w:pPr>
    </w:p>
    <w:p>
      <w:r>
        <w:br w:type="page"/>
      </w:r>
    </w:p>
    <w:p>
      <w:pPr>
        <w:pStyle w:val="Heading2"/>
      </w:pPr>
      <w:r>
        <w:t>13.3 核心接口草案</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721"/>
            <w:shd w:fill="2F75B5"/>
            <w:vAlign w:val="center"/>
          </w:tcPr>
          <w:p>
            <w:pPr>
              <w:jc w:val="center"/>
            </w:pPr>
            <w:r>
              <w:rPr>
                <w:rFonts w:ascii="Noto Sans CJK SC" w:hAnsi="Noto Sans CJK SC" w:eastAsia="Noto Sans CJK SC"/>
                <w:b/>
                <w:i w:val="0"/>
                <w:color w:val="FFFFFF"/>
                <w:sz w:val="16"/>
              </w:rPr>
              <w:t>接口</w:t>
            </w:r>
          </w:p>
        </w:tc>
        <w:tc>
          <w:tcPr>
            <w:tcW w:type="dxa" w:w="1020"/>
            <w:shd w:fill="2F75B5"/>
            <w:vAlign w:val="center"/>
          </w:tcPr>
          <w:p>
            <w:pPr>
              <w:jc w:val="center"/>
            </w:pPr>
            <w:r>
              <w:rPr>
                <w:rFonts w:ascii="Noto Sans CJK SC" w:hAnsi="Noto Sans CJK SC" w:eastAsia="Noto Sans CJK SC"/>
                <w:b/>
                <w:i w:val="0"/>
                <w:color w:val="FFFFFF"/>
                <w:sz w:val="16"/>
              </w:rPr>
              <w:t>方法</w:t>
            </w:r>
          </w:p>
        </w:tc>
        <w:tc>
          <w:tcPr>
            <w:tcW w:type="dxa" w:w="2948"/>
            <w:shd w:fill="2F75B5"/>
            <w:vAlign w:val="center"/>
          </w:tcPr>
          <w:p>
            <w:pPr>
              <w:jc w:val="center"/>
            </w:pPr>
            <w:r>
              <w:rPr>
                <w:rFonts w:ascii="Noto Sans CJK SC" w:hAnsi="Noto Sans CJK SC" w:eastAsia="Noto Sans CJK SC"/>
                <w:b/>
                <w:i w:val="0"/>
                <w:color w:val="FFFFFF"/>
                <w:sz w:val="16"/>
              </w:rPr>
              <w:t>用途</w:t>
            </w:r>
          </w:p>
        </w:tc>
        <w:tc>
          <w:tcPr>
            <w:tcW w:type="dxa" w:w="2721"/>
            <w:shd w:fill="2F75B5"/>
            <w:vAlign w:val="center"/>
          </w:tcPr>
          <w:p>
            <w:pPr>
              <w:jc w:val="center"/>
            </w:pPr>
            <w:r>
              <w:rPr>
                <w:rFonts w:ascii="Noto Sans CJK SC" w:hAnsi="Noto Sans CJK SC" w:eastAsia="Noto Sans CJK SC"/>
                <w:b/>
                <w:i w:val="0"/>
                <w:color w:val="FFFFFF"/>
                <w:sz w:val="16"/>
              </w:rPr>
              <w:t>关键返回</w:t>
            </w:r>
          </w:p>
        </w:tc>
      </w:tr>
      <w:tr>
        <w:tc>
          <w:tcPr>
            <w:tcW w:type="dxa" w:w="2721"/>
            <w:vAlign w:val="center"/>
          </w:tcPr>
          <w:p>
            <w:pPr>
              <w:spacing w:after="20" w:line="252" w:lineRule="auto"/>
            </w:pPr>
            <w:r>
              <w:rPr>
                <w:rFonts w:ascii="Noto Sans CJK SC" w:hAnsi="Noto Sans CJK SC" w:eastAsia="Noto Sans CJK SC"/>
                <w:b w:val="0"/>
                <w:i w:val="0"/>
                <w:color w:val="404040"/>
                <w:sz w:val="16"/>
              </w:rPr>
              <w:t>/api/v1/dashboard/overview</w:t>
            </w:r>
          </w:p>
        </w:tc>
        <w:tc>
          <w:tcPr>
            <w:tcW w:type="dxa" w:w="1020"/>
            <w:vAlign w:val="center"/>
          </w:tcPr>
          <w:p>
            <w:pPr>
              <w:spacing w:after="20" w:line="252" w:lineRule="auto"/>
            </w:pPr>
            <w:r>
              <w:rPr>
                <w:rFonts w:ascii="Noto Sans CJK SC" w:hAnsi="Noto Sans CJK SC" w:eastAsia="Noto Sans CJK SC"/>
                <w:b w:val="0"/>
                <w:i w:val="0"/>
                <w:color w:val="404040"/>
                <w:sz w:val="16"/>
              </w:rPr>
              <w:t>GET</w:t>
            </w:r>
          </w:p>
        </w:tc>
        <w:tc>
          <w:tcPr>
            <w:tcW w:type="dxa" w:w="2948"/>
            <w:vAlign w:val="center"/>
          </w:tcPr>
          <w:p>
            <w:pPr>
              <w:spacing w:after="20" w:line="252" w:lineRule="auto"/>
            </w:pPr>
            <w:r>
              <w:rPr>
                <w:rFonts w:ascii="Noto Sans CJK SC" w:hAnsi="Noto Sans CJK SC" w:eastAsia="Noto Sans CJK SC"/>
                <w:b w:val="0"/>
                <w:i w:val="0"/>
                <w:color w:val="404040"/>
                <w:sz w:val="16"/>
              </w:rPr>
              <w:t>经营总览</w:t>
            </w:r>
          </w:p>
        </w:tc>
        <w:tc>
          <w:tcPr>
            <w:tcW w:type="dxa" w:w="2721"/>
            <w:vAlign w:val="center"/>
          </w:tcPr>
          <w:p>
            <w:pPr>
              <w:spacing w:after="20" w:line="252" w:lineRule="auto"/>
            </w:pPr>
            <w:r>
              <w:rPr>
                <w:rFonts w:ascii="Noto Sans CJK SC" w:hAnsi="Noto Sans CJK SC" w:eastAsia="Noto Sans CJK SC"/>
                <w:b w:val="0"/>
                <w:i w:val="0"/>
                <w:color w:val="404040"/>
                <w:sz w:val="16"/>
              </w:rPr>
              <w:t>KPI、比较、来源、run_id</w:t>
            </w:r>
          </w:p>
        </w:tc>
      </w:tr>
      <w:tr>
        <w:tc>
          <w:tcPr>
            <w:tcW w:type="dxa" w:w="2721"/>
            <w:vAlign w:val="center"/>
            <w:shd w:fill="F8FAFC"/>
          </w:tcPr>
          <w:p>
            <w:pPr>
              <w:spacing w:after="20" w:line="252" w:lineRule="auto"/>
            </w:pPr>
            <w:r>
              <w:rPr>
                <w:rFonts w:ascii="Noto Sans CJK SC" w:hAnsi="Noto Sans CJK SC" w:eastAsia="Noto Sans CJK SC"/>
                <w:b w:val="0"/>
                <w:i w:val="0"/>
                <w:color w:val="404040"/>
                <w:sz w:val="16"/>
              </w:rPr>
              <w:t>/api/v1/metrics</w:t>
            </w:r>
          </w:p>
        </w:tc>
        <w:tc>
          <w:tcPr>
            <w:tcW w:type="dxa" w:w="1020"/>
            <w:vAlign w:val="center"/>
            <w:shd w:fill="F8FAFC"/>
          </w:tcPr>
          <w:p>
            <w:pPr>
              <w:spacing w:after="20" w:line="252" w:lineRule="auto"/>
            </w:pPr>
            <w:r>
              <w:rPr>
                <w:rFonts w:ascii="Noto Sans CJK SC" w:hAnsi="Noto Sans CJK SC" w:eastAsia="Noto Sans CJK SC"/>
                <w:b w:val="0"/>
                <w:i w:val="0"/>
                <w:color w:val="404040"/>
                <w:sz w:val="16"/>
              </w:rPr>
              <w:t>GET</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查询已发布指标和维度</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指标定义、版本、状态</w:t>
            </w:r>
          </w:p>
        </w:tc>
      </w:tr>
      <w:tr>
        <w:tc>
          <w:tcPr>
            <w:tcW w:type="dxa" w:w="2721"/>
            <w:vAlign w:val="center"/>
          </w:tcPr>
          <w:p>
            <w:pPr>
              <w:spacing w:after="20" w:line="252" w:lineRule="auto"/>
            </w:pPr>
            <w:r>
              <w:rPr>
                <w:rFonts w:ascii="Noto Sans CJK SC" w:hAnsi="Noto Sans CJK SC" w:eastAsia="Noto Sans CJK SC"/>
                <w:b w:val="0"/>
                <w:i w:val="0"/>
                <w:color w:val="404040"/>
                <w:sz w:val="16"/>
              </w:rPr>
              <w:t>/api/v1/chat/query-plan</w:t>
            </w:r>
          </w:p>
        </w:tc>
        <w:tc>
          <w:tcPr>
            <w:tcW w:type="dxa" w:w="1020"/>
            <w:vAlign w:val="center"/>
          </w:tcPr>
          <w:p>
            <w:pPr>
              <w:spacing w:after="20" w:line="252" w:lineRule="auto"/>
            </w:pPr>
            <w:r>
              <w:rPr>
                <w:rFonts w:ascii="Noto Sans CJK SC" w:hAnsi="Noto Sans CJK SC" w:eastAsia="Noto Sans CJK SC"/>
                <w:b w:val="0"/>
                <w:i w:val="0"/>
                <w:color w:val="404040"/>
                <w:sz w:val="16"/>
              </w:rPr>
              <w:t>POST</w:t>
            </w:r>
          </w:p>
        </w:tc>
        <w:tc>
          <w:tcPr>
            <w:tcW w:type="dxa" w:w="2948"/>
            <w:vAlign w:val="center"/>
          </w:tcPr>
          <w:p>
            <w:pPr>
              <w:spacing w:after="20" w:line="252" w:lineRule="auto"/>
            </w:pPr>
            <w:r>
              <w:rPr>
                <w:rFonts w:ascii="Noto Sans CJK SC" w:hAnsi="Noto Sans CJK SC" w:eastAsia="Noto Sans CJK SC"/>
                <w:b w:val="0"/>
                <w:i w:val="0"/>
                <w:color w:val="404040"/>
                <w:sz w:val="16"/>
              </w:rPr>
              <w:t>生成并验证Query Plan</w:t>
            </w:r>
          </w:p>
        </w:tc>
        <w:tc>
          <w:tcPr>
            <w:tcW w:type="dxa" w:w="2721"/>
            <w:vAlign w:val="center"/>
          </w:tcPr>
          <w:p>
            <w:pPr>
              <w:spacing w:after="20" w:line="252" w:lineRule="auto"/>
            </w:pPr>
            <w:r>
              <w:rPr>
                <w:rFonts w:ascii="Noto Sans CJK SC" w:hAnsi="Noto Sans CJK SC" w:eastAsia="Noto Sans CJK SC"/>
                <w:b w:val="0"/>
                <w:i w:val="0"/>
                <w:color w:val="404040"/>
                <w:sz w:val="16"/>
              </w:rPr>
              <w:t>plan、clarification、evidence</w:t>
            </w:r>
          </w:p>
        </w:tc>
      </w:tr>
      <w:tr>
        <w:tc>
          <w:tcPr>
            <w:tcW w:type="dxa" w:w="2721"/>
            <w:vAlign w:val="center"/>
            <w:shd w:fill="F8FAFC"/>
          </w:tcPr>
          <w:p>
            <w:pPr>
              <w:spacing w:after="20" w:line="252" w:lineRule="auto"/>
            </w:pPr>
            <w:r>
              <w:rPr>
                <w:rFonts w:ascii="Noto Sans CJK SC" w:hAnsi="Noto Sans CJK SC" w:eastAsia="Noto Sans CJK SC"/>
                <w:b w:val="0"/>
                <w:i w:val="0"/>
                <w:color w:val="404040"/>
                <w:sz w:val="16"/>
              </w:rPr>
              <w:t>/api/v1/chat/execute</w:t>
            </w:r>
          </w:p>
        </w:tc>
        <w:tc>
          <w:tcPr>
            <w:tcW w:type="dxa" w:w="1020"/>
            <w:vAlign w:val="center"/>
            <w:shd w:fill="F8FAFC"/>
          </w:tcPr>
          <w:p>
            <w:pPr>
              <w:spacing w:after="20" w:line="252" w:lineRule="auto"/>
            </w:pPr>
            <w:r>
              <w:rPr>
                <w:rFonts w:ascii="Noto Sans CJK SC" w:hAnsi="Noto Sans CJK SC" w:eastAsia="Noto Sans CJK SC"/>
                <w:b w:val="0"/>
                <w:i w:val="0"/>
                <w:color w:val="404040"/>
                <w:sz w:val="16"/>
              </w:rPr>
              <w:t>POST</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执行已验证查询</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dataset、chart_spec、analysis、audit_id</w:t>
            </w:r>
          </w:p>
        </w:tc>
      </w:tr>
      <w:tr>
        <w:tc>
          <w:tcPr>
            <w:tcW w:type="dxa" w:w="2721"/>
            <w:vAlign w:val="center"/>
          </w:tcPr>
          <w:p>
            <w:pPr>
              <w:spacing w:after="20" w:line="252" w:lineRule="auto"/>
            </w:pPr>
            <w:r>
              <w:rPr>
                <w:rFonts w:ascii="Noto Sans CJK SC" w:hAnsi="Noto Sans CJK SC" w:eastAsia="Noto Sans CJK SC"/>
                <w:b w:val="0"/>
                <w:i w:val="0"/>
                <w:color w:val="404040"/>
                <w:sz w:val="16"/>
              </w:rPr>
              <w:t>/api/v1/anomalies</w:t>
            </w:r>
          </w:p>
        </w:tc>
        <w:tc>
          <w:tcPr>
            <w:tcW w:type="dxa" w:w="1020"/>
            <w:vAlign w:val="center"/>
          </w:tcPr>
          <w:p>
            <w:pPr>
              <w:spacing w:after="20" w:line="252" w:lineRule="auto"/>
            </w:pPr>
            <w:r>
              <w:rPr>
                <w:rFonts w:ascii="Noto Sans CJK SC" w:hAnsi="Noto Sans CJK SC" w:eastAsia="Noto Sans CJK SC"/>
                <w:b w:val="0"/>
                <w:i w:val="0"/>
                <w:color w:val="404040"/>
                <w:sz w:val="16"/>
              </w:rPr>
              <w:t>GET</w:t>
            </w:r>
          </w:p>
        </w:tc>
        <w:tc>
          <w:tcPr>
            <w:tcW w:type="dxa" w:w="2948"/>
            <w:vAlign w:val="center"/>
          </w:tcPr>
          <w:p>
            <w:pPr>
              <w:spacing w:after="20" w:line="252" w:lineRule="auto"/>
            </w:pPr>
            <w:r>
              <w:rPr>
                <w:rFonts w:ascii="Noto Sans CJK SC" w:hAnsi="Noto Sans CJK SC" w:eastAsia="Noto Sans CJK SC"/>
                <w:b w:val="0"/>
                <w:i w:val="0"/>
                <w:color w:val="404040"/>
                <w:sz w:val="16"/>
              </w:rPr>
              <w:t>查询异常列表</w:t>
            </w:r>
          </w:p>
        </w:tc>
        <w:tc>
          <w:tcPr>
            <w:tcW w:type="dxa" w:w="2721"/>
            <w:vAlign w:val="center"/>
          </w:tcPr>
          <w:p>
            <w:pPr>
              <w:spacing w:after="20" w:line="252" w:lineRule="auto"/>
            </w:pPr>
            <w:r>
              <w:rPr>
                <w:rFonts w:ascii="Noto Sans CJK SC" w:hAnsi="Noto Sans CJK SC" w:eastAsia="Noto Sans CJK SC"/>
                <w:b w:val="0"/>
                <w:i w:val="0"/>
                <w:color w:val="404040"/>
                <w:sz w:val="16"/>
              </w:rPr>
              <w:t>等级、对象、影响、状态</w:t>
            </w:r>
          </w:p>
        </w:tc>
      </w:tr>
      <w:tr>
        <w:tc>
          <w:tcPr>
            <w:tcW w:type="dxa" w:w="2721"/>
            <w:vAlign w:val="center"/>
            <w:shd w:fill="F8FAFC"/>
          </w:tcPr>
          <w:p>
            <w:pPr>
              <w:spacing w:after="20" w:line="252" w:lineRule="auto"/>
            </w:pPr>
            <w:r>
              <w:rPr>
                <w:rFonts w:ascii="Noto Sans CJK SC" w:hAnsi="Noto Sans CJK SC" w:eastAsia="Noto Sans CJK SC"/>
                <w:b w:val="0"/>
                <w:i w:val="0"/>
                <w:color w:val="404040"/>
                <w:sz w:val="16"/>
              </w:rPr>
              <w:t>/api/v1/anomalies/{id}</w:t>
            </w:r>
          </w:p>
        </w:tc>
        <w:tc>
          <w:tcPr>
            <w:tcW w:type="dxa" w:w="1020"/>
            <w:vAlign w:val="center"/>
            <w:shd w:fill="F8FAFC"/>
          </w:tcPr>
          <w:p>
            <w:pPr>
              <w:spacing w:after="20" w:line="252" w:lineRule="auto"/>
            </w:pPr>
            <w:r>
              <w:rPr>
                <w:rFonts w:ascii="Noto Sans CJK SC" w:hAnsi="Noto Sans CJK SC" w:eastAsia="Noto Sans CJK SC"/>
                <w:b w:val="0"/>
                <w:i w:val="0"/>
                <w:color w:val="404040"/>
                <w:sz w:val="16"/>
              </w:rPr>
              <w:t>GET</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异常详情和贡献因素</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趋势、拆解、关联因素、证据</w:t>
            </w:r>
          </w:p>
        </w:tc>
      </w:tr>
      <w:tr>
        <w:tc>
          <w:tcPr>
            <w:tcW w:type="dxa" w:w="2721"/>
            <w:vAlign w:val="center"/>
          </w:tcPr>
          <w:p>
            <w:pPr>
              <w:spacing w:after="20" w:line="252" w:lineRule="auto"/>
            </w:pPr>
            <w:r>
              <w:rPr>
                <w:rFonts w:ascii="Noto Sans CJK SC" w:hAnsi="Noto Sans CJK SC" w:eastAsia="Noto Sans CJK SC"/>
                <w:b w:val="0"/>
                <w:i w:val="0"/>
                <w:color w:val="404040"/>
                <w:sz w:val="16"/>
              </w:rPr>
              <w:t>/api/v1/reports/generate</w:t>
            </w:r>
          </w:p>
        </w:tc>
        <w:tc>
          <w:tcPr>
            <w:tcW w:type="dxa" w:w="1020"/>
            <w:vAlign w:val="center"/>
          </w:tcPr>
          <w:p>
            <w:pPr>
              <w:spacing w:after="20" w:line="252" w:lineRule="auto"/>
            </w:pPr>
            <w:r>
              <w:rPr>
                <w:rFonts w:ascii="Noto Sans CJK SC" w:hAnsi="Noto Sans CJK SC" w:eastAsia="Noto Sans CJK SC"/>
                <w:b w:val="0"/>
                <w:i w:val="0"/>
                <w:color w:val="404040"/>
                <w:sz w:val="16"/>
              </w:rPr>
              <w:t>POST</w:t>
            </w:r>
          </w:p>
        </w:tc>
        <w:tc>
          <w:tcPr>
            <w:tcW w:type="dxa" w:w="2948"/>
            <w:vAlign w:val="center"/>
          </w:tcPr>
          <w:p>
            <w:pPr>
              <w:spacing w:after="20" w:line="252" w:lineRule="auto"/>
            </w:pPr>
            <w:r>
              <w:rPr>
                <w:rFonts w:ascii="Noto Sans CJK SC" w:hAnsi="Noto Sans CJK SC" w:eastAsia="Noto Sans CJK SC"/>
                <w:b w:val="0"/>
                <w:i w:val="0"/>
                <w:color w:val="404040"/>
                <w:sz w:val="16"/>
              </w:rPr>
              <w:t>生成报告草稿</w:t>
            </w:r>
          </w:p>
        </w:tc>
        <w:tc>
          <w:tcPr>
            <w:tcW w:type="dxa" w:w="2721"/>
            <w:vAlign w:val="center"/>
          </w:tcPr>
          <w:p>
            <w:pPr>
              <w:spacing w:after="20" w:line="252" w:lineRule="auto"/>
            </w:pPr>
            <w:r>
              <w:rPr>
                <w:rFonts w:ascii="Noto Sans CJK SC" w:hAnsi="Noto Sans CJK SC" w:eastAsia="Noto Sans CJK SC"/>
                <w:b w:val="0"/>
                <w:i w:val="0"/>
                <w:color w:val="404040"/>
                <w:sz w:val="16"/>
              </w:rPr>
              <w:t>report_id、version、source_runs</w:t>
            </w:r>
          </w:p>
        </w:tc>
      </w:tr>
      <w:tr>
        <w:tc>
          <w:tcPr>
            <w:tcW w:type="dxa" w:w="2721"/>
            <w:vAlign w:val="center"/>
            <w:shd w:fill="F8FAFC"/>
          </w:tcPr>
          <w:p>
            <w:pPr>
              <w:spacing w:after="20" w:line="252" w:lineRule="auto"/>
            </w:pPr>
            <w:r>
              <w:rPr>
                <w:rFonts w:ascii="Noto Sans CJK SC" w:hAnsi="Noto Sans CJK SC" w:eastAsia="Noto Sans CJK SC"/>
                <w:b w:val="0"/>
                <w:i w:val="0"/>
                <w:color w:val="404040"/>
                <w:sz w:val="16"/>
              </w:rPr>
              <w:t>/api/v1/runs/{run_id}</w:t>
            </w:r>
          </w:p>
        </w:tc>
        <w:tc>
          <w:tcPr>
            <w:tcW w:type="dxa" w:w="1020"/>
            <w:vAlign w:val="center"/>
            <w:shd w:fill="F8FAFC"/>
          </w:tcPr>
          <w:p>
            <w:pPr>
              <w:spacing w:after="20" w:line="252" w:lineRule="auto"/>
            </w:pPr>
            <w:r>
              <w:rPr>
                <w:rFonts w:ascii="Noto Sans CJK SC" w:hAnsi="Noto Sans CJK SC" w:eastAsia="Noto Sans CJK SC"/>
                <w:b w:val="0"/>
                <w:i w:val="0"/>
                <w:color w:val="404040"/>
                <w:sz w:val="16"/>
              </w:rPr>
              <w:t>GET</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查看运行链路</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阶段、状态、时间、错误、来源</w:t>
            </w:r>
          </w:p>
        </w:tc>
      </w:tr>
      <w:tr>
        <w:tc>
          <w:tcPr>
            <w:tcW w:type="dxa" w:w="2721"/>
            <w:vAlign w:val="center"/>
          </w:tcPr>
          <w:p>
            <w:pPr>
              <w:spacing w:after="20" w:line="252" w:lineRule="auto"/>
            </w:pPr>
            <w:r>
              <w:rPr>
                <w:rFonts w:ascii="Noto Sans CJK SC" w:hAnsi="Noto Sans CJK SC" w:eastAsia="Noto Sans CJK SC"/>
                <w:b w:val="0"/>
                <w:i w:val="0"/>
                <w:color w:val="404040"/>
                <w:sz w:val="16"/>
              </w:rPr>
              <w:t>/api/v1/admin/metric-definitions</w:t>
            </w:r>
          </w:p>
        </w:tc>
        <w:tc>
          <w:tcPr>
            <w:tcW w:type="dxa" w:w="1020"/>
            <w:vAlign w:val="center"/>
          </w:tcPr>
          <w:p>
            <w:pPr>
              <w:spacing w:after="20" w:line="252" w:lineRule="auto"/>
            </w:pPr>
            <w:r>
              <w:rPr>
                <w:rFonts w:ascii="Noto Sans CJK SC" w:hAnsi="Noto Sans CJK SC" w:eastAsia="Noto Sans CJK SC"/>
                <w:b w:val="0"/>
                <w:i w:val="0"/>
                <w:color w:val="404040"/>
                <w:sz w:val="16"/>
              </w:rPr>
              <w:t>POST/PUT</w:t>
            </w:r>
          </w:p>
        </w:tc>
        <w:tc>
          <w:tcPr>
            <w:tcW w:type="dxa" w:w="2948"/>
            <w:vAlign w:val="center"/>
          </w:tcPr>
          <w:p>
            <w:pPr>
              <w:spacing w:after="20" w:line="252" w:lineRule="auto"/>
            </w:pPr>
            <w:r>
              <w:rPr>
                <w:rFonts w:ascii="Noto Sans CJK SC" w:hAnsi="Noto Sans CJK SC" w:eastAsia="Noto Sans CJK SC"/>
                <w:b w:val="0"/>
                <w:i w:val="0"/>
                <w:color w:val="404040"/>
                <w:sz w:val="16"/>
              </w:rPr>
              <w:t>维护指标定义</w:t>
            </w:r>
          </w:p>
        </w:tc>
        <w:tc>
          <w:tcPr>
            <w:tcW w:type="dxa" w:w="2721"/>
            <w:vAlign w:val="center"/>
          </w:tcPr>
          <w:p>
            <w:pPr>
              <w:spacing w:after="20" w:line="252" w:lineRule="auto"/>
            </w:pPr>
            <w:r>
              <w:rPr>
                <w:rFonts w:ascii="Noto Sans CJK SC" w:hAnsi="Noto Sans CJK SC" w:eastAsia="Noto Sans CJK SC"/>
                <w:b w:val="0"/>
                <w:i w:val="0"/>
                <w:color w:val="404040"/>
                <w:sz w:val="16"/>
              </w:rPr>
              <w:t>版本、发布状态、校验结果</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/api/v1/memory/session-state</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GET/PUT</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读取或更新结构化会话状态</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active_context、state_version、expires_at</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/api/v1/memory/preferences</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GET/PUT</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查看和维护个人长期偏好</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memory_items、version、status</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/api/v1/memory/episodes</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GET</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检索有权限的历史分析案例</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episode、data_period、source_run、confirmation</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/api/v1/memory/{memory_id}</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DELETE</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停用或删除个人记忆</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deleted_at、audit_id</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/api/v1/memory/feedback</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POST</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确认、否定或纠正分析结论</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candidate_memory、decision、evidence</w:t>
            </w:r>
          </w:p>
        </w:tc>
      </w:tr>
    </w:tbl>
    <w:p>
      <w:pPr>
        <w:spacing w:after="40"/>
      </w:pP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2F75B5"/>
            <w:vAlign w:val="center"/>
          </w:tcPr>
          <w:p>
            <w:pPr>
              <w:jc w:val="center"/>
            </w:pPr>
            <w:r>
              <w:rPr>
                <w:rFonts w:ascii="Noto Sans CJK SC" w:hAnsi="Noto Sans CJK SC" w:eastAsia="Noto Sans CJK SC"/>
                <w:b/>
                <w:i w:val="0"/>
                <w:color w:val="FFFFFF"/>
                <w:sz w:val="16"/>
              </w:rPr>
              <w:t>错误码</w:t>
            </w:r>
          </w:p>
        </w:tc>
        <w:tc>
          <w:tcPr>
            <w:tcW w:type="dxa" w:w="3685"/>
            <w:shd w:fill="2F75B5"/>
            <w:vAlign w:val="center"/>
          </w:tcPr>
          <w:p>
            <w:pPr>
              <w:jc w:val="center"/>
            </w:pPr>
            <w:r>
              <w:rPr>
                <w:rFonts w:ascii="Noto Sans CJK SC" w:hAnsi="Noto Sans CJK SC" w:eastAsia="Noto Sans CJK SC"/>
                <w:b/>
                <w:i w:val="0"/>
                <w:color w:val="FFFFFF"/>
                <w:sz w:val="16"/>
              </w:rPr>
              <w:t>场景</w:t>
            </w:r>
          </w:p>
        </w:tc>
        <w:tc>
          <w:tcPr>
            <w:tcW w:type="dxa" w:w="4082"/>
            <w:shd w:fill="2F75B5"/>
            <w:vAlign w:val="center"/>
          </w:tcPr>
          <w:p>
            <w:pPr>
              <w:jc w:val="center"/>
            </w:pPr>
            <w:r>
              <w:rPr>
                <w:rFonts w:ascii="Noto Sans CJK SC" w:hAnsi="Noto Sans CJK SC" w:eastAsia="Noto Sans CJK SC"/>
                <w:b/>
                <w:i w:val="0"/>
                <w:color w:val="FFFFFF"/>
                <w:sz w:val="16"/>
              </w:rPr>
              <w:t>前端提示原则</w:t>
            </w:r>
          </w:p>
        </w:tc>
      </w:tr>
      <w:tr>
        <w:tc>
          <w:tcPr>
            <w:tcW w:type="dxa" w:w="1701"/>
            <w:vAlign w:val="center"/>
          </w:tcPr>
          <w:p>
            <w:pPr>
              <w:spacing w:after="20" w:line="252" w:lineRule="auto"/>
            </w:pPr>
            <w:r>
              <w:rPr>
                <w:rFonts w:ascii="Noto Sans CJK SC" w:hAnsi="Noto Sans CJK SC" w:eastAsia="Noto Sans CJK SC"/>
                <w:b w:val="0"/>
                <w:i w:val="0"/>
                <w:color w:val="404040"/>
                <w:sz w:val="16"/>
              </w:rPr>
              <w:t>AUTH_401</w:t>
            </w:r>
          </w:p>
        </w:tc>
        <w:tc>
          <w:tcPr>
            <w:tcW w:type="dxa" w:w="3685"/>
            <w:vAlign w:val="center"/>
          </w:tcPr>
          <w:p>
            <w:pPr>
              <w:spacing w:after="20" w:line="252" w:lineRule="auto"/>
            </w:pPr>
            <w:r>
              <w:rPr>
                <w:rFonts w:ascii="Noto Sans CJK SC" w:hAnsi="Noto Sans CJK SC" w:eastAsia="Noto Sans CJK SC"/>
                <w:b w:val="0"/>
                <w:i w:val="0"/>
                <w:color w:val="404040"/>
                <w:sz w:val="16"/>
              </w:rPr>
              <w:t>未登录或Token无效</w:t>
            </w:r>
          </w:p>
        </w:tc>
        <w:tc>
          <w:tcPr>
            <w:tcW w:type="dxa" w:w="4082"/>
            <w:vAlign w:val="center"/>
          </w:tcPr>
          <w:p>
            <w:pPr>
              <w:spacing w:after="20" w:line="252" w:lineRule="auto"/>
            </w:pPr>
            <w:r>
              <w:rPr>
                <w:rFonts w:ascii="Noto Sans CJK SC" w:hAnsi="Noto Sans CJK SC" w:eastAsia="Noto Sans CJK SC"/>
                <w:b w:val="0"/>
                <w:i w:val="0"/>
                <w:color w:val="404040"/>
                <w:sz w:val="16"/>
              </w:rPr>
              <w:t>提示重新登录，不展示认证内部细节</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6"/>
              </w:rPr>
              <w:t>AUTH_403</w:t>
            </w:r>
          </w:p>
        </w:tc>
        <w:tc>
          <w:tcPr>
            <w:tcW w:type="dxa" w:w="3685"/>
            <w:vAlign w:val="center"/>
            <w:shd w:fill="F8FAFC"/>
          </w:tcPr>
          <w:p>
            <w:pPr>
              <w:spacing w:after="20" w:line="252" w:lineRule="auto"/>
            </w:pPr>
            <w:r>
              <w:rPr>
                <w:rFonts w:ascii="Noto Sans CJK SC" w:hAnsi="Noto Sans CJK SC" w:eastAsia="Noto Sans CJK SC"/>
                <w:b w:val="0"/>
                <w:i w:val="0"/>
                <w:color w:val="404040"/>
                <w:sz w:val="16"/>
              </w:rPr>
              <w:t>角色、区域或字段越权</w:t>
            </w:r>
          </w:p>
        </w:tc>
        <w:tc>
          <w:tcPr>
            <w:tcW w:type="dxa" w:w="4082"/>
            <w:vAlign w:val="center"/>
            <w:shd w:fill="F8FAFC"/>
          </w:tcPr>
          <w:p>
            <w:pPr>
              <w:spacing w:after="20" w:line="252" w:lineRule="auto"/>
            </w:pPr>
            <w:r>
              <w:rPr>
                <w:rFonts w:ascii="Noto Sans CJK SC" w:hAnsi="Noto Sans CJK SC" w:eastAsia="Noto Sans CJK SC"/>
                <w:b w:val="0"/>
                <w:i w:val="0"/>
                <w:color w:val="404040"/>
                <w:sz w:val="16"/>
              </w:rPr>
              <w:t>说明无权限访问当前资源</w:t>
            </w:r>
          </w:p>
        </w:tc>
      </w:tr>
      <w:tr>
        <w:tc>
          <w:tcPr>
            <w:tcW w:type="dxa" w:w="1701"/>
            <w:vAlign w:val="center"/>
          </w:tcPr>
          <w:p>
            <w:pPr>
              <w:spacing w:after="20" w:line="252" w:lineRule="auto"/>
            </w:pPr>
            <w:r>
              <w:rPr>
                <w:rFonts w:ascii="Noto Sans CJK SC" w:hAnsi="Noto Sans CJK SC" w:eastAsia="Noto Sans CJK SC"/>
                <w:b w:val="0"/>
                <w:i w:val="0"/>
                <w:color w:val="404040"/>
                <w:sz w:val="16"/>
              </w:rPr>
              <w:t>METRIC_400</w:t>
            </w:r>
          </w:p>
        </w:tc>
        <w:tc>
          <w:tcPr>
            <w:tcW w:type="dxa" w:w="3685"/>
            <w:vAlign w:val="center"/>
          </w:tcPr>
          <w:p>
            <w:pPr>
              <w:spacing w:after="20" w:line="252" w:lineRule="auto"/>
            </w:pPr>
            <w:r>
              <w:rPr>
                <w:rFonts w:ascii="Noto Sans CJK SC" w:hAnsi="Noto Sans CJK SC" w:eastAsia="Noto Sans CJK SC"/>
                <w:b w:val="0"/>
                <w:i w:val="0"/>
                <w:color w:val="404040"/>
                <w:sz w:val="16"/>
              </w:rPr>
              <w:t>指标不存在、停用或不可用于当前维度</w:t>
            </w:r>
          </w:p>
        </w:tc>
        <w:tc>
          <w:tcPr>
            <w:tcW w:type="dxa" w:w="4082"/>
            <w:vAlign w:val="center"/>
          </w:tcPr>
          <w:p>
            <w:pPr>
              <w:spacing w:after="20" w:line="252" w:lineRule="auto"/>
            </w:pPr>
            <w:r>
              <w:rPr>
                <w:rFonts w:ascii="Noto Sans CJK SC" w:hAnsi="Noto Sans CJK SC" w:eastAsia="Noto Sans CJK SC"/>
                <w:b w:val="0"/>
                <w:i w:val="0"/>
                <w:color w:val="404040"/>
                <w:sz w:val="16"/>
              </w:rPr>
              <w:t>返回可用指标和修正建议</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6"/>
              </w:rPr>
              <w:t>PLAN_422</w:t>
            </w:r>
          </w:p>
        </w:tc>
        <w:tc>
          <w:tcPr>
            <w:tcW w:type="dxa" w:w="3685"/>
            <w:vAlign w:val="center"/>
            <w:shd w:fill="F8FAFC"/>
          </w:tcPr>
          <w:p>
            <w:pPr>
              <w:spacing w:after="20" w:line="252" w:lineRule="auto"/>
            </w:pPr>
            <w:r>
              <w:rPr>
                <w:rFonts w:ascii="Noto Sans CJK SC" w:hAnsi="Noto Sans CJK SC" w:eastAsia="Noto Sans CJK SC"/>
                <w:b w:val="0"/>
                <w:i w:val="0"/>
                <w:color w:val="404040"/>
                <w:sz w:val="16"/>
              </w:rPr>
              <w:t>Query Plan字段缺失、冲突或歧义</w:t>
            </w:r>
          </w:p>
        </w:tc>
        <w:tc>
          <w:tcPr>
            <w:tcW w:type="dxa" w:w="4082"/>
            <w:vAlign w:val="center"/>
            <w:shd w:fill="F8FAFC"/>
          </w:tcPr>
          <w:p>
            <w:pPr>
              <w:spacing w:after="20" w:line="252" w:lineRule="auto"/>
            </w:pPr>
            <w:r>
              <w:rPr>
                <w:rFonts w:ascii="Noto Sans CJK SC" w:hAnsi="Noto Sans CJK SC" w:eastAsia="Noto Sans CJK SC"/>
                <w:b w:val="0"/>
                <w:i w:val="0"/>
                <w:color w:val="404040"/>
                <w:sz w:val="16"/>
              </w:rPr>
              <w:t>触发澄清，不执行SQL</w:t>
            </w:r>
          </w:p>
        </w:tc>
      </w:tr>
      <w:tr>
        <w:tc>
          <w:tcPr>
            <w:tcW w:type="dxa" w:w="1701"/>
            <w:vAlign w:val="center"/>
          </w:tcPr>
          <w:p>
            <w:pPr>
              <w:spacing w:after="20" w:line="252" w:lineRule="auto"/>
            </w:pPr>
            <w:r>
              <w:rPr>
                <w:rFonts w:ascii="Noto Sans CJK SC" w:hAnsi="Noto Sans CJK SC" w:eastAsia="Noto Sans CJK SC"/>
                <w:b w:val="0"/>
                <w:i w:val="0"/>
                <w:color w:val="404040"/>
                <w:sz w:val="16"/>
              </w:rPr>
              <w:t>QUERY_403</w:t>
            </w:r>
          </w:p>
        </w:tc>
        <w:tc>
          <w:tcPr>
            <w:tcW w:type="dxa" w:w="3685"/>
            <w:vAlign w:val="center"/>
          </w:tcPr>
          <w:p>
            <w:pPr>
              <w:spacing w:after="20" w:line="252" w:lineRule="auto"/>
            </w:pPr>
            <w:r>
              <w:rPr>
                <w:rFonts w:ascii="Noto Sans CJK SC" w:hAnsi="Noto Sans CJK SC" w:eastAsia="Noto Sans CJK SC"/>
                <w:b w:val="0"/>
                <w:i w:val="0"/>
                <w:color w:val="404040"/>
                <w:sz w:val="16"/>
              </w:rPr>
              <w:t>危险SQL、越权表字段或高成本请求</w:t>
            </w:r>
          </w:p>
        </w:tc>
        <w:tc>
          <w:tcPr>
            <w:tcW w:type="dxa" w:w="4082"/>
            <w:vAlign w:val="center"/>
          </w:tcPr>
          <w:p>
            <w:pPr>
              <w:spacing w:after="20" w:line="252" w:lineRule="auto"/>
            </w:pPr>
            <w:r>
              <w:rPr>
                <w:rFonts w:ascii="Noto Sans CJK SC" w:hAnsi="Noto Sans CJK SC" w:eastAsia="Noto Sans CJK SC"/>
                <w:b w:val="0"/>
                <w:i w:val="0"/>
                <w:color w:val="404040"/>
                <w:sz w:val="16"/>
              </w:rPr>
              <w:t>明确拒绝并记录审计</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6"/>
              </w:rPr>
              <w:t>DATA_409</w:t>
            </w:r>
          </w:p>
        </w:tc>
        <w:tc>
          <w:tcPr>
            <w:tcW w:type="dxa" w:w="3685"/>
            <w:vAlign w:val="center"/>
            <w:shd w:fill="F8FAFC"/>
          </w:tcPr>
          <w:p>
            <w:pPr>
              <w:spacing w:after="20" w:line="252" w:lineRule="auto"/>
            </w:pPr>
            <w:r>
              <w:rPr>
                <w:rFonts w:ascii="Noto Sans CJK SC" w:hAnsi="Noto Sans CJK SC" w:eastAsia="Noto Sans CJK SC"/>
                <w:b w:val="0"/>
                <w:i w:val="0"/>
                <w:color w:val="404040"/>
                <w:sz w:val="16"/>
              </w:rPr>
              <w:t>数据刷新失败、质量不通过或版本冲突</w:t>
            </w:r>
          </w:p>
        </w:tc>
        <w:tc>
          <w:tcPr>
            <w:tcW w:type="dxa" w:w="4082"/>
            <w:vAlign w:val="center"/>
            <w:shd w:fill="F8FAFC"/>
          </w:tcPr>
          <w:p>
            <w:pPr>
              <w:spacing w:after="20" w:line="252" w:lineRule="auto"/>
            </w:pPr>
            <w:r>
              <w:rPr>
                <w:rFonts w:ascii="Noto Sans CJK SC" w:hAnsi="Noto Sans CJK SC" w:eastAsia="Noto Sans CJK SC"/>
                <w:b w:val="0"/>
                <w:i w:val="0"/>
                <w:color w:val="404040"/>
                <w:sz w:val="16"/>
              </w:rPr>
              <w:t>展示最近成功数据和失败时间</w:t>
            </w:r>
          </w:p>
        </w:tc>
      </w:tr>
      <w:tr>
        <w:tc>
          <w:tcPr>
            <w:tcW w:type="dxa" w:w="1701"/>
            <w:vAlign w:val="center"/>
          </w:tcPr>
          <w:p>
            <w:pPr>
              <w:spacing w:after="20" w:line="252" w:lineRule="auto"/>
            </w:pPr>
            <w:r>
              <w:rPr>
                <w:rFonts w:ascii="Noto Sans CJK SC" w:hAnsi="Noto Sans CJK SC" w:eastAsia="Noto Sans CJK SC"/>
                <w:b w:val="0"/>
                <w:i w:val="0"/>
                <w:color w:val="404040"/>
                <w:sz w:val="16"/>
              </w:rPr>
              <w:t>MODEL_503</w:t>
            </w:r>
          </w:p>
        </w:tc>
        <w:tc>
          <w:tcPr>
            <w:tcW w:type="dxa" w:w="3685"/>
            <w:vAlign w:val="center"/>
          </w:tcPr>
          <w:p>
            <w:pPr>
              <w:spacing w:after="20" w:line="252" w:lineRule="auto"/>
            </w:pPr>
            <w:r>
              <w:rPr>
                <w:rFonts w:ascii="Noto Sans CJK SC" w:hAnsi="Noto Sans CJK SC" w:eastAsia="Noto Sans CJK SC"/>
                <w:b w:val="0"/>
                <w:i w:val="0"/>
                <w:color w:val="404040"/>
                <w:sz w:val="16"/>
              </w:rPr>
              <w:t>LLM不可用、超时或供应商故障</w:t>
            </w:r>
          </w:p>
        </w:tc>
        <w:tc>
          <w:tcPr>
            <w:tcW w:type="dxa" w:w="4082"/>
            <w:vAlign w:val="center"/>
          </w:tcPr>
          <w:p>
            <w:pPr>
              <w:spacing w:after="20" w:line="252" w:lineRule="auto"/>
            </w:pPr>
            <w:r>
              <w:rPr>
                <w:rFonts w:ascii="Noto Sans CJK SC" w:hAnsi="Noto Sans CJK SC" w:eastAsia="Noto Sans CJK SC"/>
                <w:b w:val="0"/>
                <w:i w:val="0"/>
                <w:color w:val="404040"/>
                <w:sz w:val="16"/>
              </w:rPr>
              <w:t>保留结构化查询结果，AI解释明确降级</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6"/>
              </w:rPr>
              <w:t>INTERNAL_500</w:t>
            </w:r>
          </w:p>
        </w:tc>
        <w:tc>
          <w:tcPr>
            <w:tcW w:type="dxa" w:w="3685"/>
            <w:vAlign w:val="center"/>
            <w:shd w:fill="F8FAFC"/>
          </w:tcPr>
          <w:p>
            <w:pPr>
              <w:spacing w:after="20" w:line="252" w:lineRule="auto"/>
            </w:pPr>
            <w:r>
              <w:rPr>
                <w:rFonts w:ascii="Noto Sans CJK SC" w:hAnsi="Noto Sans CJK SC" w:eastAsia="Noto Sans CJK SC"/>
                <w:b w:val="0"/>
                <w:i w:val="0"/>
                <w:color w:val="404040"/>
                <w:sz w:val="16"/>
              </w:rPr>
              <w:t>未分类系统错误</w:t>
            </w:r>
          </w:p>
        </w:tc>
        <w:tc>
          <w:tcPr>
            <w:tcW w:type="dxa" w:w="4082"/>
            <w:vAlign w:val="center"/>
            <w:shd w:fill="F8FAFC"/>
          </w:tcPr>
          <w:p>
            <w:pPr>
              <w:spacing w:after="20" w:line="252" w:lineRule="auto"/>
            </w:pPr>
            <w:r>
              <w:rPr>
                <w:rFonts w:ascii="Noto Sans CJK SC" w:hAnsi="Noto Sans CJK SC" w:eastAsia="Noto Sans CJK SC"/>
                <w:b w:val="0"/>
                <w:i w:val="0"/>
                <w:color w:val="404040"/>
                <w:sz w:val="16"/>
              </w:rPr>
              <w:t>返回追踪ID，日志保存完整堆栈但前端不泄露</w:t>
            </w:r>
          </w:p>
        </w:tc>
      </w:tr>
      <w:tr>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MEMORY_403</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请求召回无权限的团队、区域或租户记忆</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不暴露记忆内容和存在性，记录安全审计</w:t>
            </w:r>
          </w:p>
        </w:tc>
      </w:tr>
      <w:tr>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MEMORY_409</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记忆与当前指令、组织规则或有效版本冲突</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使用更高优先级来源并提示冲突处理结果</w:t>
            </w:r>
          </w:p>
        </w:tc>
      </w:tr>
      <w:tr>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MEMORY_410</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记忆已过期、撤销或删除</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不参与召回；必要时提示用户重新设置</w:t>
            </w:r>
          </w:p>
        </w:tc>
      </w:tr>
    </w:tbl>
    <w:p>
      <w:pPr>
        <w:spacing w:after="40"/>
      </w:pPr>
    </w:p>
    <w:p>
      <w:r>
        <w:br w:type="page"/>
      </w:r>
    </w:p>
    <w:p>
      <w:pPr>
        <w:pStyle w:val="Heading1"/>
      </w:pPr>
      <w:r>
        <w:t>14. 非功能、安全与可观测性</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74"/>
            <w:shd w:fill="2F75B5"/>
            <w:vAlign w:val="center"/>
          </w:tcPr>
          <w:p>
            <w:pPr>
              <w:jc w:val="center"/>
            </w:pPr>
            <w:r>
              <w:rPr>
                <w:rFonts w:ascii="Noto Sans CJK SC" w:hAnsi="Noto Sans CJK SC" w:eastAsia="Noto Sans CJK SC"/>
                <w:b/>
                <w:i w:val="0"/>
                <w:color w:val="FFFFFF"/>
                <w:sz w:val="16"/>
              </w:rPr>
              <w:t>类别</w:t>
            </w:r>
          </w:p>
        </w:tc>
        <w:tc>
          <w:tcPr>
            <w:tcW w:type="dxa" w:w="4706"/>
            <w:shd w:fill="2F75B5"/>
            <w:vAlign w:val="center"/>
          </w:tcPr>
          <w:p>
            <w:pPr>
              <w:jc w:val="center"/>
            </w:pPr>
            <w:r>
              <w:rPr>
                <w:rFonts w:ascii="Noto Sans CJK SC" w:hAnsi="Noto Sans CJK SC" w:eastAsia="Noto Sans CJK SC"/>
                <w:b/>
                <w:i w:val="0"/>
                <w:color w:val="FFFFFF"/>
                <w:sz w:val="16"/>
              </w:rPr>
              <w:t>要求</w:t>
            </w:r>
          </w:p>
        </w:tc>
        <w:tc>
          <w:tcPr>
            <w:tcW w:type="dxa" w:w="3231"/>
            <w:shd w:fill="2F75B5"/>
            <w:vAlign w:val="center"/>
          </w:tcPr>
          <w:p>
            <w:pPr>
              <w:jc w:val="center"/>
            </w:pPr>
            <w:r>
              <w:rPr>
                <w:rFonts w:ascii="Noto Sans CJK SC" w:hAnsi="Noto Sans CJK SC" w:eastAsia="Noto Sans CJK SC"/>
                <w:b/>
                <w:i w:val="0"/>
                <w:color w:val="FFFFFF"/>
                <w:sz w:val="16"/>
              </w:rPr>
              <w:t>P0验收标准</w:t>
            </w:r>
          </w:p>
        </w:tc>
      </w:tr>
      <w:tr>
        <w:tc>
          <w:tcPr>
            <w:tcW w:type="dxa" w:w="1474"/>
            <w:vAlign w:val="center"/>
          </w:tcPr>
          <w:p>
            <w:pPr>
              <w:spacing w:after="20" w:line="252" w:lineRule="auto"/>
            </w:pPr>
            <w:r>
              <w:rPr>
                <w:rFonts w:ascii="Noto Sans CJK SC" w:hAnsi="Noto Sans CJK SC" w:eastAsia="Noto Sans CJK SC"/>
                <w:b w:val="0"/>
                <w:i w:val="0"/>
                <w:color w:val="404040"/>
                <w:sz w:val="16"/>
              </w:rPr>
              <w:t>性能</w:t>
            </w:r>
          </w:p>
        </w:tc>
        <w:tc>
          <w:tcPr>
            <w:tcW w:type="dxa" w:w="4706"/>
            <w:vAlign w:val="center"/>
          </w:tcPr>
          <w:p>
            <w:pPr>
              <w:spacing w:after="20" w:line="252" w:lineRule="auto"/>
            </w:pPr>
            <w:r>
              <w:rPr>
                <w:rFonts w:ascii="Noto Sans CJK SC" w:hAnsi="Noto Sans CJK SC" w:eastAsia="Noto Sans CJK SC"/>
                <w:b w:val="0"/>
                <w:i w:val="0"/>
                <w:color w:val="404040"/>
                <w:sz w:val="16"/>
              </w:rPr>
              <w:t>普通指标查询、趋势和Top N应在合理时间内返回；复杂归因异步或展示进度</w:t>
            </w:r>
          </w:p>
        </w:tc>
        <w:tc>
          <w:tcPr>
            <w:tcW w:type="dxa" w:w="3231"/>
            <w:vAlign w:val="center"/>
          </w:tcPr>
          <w:p>
            <w:pPr>
              <w:spacing w:after="20" w:line="252" w:lineRule="auto"/>
            </w:pPr>
            <w:r>
              <w:rPr>
                <w:rFonts w:ascii="Noto Sans CJK SC" w:hAnsi="Noto Sans CJK SC" w:eastAsia="Noto Sans CJK SC"/>
                <w:b w:val="0"/>
                <w:i w:val="0"/>
                <w:color w:val="404040"/>
                <w:sz w:val="16"/>
              </w:rPr>
              <w:t>在标准开发数据集上普通查询≤8秒，复杂查询≤15秒或异步</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稳定性</w:t>
            </w:r>
          </w:p>
        </w:tc>
        <w:tc>
          <w:tcPr>
            <w:tcW w:type="dxa" w:w="4706"/>
            <w:vAlign w:val="center"/>
            <w:shd w:fill="F8FAFC"/>
          </w:tcPr>
          <w:p>
            <w:pPr>
              <w:spacing w:after="20" w:line="252" w:lineRule="auto"/>
            </w:pPr>
            <w:r>
              <w:rPr>
                <w:rFonts w:ascii="Noto Sans CJK SC" w:hAnsi="Noto Sans CJK SC" w:eastAsia="Noto Sans CJK SC"/>
                <w:b w:val="0"/>
                <w:i w:val="0"/>
                <w:color w:val="404040"/>
                <w:sz w:val="16"/>
              </w:rPr>
              <w:t>任何刷新或分析失败不得覆盖最近成功结果，不得静默伪成功</w:t>
            </w:r>
          </w:p>
        </w:tc>
        <w:tc>
          <w:tcPr>
            <w:tcW w:type="dxa" w:w="3231"/>
            <w:vAlign w:val="center"/>
            <w:shd w:fill="F8FAFC"/>
          </w:tcPr>
          <w:p>
            <w:pPr>
              <w:spacing w:after="20" w:line="252" w:lineRule="auto"/>
            </w:pPr>
            <w:r>
              <w:rPr>
                <w:rFonts w:ascii="Noto Sans CJK SC" w:hAnsi="Noto Sans CJK SC" w:eastAsia="Noto Sans CJK SC"/>
                <w:b w:val="0"/>
                <w:i w:val="0"/>
                <w:color w:val="404040"/>
                <w:sz w:val="16"/>
              </w:rPr>
              <w:t>失败状态、错误和最近成功数据明确区分</w:t>
            </w:r>
          </w:p>
        </w:tc>
      </w:tr>
      <w:tr>
        <w:tc>
          <w:tcPr>
            <w:tcW w:type="dxa" w:w="1474"/>
            <w:vAlign w:val="center"/>
          </w:tcPr>
          <w:p>
            <w:pPr>
              <w:spacing w:after="20" w:line="252" w:lineRule="auto"/>
            </w:pPr>
            <w:r>
              <w:rPr>
                <w:rFonts w:ascii="Noto Sans CJK SC" w:hAnsi="Noto Sans CJK SC" w:eastAsia="Noto Sans CJK SC"/>
                <w:b w:val="0"/>
                <w:i w:val="0"/>
                <w:color w:val="404040"/>
                <w:sz w:val="16"/>
              </w:rPr>
              <w:t>安全</w:t>
            </w:r>
          </w:p>
        </w:tc>
        <w:tc>
          <w:tcPr>
            <w:tcW w:type="dxa" w:w="4706"/>
            <w:vAlign w:val="center"/>
          </w:tcPr>
          <w:p>
            <w:pPr>
              <w:spacing w:after="20" w:line="252" w:lineRule="auto"/>
            </w:pPr>
            <w:r>
              <w:rPr>
                <w:rFonts w:ascii="Noto Sans CJK SC" w:hAnsi="Noto Sans CJK SC" w:eastAsia="Noto Sans CJK SC"/>
                <w:b w:val="0"/>
                <w:i w:val="0"/>
                <w:color w:val="404040"/>
                <w:sz w:val="16"/>
              </w:rPr>
              <w:t>认证、角色、组织范围、只读SQL、敏感配置、日志脱敏</w:t>
            </w:r>
          </w:p>
        </w:tc>
        <w:tc>
          <w:tcPr>
            <w:tcW w:type="dxa" w:w="3231"/>
            <w:vAlign w:val="center"/>
          </w:tcPr>
          <w:p>
            <w:pPr>
              <w:spacing w:after="20" w:line="252" w:lineRule="auto"/>
            </w:pPr>
            <w:r>
              <w:rPr>
                <w:rFonts w:ascii="Noto Sans CJK SC" w:hAnsi="Noto Sans CJK SC" w:eastAsia="Noto Sans CJK SC"/>
                <w:b w:val="0"/>
                <w:i w:val="0"/>
                <w:color w:val="404040"/>
                <w:sz w:val="16"/>
              </w:rPr>
              <w:t>未授权请求401/403；缺失关键配置拒绝启动</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可追溯</w:t>
            </w:r>
          </w:p>
        </w:tc>
        <w:tc>
          <w:tcPr>
            <w:tcW w:type="dxa" w:w="4706"/>
            <w:vAlign w:val="center"/>
            <w:shd w:fill="F8FAFC"/>
          </w:tcPr>
          <w:p>
            <w:pPr>
              <w:spacing w:after="20" w:line="252" w:lineRule="auto"/>
            </w:pPr>
            <w:r>
              <w:rPr>
                <w:rFonts w:ascii="Noto Sans CJK SC" w:hAnsi="Noto Sans CJK SC" w:eastAsia="Noto Sans CJK SC"/>
                <w:b w:val="0"/>
                <w:i w:val="0"/>
                <w:color w:val="404040"/>
                <w:sz w:val="16"/>
              </w:rPr>
              <w:t>数据批次、指标版本、Query Plan、SQL、模型、回答均有run_id/audit_id</w:t>
            </w:r>
          </w:p>
        </w:tc>
        <w:tc>
          <w:tcPr>
            <w:tcW w:type="dxa" w:w="3231"/>
            <w:vAlign w:val="center"/>
            <w:shd w:fill="F8FAFC"/>
          </w:tcPr>
          <w:p>
            <w:pPr>
              <w:spacing w:after="20" w:line="252" w:lineRule="auto"/>
            </w:pPr>
            <w:r>
              <w:rPr>
                <w:rFonts w:ascii="Noto Sans CJK SC" w:hAnsi="Noto Sans CJK SC" w:eastAsia="Noto Sans CJK SC"/>
                <w:b w:val="0"/>
                <w:i w:val="0"/>
                <w:color w:val="404040"/>
                <w:sz w:val="16"/>
              </w:rPr>
              <w:t>核心结果100%可定位到运行记录</w:t>
            </w:r>
          </w:p>
        </w:tc>
      </w:tr>
      <w:tr>
        <w:tc>
          <w:tcPr>
            <w:tcW w:type="dxa" w:w="1474"/>
            <w:vAlign w:val="center"/>
          </w:tcPr>
          <w:p>
            <w:pPr>
              <w:spacing w:after="20" w:line="252" w:lineRule="auto"/>
            </w:pPr>
            <w:r>
              <w:rPr>
                <w:rFonts w:ascii="Noto Sans CJK SC" w:hAnsi="Noto Sans CJK SC" w:eastAsia="Noto Sans CJK SC"/>
                <w:b w:val="0"/>
                <w:i w:val="0"/>
                <w:color w:val="404040"/>
                <w:sz w:val="16"/>
              </w:rPr>
              <w:t>数据来源</w:t>
            </w:r>
          </w:p>
        </w:tc>
        <w:tc>
          <w:tcPr>
            <w:tcW w:type="dxa" w:w="4706"/>
            <w:vAlign w:val="center"/>
          </w:tcPr>
          <w:p>
            <w:pPr>
              <w:spacing w:after="20" w:line="252" w:lineRule="auto"/>
            </w:pPr>
            <w:r>
              <w:rPr>
                <w:rFonts w:ascii="Noto Sans CJK SC" w:hAnsi="Noto Sans CJK SC" w:eastAsia="Noto Sans CJK SC"/>
                <w:b w:val="0"/>
                <w:i w:val="0"/>
                <w:color w:val="404040"/>
                <w:sz w:val="16"/>
              </w:rPr>
              <w:t>真实/公共/模拟/缓存/降级/AI生成必须统一标签</w:t>
            </w:r>
          </w:p>
        </w:tc>
        <w:tc>
          <w:tcPr>
            <w:tcW w:type="dxa" w:w="3231"/>
            <w:vAlign w:val="center"/>
          </w:tcPr>
          <w:p>
            <w:pPr>
              <w:spacing w:after="20" w:line="252" w:lineRule="auto"/>
            </w:pPr>
            <w:r>
              <w:rPr>
                <w:rFonts w:ascii="Noto Sans CJK SC" w:hAnsi="Noto Sans CJK SC" w:eastAsia="Noto Sans CJK SC"/>
                <w:b w:val="0"/>
                <w:i w:val="0"/>
                <w:color w:val="404040"/>
                <w:sz w:val="16"/>
              </w:rPr>
              <w:t>关键页面和导出均显示来源</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可维护</w:t>
            </w:r>
          </w:p>
        </w:tc>
        <w:tc>
          <w:tcPr>
            <w:tcW w:type="dxa" w:w="4706"/>
            <w:vAlign w:val="center"/>
            <w:shd w:fill="F8FAFC"/>
          </w:tcPr>
          <w:p>
            <w:pPr>
              <w:spacing w:after="20" w:line="252" w:lineRule="auto"/>
            </w:pPr>
            <w:r>
              <w:rPr>
                <w:rFonts w:ascii="Noto Sans CJK SC" w:hAnsi="Noto Sans CJK SC" w:eastAsia="Noto Sans CJK SC"/>
                <w:b w:val="0"/>
                <w:i w:val="0"/>
                <w:color w:val="404040"/>
                <w:sz w:val="16"/>
              </w:rPr>
              <w:t>模块化单体、配置集中、数据库迁移、统一错误码</w:t>
            </w:r>
          </w:p>
        </w:tc>
        <w:tc>
          <w:tcPr>
            <w:tcW w:type="dxa" w:w="3231"/>
            <w:vAlign w:val="center"/>
            <w:shd w:fill="F8FAFC"/>
          </w:tcPr>
          <w:p>
            <w:pPr>
              <w:spacing w:after="20" w:line="252" w:lineRule="auto"/>
            </w:pPr>
            <w:r>
              <w:rPr>
                <w:rFonts w:ascii="Noto Sans CJK SC" w:hAnsi="Noto Sans CJK SC" w:eastAsia="Noto Sans CJK SC"/>
                <w:b w:val="0"/>
                <w:i w:val="0"/>
                <w:color w:val="404040"/>
                <w:sz w:val="16"/>
              </w:rPr>
              <w:t>全新环境按README启动；迁移可升级/回滚</w:t>
            </w:r>
          </w:p>
        </w:tc>
      </w:tr>
      <w:tr>
        <w:tc>
          <w:tcPr>
            <w:tcW w:type="dxa" w:w="1474"/>
            <w:vAlign w:val="center"/>
          </w:tcPr>
          <w:p>
            <w:pPr>
              <w:spacing w:after="20" w:line="252" w:lineRule="auto"/>
            </w:pPr>
            <w:r>
              <w:rPr>
                <w:rFonts w:ascii="Noto Sans CJK SC" w:hAnsi="Noto Sans CJK SC" w:eastAsia="Noto Sans CJK SC"/>
                <w:b w:val="0"/>
                <w:i w:val="0"/>
                <w:color w:val="404040"/>
                <w:sz w:val="16"/>
              </w:rPr>
              <w:t>可测试</w:t>
            </w:r>
          </w:p>
        </w:tc>
        <w:tc>
          <w:tcPr>
            <w:tcW w:type="dxa" w:w="4706"/>
            <w:vAlign w:val="center"/>
          </w:tcPr>
          <w:p>
            <w:pPr>
              <w:spacing w:after="20" w:line="252" w:lineRule="auto"/>
            </w:pPr>
            <w:r>
              <w:rPr>
                <w:rFonts w:ascii="Noto Sans CJK SC" w:hAnsi="Noto Sans CJK SC" w:eastAsia="Noto Sans CJK SC"/>
                <w:b w:val="0"/>
                <w:i w:val="0"/>
                <w:color w:val="404040"/>
                <w:sz w:val="16"/>
              </w:rPr>
              <w:t>核心逻辑不依赖UI或模型在线状态才能测试</w:t>
            </w:r>
          </w:p>
        </w:tc>
        <w:tc>
          <w:tcPr>
            <w:tcW w:type="dxa" w:w="3231"/>
            <w:vAlign w:val="center"/>
          </w:tcPr>
          <w:p>
            <w:pPr>
              <w:spacing w:after="20" w:line="252" w:lineRule="auto"/>
            </w:pPr>
            <w:r>
              <w:rPr>
                <w:rFonts w:ascii="Noto Sans CJK SC" w:hAnsi="Noto Sans CJK SC" w:eastAsia="Noto Sans CJK SC"/>
                <w:b w:val="0"/>
                <w:i w:val="0"/>
                <w:color w:val="404040"/>
                <w:sz w:val="16"/>
              </w:rPr>
              <w:t>指标、编译器、安全和分析引擎可离线单测</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隐私</w:t>
            </w:r>
          </w:p>
        </w:tc>
        <w:tc>
          <w:tcPr>
            <w:tcW w:type="dxa" w:w="4706"/>
            <w:vAlign w:val="center"/>
            <w:shd w:fill="F8FAFC"/>
          </w:tcPr>
          <w:p>
            <w:pPr>
              <w:spacing w:after="20" w:line="252" w:lineRule="auto"/>
            </w:pPr>
            <w:r>
              <w:rPr>
                <w:rFonts w:ascii="Noto Sans CJK SC" w:hAnsi="Noto Sans CJK SC" w:eastAsia="Noto Sans CJK SC"/>
                <w:b w:val="0"/>
                <w:i w:val="0"/>
                <w:color w:val="404040"/>
                <w:sz w:val="16"/>
              </w:rPr>
              <w:t>不在提示词、日志和导出中泄漏用户隐私或敏感配置</w:t>
            </w:r>
          </w:p>
        </w:tc>
        <w:tc>
          <w:tcPr>
            <w:tcW w:type="dxa" w:w="3231"/>
            <w:vAlign w:val="center"/>
            <w:shd w:fill="F8FAFC"/>
          </w:tcPr>
          <w:p>
            <w:pPr>
              <w:spacing w:after="20" w:line="252" w:lineRule="auto"/>
            </w:pPr>
            <w:r>
              <w:rPr>
                <w:rFonts w:ascii="Noto Sans CJK SC" w:hAnsi="Noto Sans CJK SC" w:eastAsia="Noto Sans CJK SC"/>
                <w:b w:val="0"/>
                <w:i w:val="0"/>
                <w:color w:val="404040"/>
                <w:sz w:val="16"/>
              </w:rPr>
              <w:t>敏感字段脱敏；密钥不进入仓库和日志</w:t>
            </w:r>
          </w:p>
        </w:tc>
      </w:tr>
      <w:tr>
        <w:tc>
          <w:tcPr>
            <w:tcW w:type="dxa" w:w="1474"/>
            <w:vAlign w:val="center"/>
          </w:tcPr>
          <w:p>
            <w:pPr>
              <w:spacing w:after="20" w:line="252" w:lineRule="auto"/>
            </w:pPr>
            <w:r>
              <w:rPr>
                <w:rFonts w:ascii="Noto Sans CJK SC" w:hAnsi="Noto Sans CJK SC" w:eastAsia="Noto Sans CJK SC"/>
                <w:b w:val="0"/>
                <w:i w:val="0"/>
                <w:color w:val="404040"/>
                <w:sz w:val="16"/>
              </w:rPr>
              <w:t>可访问性</w:t>
            </w:r>
          </w:p>
        </w:tc>
        <w:tc>
          <w:tcPr>
            <w:tcW w:type="dxa" w:w="4706"/>
            <w:vAlign w:val="center"/>
          </w:tcPr>
          <w:p>
            <w:pPr>
              <w:spacing w:after="20" w:line="252" w:lineRule="auto"/>
            </w:pPr>
            <w:r>
              <w:rPr>
                <w:rFonts w:ascii="Noto Sans CJK SC" w:hAnsi="Noto Sans CJK SC" w:eastAsia="Noto Sans CJK SC"/>
                <w:b w:val="0"/>
                <w:i w:val="0"/>
                <w:color w:val="404040"/>
                <w:sz w:val="16"/>
              </w:rPr>
              <w:t>表格、图表和状态不仅依赖颜色；关键交互可键盘操作</w:t>
            </w:r>
          </w:p>
        </w:tc>
        <w:tc>
          <w:tcPr>
            <w:tcW w:type="dxa" w:w="3231"/>
            <w:vAlign w:val="center"/>
          </w:tcPr>
          <w:p>
            <w:pPr>
              <w:spacing w:after="20" w:line="252" w:lineRule="auto"/>
            </w:pPr>
            <w:r>
              <w:rPr>
                <w:rFonts w:ascii="Noto Sans CJK SC" w:hAnsi="Noto Sans CJK SC" w:eastAsia="Noto Sans CJK SC"/>
                <w:b w:val="0"/>
                <w:i w:val="0"/>
                <w:color w:val="404040"/>
                <w:sz w:val="16"/>
              </w:rPr>
              <w:t>页面具备文本标签、状态说明和合理对比度</w:t>
            </w:r>
          </w:p>
        </w:tc>
      </w:tr>
      <w:tr>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记忆治理</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分层存储、作用域隔离、来源版本、用户控制、过期清理和使用审计</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跨租户/越权召回为0；删除后不再命中；核心记忆100%可追溯</w:t>
            </w:r>
          </w:p>
        </w:tc>
      </w:tr>
    </w:tbl>
    <w:p>
      <w:pPr>
        <w:spacing w:after="40"/>
      </w:pPr>
    </w:p>
    <w:p>
      <w:pPr>
        <w:pStyle w:val="Heading2"/>
      </w:pPr>
      <w:r>
        <w:t>14.1 运行状态模型</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304"/>
            <w:shd w:fill="2F75B5"/>
            <w:vAlign w:val="center"/>
          </w:tcPr>
          <w:p>
            <w:pPr>
              <w:jc w:val="center"/>
            </w:pPr>
            <w:r>
              <w:rPr>
                <w:rFonts w:ascii="Noto Sans CJK SC" w:hAnsi="Noto Sans CJK SC" w:eastAsia="Noto Sans CJK SC"/>
                <w:b/>
                <w:i w:val="0"/>
                <w:color w:val="FFFFFF"/>
                <w:sz w:val="16"/>
              </w:rPr>
              <w:t>状态</w:t>
            </w:r>
          </w:p>
        </w:tc>
        <w:tc>
          <w:tcPr>
            <w:tcW w:type="dxa" w:w="2948"/>
            <w:shd w:fill="2F75B5"/>
            <w:vAlign w:val="center"/>
          </w:tcPr>
          <w:p>
            <w:pPr>
              <w:jc w:val="center"/>
            </w:pPr>
            <w:r>
              <w:rPr>
                <w:rFonts w:ascii="Noto Sans CJK SC" w:hAnsi="Noto Sans CJK SC" w:eastAsia="Noto Sans CJK SC"/>
                <w:b/>
                <w:i w:val="0"/>
                <w:color w:val="FFFFFF"/>
                <w:sz w:val="16"/>
              </w:rPr>
              <w:t>含义</w:t>
            </w:r>
          </w:p>
        </w:tc>
        <w:tc>
          <w:tcPr>
            <w:tcW w:type="dxa" w:w="2948"/>
            <w:shd w:fill="2F75B5"/>
            <w:vAlign w:val="center"/>
          </w:tcPr>
          <w:p>
            <w:pPr>
              <w:jc w:val="center"/>
            </w:pPr>
            <w:r>
              <w:rPr>
                <w:rFonts w:ascii="Noto Sans CJK SC" w:hAnsi="Noto Sans CJK SC" w:eastAsia="Noto Sans CJK SC"/>
                <w:b/>
                <w:i w:val="0"/>
                <w:color w:val="FFFFFF"/>
                <w:sz w:val="16"/>
              </w:rPr>
              <w:t>前端表现</w:t>
            </w:r>
          </w:p>
        </w:tc>
        <w:tc>
          <w:tcPr>
            <w:tcW w:type="dxa" w:w="2211"/>
            <w:shd w:fill="2F75B5"/>
            <w:vAlign w:val="center"/>
          </w:tcPr>
          <w:p>
            <w:pPr>
              <w:jc w:val="center"/>
            </w:pPr>
            <w:r>
              <w:rPr>
                <w:rFonts w:ascii="Noto Sans CJK SC" w:hAnsi="Noto Sans CJK SC" w:eastAsia="Noto Sans CJK SC"/>
                <w:b/>
                <w:i w:val="0"/>
                <w:color w:val="FFFFFF"/>
                <w:sz w:val="16"/>
              </w:rPr>
              <w:t>允许后续操作</w:t>
            </w:r>
          </w:p>
        </w:tc>
      </w:tr>
      <w:tr>
        <w:tc>
          <w:tcPr>
            <w:tcW w:type="dxa" w:w="1304"/>
            <w:vAlign w:val="center"/>
          </w:tcPr>
          <w:p>
            <w:pPr>
              <w:spacing w:after="20" w:line="252" w:lineRule="auto"/>
            </w:pPr>
            <w:r>
              <w:rPr>
                <w:rFonts w:ascii="Noto Sans CJK SC" w:hAnsi="Noto Sans CJK SC" w:eastAsia="Noto Sans CJK SC"/>
                <w:b w:val="0"/>
                <w:i w:val="0"/>
                <w:color w:val="404040"/>
                <w:sz w:val="16"/>
              </w:rPr>
              <w:t>pending</w:t>
            </w:r>
          </w:p>
        </w:tc>
        <w:tc>
          <w:tcPr>
            <w:tcW w:type="dxa" w:w="2948"/>
            <w:vAlign w:val="center"/>
          </w:tcPr>
          <w:p>
            <w:pPr>
              <w:spacing w:after="20" w:line="252" w:lineRule="auto"/>
            </w:pPr>
            <w:r>
              <w:rPr>
                <w:rFonts w:ascii="Noto Sans CJK SC" w:hAnsi="Noto Sans CJK SC" w:eastAsia="Noto Sans CJK SC"/>
                <w:b w:val="0"/>
                <w:i w:val="0"/>
                <w:color w:val="404040"/>
                <w:sz w:val="16"/>
              </w:rPr>
              <w:t>已创建，等待执行</w:t>
            </w:r>
          </w:p>
        </w:tc>
        <w:tc>
          <w:tcPr>
            <w:tcW w:type="dxa" w:w="2948"/>
            <w:vAlign w:val="center"/>
          </w:tcPr>
          <w:p>
            <w:pPr>
              <w:spacing w:after="20" w:line="252" w:lineRule="auto"/>
            </w:pPr>
            <w:r>
              <w:rPr>
                <w:rFonts w:ascii="Noto Sans CJK SC" w:hAnsi="Noto Sans CJK SC" w:eastAsia="Noto Sans CJK SC"/>
                <w:b w:val="0"/>
                <w:i w:val="0"/>
                <w:color w:val="404040"/>
                <w:sz w:val="16"/>
              </w:rPr>
              <w:t>显示排队和创建时间</w:t>
            </w:r>
          </w:p>
        </w:tc>
        <w:tc>
          <w:tcPr>
            <w:tcW w:type="dxa" w:w="2211"/>
            <w:vAlign w:val="center"/>
          </w:tcPr>
          <w:p>
            <w:pPr>
              <w:spacing w:after="20" w:line="252" w:lineRule="auto"/>
            </w:pPr>
            <w:r>
              <w:rPr>
                <w:rFonts w:ascii="Noto Sans CJK SC" w:hAnsi="Noto Sans CJK SC" w:eastAsia="Noto Sans CJK SC"/>
                <w:b w:val="0"/>
                <w:i w:val="0"/>
                <w:color w:val="404040"/>
                <w:sz w:val="16"/>
              </w:rPr>
              <w:t>可取消</w:t>
            </w:r>
          </w:p>
        </w:tc>
      </w:tr>
      <w:tr>
        <w:tc>
          <w:tcPr>
            <w:tcW w:type="dxa" w:w="1304"/>
            <w:vAlign w:val="center"/>
            <w:shd w:fill="F8FAFC"/>
          </w:tcPr>
          <w:p>
            <w:pPr>
              <w:spacing w:after="20" w:line="252" w:lineRule="auto"/>
            </w:pPr>
            <w:r>
              <w:rPr>
                <w:rFonts w:ascii="Noto Sans CJK SC" w:hAnsi="Noto Sans CJK SC" w:eastAsia="Noto Sans CJK SC"/>
                <w:b w:val="0"/>
                <w:i w:val="0"/>
                <w:color w:val="404040"/>
                <w:sz w:val="16"/>
              </w:rPr>
              <w:t>running</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正在刷新/查询/分析</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显示阶段、进度或耗时</w:t>
            </w:r>
          </w:p>
        </w:tc>
        <w:tc>
          <w:tcPr>
            <w:tcW w:type="dxa" w:w="2211"/>
            <w:vAlign w:val="center"/>
            <w:shd w:fill="F8FAFC"/>
          </w:tcPr>
          <w:p>
            <w:pPr>
              <w:spacing w:after="20" w:line="252" w:lineRule="auto"/>
            </w:pPr>
            <w:r>
              <w:rPr>
                <w:rFonts w:ascii="Noto Sans CJK SC" w:hAnsi="Noto Sans CJK SC" w:eastAsia="Noto Sans CJK SC"/>
                <w:b w:val="0"/>
                <w:i w:val="0"/>
                <w:color w:val="404040"/>
                <w:sz w:val="16"/>
              </w:rPr>
              <w:t>不可重复提交或需幂等</w:t>
            </w:r>
          </w:p>
        </w:tc>
      </w:tr>
      <w:tr>
        <w:tc>
          <w:tcPr>
            <w:tcW w:type="dxa" w:w="1304"/>
            <w:vAlign w:val="center"/>
          </w:tcPr>
          <w:p>
            <w:pPr>
              <w:spacing w:after="20" w:line="252" w:lineRule="auto"/>
            </w:pPr>
            <w:r>
              <w:rPr>
                <w:rFonts w:ascii="Noto Sans CJK SC" w:hAnsi="Noto Sans CJK SC" w:eastAsia="Noto Sans CJK SC"/>
                <w:b w:val="0"/>
                <w:i w:val="0"/>
                <w:color w:val="404040"/>
                <w:sz w:val="16"/>
              </w:rPr>
              <w:t>succeeded</w:t>
            </w:r>
          </w:p>
        </w:tc>
        <w:tc>
          <w:tcPr>
            <w:tcW w:type="dxa" w:w="2948"/>
            <w:vAlign w:val="center"/>
          </w:tcPr>
          <w:p>
            <w:pPr>
              <w:spacing w:after="20" w:line="252" w:lineRule="auto"/>
            </w:pPr>
            <w:r>
              <w:rPr>
                <w:rFonts w:ascii="Noto Sans CJK SC" w:hAnsi="Noto Sans CJK SC" w:eastAsia="Noto Sans CJK SC"/>
                <w:b w:val="0"/>
                <w:i w:val="0"/>
                <w:color w:val="404040"/>
                <w:sz w:val="16"/>
              </w:rPr>
              <w:t>全部关键阶段成功</w:t>
            </w:r>
          </w:p>
        </w:tc>
        <w:tc>
          <w:tcPr>
            <w:tcW w:type="dxa" w:w="2948"/>
            <w:vAlign w:val="center"/>
          </w:tcPr>
          <w:p>
            <w:pPr>
              <w:spacing w:after="20" w:line="252" w:lineRule="auto"/>
            </w:pPr>
            <w:r>
              <w:rPr>
                <w:rFonts w:ascii="Noto Sans CJK SC" w:hAnsi="Noto Sans CJK SC" w:eastAsia="Noto Sans CJK SC"/>
                <w:b w:val="0"/>
                <w:i w:val="0"/>
                <w:color w:val="404040"/>
                <w:sz w:val="16"/>
              </w:rPr>
              <w:t>展示结果与来源</w:t>
            </w:r>
          </w:p>
        </w:tc>
        <w:tc>
          <w:tcPr>
            <w:tcW w:type="dxa" w:w="2211"/>
            <w:vAlign w:val="center"/>
          </w:tcPr>
          <w:p>
            <w:pPr>
              <w:spacing w:after="20" w:line="252" w:lineRule="auto"/>
            </w:pPr>
            <w:r>
              <w:rPr>
                <w:rFonts w:ascii="Noto Sans CJK SC" w:hAnsi="Noto Sans CJK SC" w:eastAsia="Noto Sans CJK SC"/>
                <w:b w:val="0"/>
                <w:i w:val="0"/>
                <w:color w:val="404040"/>
                <w:sz w:val="16"/>
              </w:rPr>
              <w:t>可查看、导出、复用</w:t>
            </w:r>
          </w:p>
        </w:tc>
      </w:tr>
      <w:tr>
        <w:tc>
          <w:tcPr>
            <w:tcW w:type="dxa" w:w="1304"/>
            <w:vAlign w:val="center"/>
            <w:shd w:fill="F8FAFC"/>
          </w:tcPr>
          <w:p>
            <w:pPr>
              <w:spacing w:after="20" w:line="252" w:lineRule="auto"/>
            </w:pPr>
            <w:r>
              <w:rPr>
                <w:rFonts w:ascii="Noto Sans CJK SC" w:hAnsi="Noto Sans CJK SC" w:eastAsia="Noto Sans CJK SC"/>
                <w:b w:val="0"/>
                <w:i w:val="0"/>
                <w:color w:val="404040"/>
                <w:sz w:val="16"/>
              </w:rPr>
              <w:t>partial</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部分阶段成功，非核心能力降级</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展示可用结果和缺失能力</w:t>
            </w:r>
          </w:p>
        </w:tc>
        <w:tc>
          <w:tcPr>
            <w:tcW w:type="dxa" w:w="2211"/>
            <w:vAlign w:val="center"/>
            <w:shd w:fill="F8FAFC"/>
          </w:tcPr>
          <w:p>
            <w:pPr>
              <w:spacing w:after="20" w:line="252" w:lineRule="auto"/>
            </w:pPr>
            <w:r>
              <w:rPr>
                <w:rFonts w:ascii="Noto Sans CJK SC" w:hAnsi="Noto Sans CJK SC" w:eastAsia="Noto Sans CJK SC"/>
                <w:b w:val="0"/>
                <w:i w:val="0"/>
                <w:color w:val="404040"/>
                <w:sz w:val="16"/>
              </w:rPr>
              <w:t>可重试失败阶段</w:t>
            </w:r>
          </w:p>
        </w:tc>
      </w:tr>
      <w:tr>
        <w:tc>
          <w:tcPr>
            <w:tcW w:type="dxa" w:w="1304"/>
            <w:vAlign w:val="center"/>
          </w:tcPr>
          <w:p>
            <w:pPr>
              <w:spacing w:after="20" w:line="252" w:lineRule="auto"/>
            </w:pPr>
            <w:r>
              <w:rPr>
                <w:rFonts w:ascii="Noto Sans CJK SC" w:hAnsi="Noto Sans CJK SC" w:eastAsia="Noto Sans CJK SC"/>
                <w:b w:val="0"/>
                <w:i w:val="0"/>
                <w:color w:val="404040"/>
                <w:sz w:val="16"/>
              </w:rPr>
              <w:t>failed</w:t>
            </w:r>
          </w:p>
        </w:tc>
        <w:tc>
          <w:tcPr>
            <w:tcW w:type="dxa" w:w="2948"/>
            <w:vAlign w:val="center"/>
          </w:tcPr>
          <w:p>
            <w:pPr>
              <w:spacing w:after="20" w:line="252" w:lineRule="auto"/>
            </w:pPr>
            <w:r>
              <w:rPr>
                <w:rFonts w:ascii="Noto Sans CJK SC" w:hAnsi="Noto Sans CJK SC" w:eastAsia="Noto Sans CJK SC"/>
                <w:b w:val="0"/>
                <w:i w:val="0"/>
                <w:color w:val="404040"/>
                <w:sz w:val="16"/>
              </w:rPr>
              <w:t>关键阶段失败</w:t>
            </w:r>
          </w:p>
        </w:tc>
        <w:tc>
          <w:tcPr>
            <w:tcW w:type="dxa" w:w="2948"/>
            <w:vAlign w:val="center"/>
          </w:tcPr>
          <w:p>
            <w:pPr>
              <w:spacing w:after="20" w:line="252" w:lineRule="auto"/>
            </w:pPr>
            <w:r>
              <w:rPr>
                <w:rFonts w:ascii="Noto Sans CJK SC" w:hAnsi="Noto Sans CJK SC" w:eastAsia="Noto Sans CJK SC"/>
                <w:b w:val="0"/>
                <w:i w:val="0"/>
                <w:color w:val="404040"/>
                <w:sz w:val="16"/>
              </w:rPr>
              <w:t>显示错误和最近成功数据</w:t>
            </w:r>
          </w:p>
        </w:tc>
        <w:tc>
          <w:tcPr>
            <w:tcW w:type="dxa" w:w="2211"/>
            <w:vAlign w:val="center"/>
          </w:tcPr>
          <w:p>
            <w:pPr>
              <w:spacing w:after="20" w:line="252" w:lineRule="auto"/>
            </w:pPr>
            <w:r>
              <w:rPr>
                <w:rFonts w:ascii="Noto Sans CJK SC" w:hAnsi="Noto Sans CJK SC" w:eastAsia="Noto Sans CJK SC"/>
                <w:b w:val="0"/>
                <w:i w:val="0"/>
                <w:color w:val="404040"/>
                <w:sz w:val="16"/>
              </w:rPr>
              <w:t>允许重试，不覆盖历史成功</w:t>
            </w:r>
          </w:p>
        </w:tc>
      </w:tr>
      <w:tr>
        <w:tc>
          <w:tcPr>
            <w:tcW w:type="dxa" w:w="1304"/>
            <w:vAlign w:val="center"/>
            <w:shd w:fill="F8FAFC"/>
          </w:tcPr>
          <w:p>
            <w:pPr>
              <w:spacing w:after="20" w:line="252" w:lineRule="auto"/>
            </w:pPr>
            <w:r>
              <w:rPr>
                <w:rFonts w:ascii="Noto Sans CJK SC" w:hAnsi="Noto Sans CJK SC" w:eastAsia="Noto Sans CJK SC"/>
                <w:b w:val="0"/>
                <w:i w:val="0"/>
                <w:color w:val="404040"/>
                <w:sz w:val="16"/>
              </w:rPr>
              <w:t>cancelled</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用户或系统取消</w:t>
            </w:r>
          </w:p>
        </w:tc>
        <w:tc>
          <w:tcPr>
            <w:tcW w:type="dxa" w:w="2948"/>
            <w:vAlign w:val="center"/>
            <w:shd w:fill="F8FAFC"/>
          </w:tcPr>
          <w:p>
            <w:pPr>
              <w:spacing w:after="20" w:line="252" w:lineRule="auto"/>
            </w:pPr>
            <w:r>
              <w:rPr>
                <w:rFonts w:ascii="Noto Sans CJK SC" w:hAnsi="Noto Sans CJK SC" w:eastAsia="Noto Sans CJK SC"/>
                <w:b w:val="0"/>
                <w:i w:val="0"/>
                <w:color w:val="404040"/>
                <w:sz w:val="16"/>
              </w:rPr>
              <w:t>显示取消原因</w:t>
            </w:r>
          </w:p>
        </w:tc>
        <w:tc>
          <w:tcPr>
            <w:tcW w:type="dxa" w:w="2211"/>
            <w:vAlign w:val="center"/>
            <w:shd w:fill="F8FAFC"/>
          </w:tcPr>
          <w:p>
            <w:pPr>
              <w:spacing w:after="20" w:line="252" w:lineRule="auto"/>
            </w:pPr>
            <w:r>
              <w:rPr>
                <w:rFonts w:ascii="Noto Sans CJK SC" w:hAnsi="Noto Sans CJK SC" w:eastAsia="Noto Sans CJK SC"/>
                <w:b w:val="0"/>
                <w:i w:val="0"/>
                <w:color w:val="404040"/>
                <w:sz w:val="16"/>
              </w:rPr>
              <w:t>可重新创建</w:t>
            </w:r>
          </w:p>
        </w:tc>
      </w:tr>
    </w:tbl>
    <w:p>
      <w:pPr>
        <w:spacing w:after="40"/>
      </w:pPr>
    </w:p>
    <w:p>
      <w:r>
        <w:br w:type="page"/>
      </w:r>
    </w:p>
    <w:p>
      <w:pPr>
        <w:pStyle w:val="Heading2"/>
      </w:pPr>
      <w:r>
        <w:t>14.2 记忆安全、隐私与可观测性</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65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控制域</w:t>
            </w:r>
          </w:p>
        </w:tc>
        <w:tc>
          <w:tcPr>
            <w:tcW w:type="dxa" w:w="489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要求</w:t>
            </w:r>
          </w:p>
        </w:tc>
        <w:tc>
          <w:tcPr>
            <w:tcW w:type="dxa" w:w="367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P0/P1验收</w:t>
            </w:r>
          </w:p>
        </w:tc>
      </w:tr>
      <w:tr>
        <w:tc>
          <w:tcPr>
            <w:tcW w:type="dxa" w:w="165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租户与权限隔离</w:t>
            </w:r>
          </w:p>
        </w:tc>
        <w:tc>
          <w:tcPr>
            <w:tcW w:type="dxa" w:w="489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记忆查询必须在tenant、组织、角色、区域和对象权限过滤后执行</w:t>
            </w:r>
          </w:p>
        </w:tc>
        <w:tc>
          <w:tcPr>
            <w:tcW w:type="dxa" w:w="367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构造跨租户/跨区域案例，返回403且不泄露标题和摘要</w:t>
            </w:r>
          </w:p>
        </w:tc>
      </w:tr>
      <w:tr>
        <w:tc>
          <w:tcPr>
            <w:tcW w:type="dxa" w:w="165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数据最小化</w:t>
            </w:r>
          </w:p>
        </w:tc>
        <w:tc>
          <w:tcPr>
            <w:tcW w:type="dxa" w:w="489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长期记忆只保存完成业务目的所需的摘要、结构化字段和证据引用</w:t>
            </w:r>
          </w:p>
        </w:tc>
        <w:tc>
          <w:tcPr>
            <w:tcW w:type="dxa" w:w="367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不保存密钥、Token、完整敏感结果集或无必要个人信息</w:t>
            </w:r>
          </w:p>
        </w:tc>
      </w:tr>
      <w:tr>
        <w:tc>
          <w:tcPr>
            <w:tcW w:type="dxa" w:w="165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来源与版本</w:t>
            </w:r>
          </w:p>
        </w:tc>
        <w:tc>
          <w:tcPr>
            <w:tcW w:type="dxa" w:w="489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每条长期记忆具备source_type、source_id、authority、status、valid_from/valid_to和version</w:t>
            </w:r>
          </w:p>
        </w:tc>
        <w:tc>
          <w:tcPr>
            <w:tcW w:type="dxa" w:w="367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任意回答可定位到记忆版本和原analysis_run</w:t>
            </w:r>
          </w:p>
        </w:tc>
      </w:tr>
      <w:tr>
        <w:tc>
          <w:tcPr>
            <w:tcW w:type="dxa" w:w="165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使用审计</w:t>
            </w:r>
          </w:p>
        </w:tc>
        <w:tc>
          <w:tcPr>
            <w:tcW w:type="dxa" w:w="489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记录命中、过滤、采用、忽略和冲突处理</w:t>
            </w:r>
          </w:p>
        </w:tc>
        <w:tc>
          <w:tcPr>
            <w:tcW w:type="dxa" w:w="367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可按request_id查看使用了哪些记忆及原因</w:t>
            </w:r>
          </w:p>
        </w:tc>
      </w:tr>
      <w:tr>
        <w:tc>
          <w:tcPr>
            <w:tcW w:type="dxa" w:w="165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遗忘权</w:t>
            </w:r>
          </w:p>
        </w:tc>
        <w:tc>
          <w:tcPr>
            <w:tcW w:type="dxa" w:w="489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用户可查看、停用和删除个人记忆</w:t>
            </w:r>
          </w:p>
        </w:tc>
        <w:tc>
          <w:tcPr>
            <w:tcW w:type="dxa" w:w="367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删除后立即停止召回；审计只保留最小元数据</w:t>
            </w:r>
          </w:p>
        </w:tc>
      </w:tr>
      <w:tr>
        <w:tc>
          <w:tcPr>
            <w:tcW w:type="dxa" w:w="165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异常监控</w:t>
            </w:r>
          </w:p>
        </w:tc>
        <w:tc>
          <w:tcPr>
            <w:tcW w:type="dxa" w:w="489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监控无权限召回、冲突率、候选确认率、过期清理和记忆命中效果</w:t>
            </w:r>
          </w:p>
        </w:tc>
        <w:tc>
          <w:tcPr>
            <w:tcW w:type="dxa" w:w="367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出现跨租户命中或敏感内容写入时触发P0安全告警</w:t>
            </w:r>
          </w:p>
        </w:tc>
      </w:tr>
    </w:tbl>
    <w:p>
      <w:pPr>
        <w:pStyle w:val="Heading1"/>
      </w:pPr>
      <w:r>
        <w:t>15. 测试、评测与验收方案</w:t>
      </w:r>
    </w:p>
    <w:p>
      <w:pPr>
        <w:pStyle w:val="Heading2"/>
      </w:pPr>
      <w:r>
        <w:t>15.1 测试分层</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474"/>
            <w:shd w:fill="2F75B5"/>
            <w:vAlign w:val="center"/>
          </w:tcPr>
          <w:p>
            <w:pPr>
              <w:jc w:val="center"/>
            </w:pPr>
            <w:r>
              <w:rPr>
                <w:rFonts w:ascii="Noto Sans CJK SC" w:hAnsi="Noto Sans CJK SC" w:eastAsia="Noto Sans CJK SC"/>
                <w:b/>
                <w:i w:val="0"/>
                <w:color w:val="FFFFFF"/>
                <w:sz w:val="16"/>
              </w:rPr>
              <w:t>测试层级</w:t>
            </w:r>
          </w:p>
        </w:tc>
        <w:tc>
          <w:tcPr>
            <w:tcW w:type="dxa" w:w="1984"/>
            <w:shd w:fill="2F75B5"/>
            <w:vAlign w:val="center"/>
          </w:tcPr>
          <w:p>
            <w:pPr>
              <w:jc w:val="center"/>
            </w:pPr>
            <w:r>
              <w:rPr>
                <w:rFonts w:ascii="Noto Sans CJK SC" w:hAnsi="Noto Sans CJK SC" w:eastAsia="Noto Sans CJK SC"/>
                <w:b/>
                <w:i w:val="0"/>
                <w:color w:val="FFFFFF"/>
                <w:sz w:val="16"/>
              </w:rPr>
              <w:t>对象</w:t>
            </w:r>
          </w:p>
        </w:tc>
        <w:tc>
          <w:tcPr>
            <w:tcW w:type="dxa" w:w="4025"/>
            <w:shd w:fill="2F75B5"/>
            <w:vAlign w:val="center"/>
          </w:tcPr>
          <w:p>
            <w:pPr>
              <w:jc w:val="center"/>
            </w:pPr>
            <w:r>
              <w:rPr>
                <w:rFonts w:ascii="Noto Sans CJK SC" w:hAnsi="Noto Sans CJK SC" w:eastAsia="Noto Sans CJK SC"/>
                <w:b/>
                <w:i w:val="0"/>
                <w:color w:val="FFFFFF"/>
                <w:sz w:val="16"/>
              </w:rPr>
              <w:t>重点用例</w:t>
            </w:r>
          </w:p>
        </w:tc>
        <w:tc>
          <w:tcPr>
            <w:tcW w:type="dxa" w:w="1984"/>
            <w:shd w:fill="2F75B5"/>
            <w:vAlign w:val="center"/>
          </w:tcPr>
          <w:p>
            <w:pPr>
              <w:jc w:val="center"/>
            </w:pPr>
            <w:r>
              <w:rPr>
                <w:rFonts w:ascii="Noto Sans CJK SC" w:hAnsi="Noto Sans CJK SC" w:eastAsia="Noto Sans CJK SC"/>
                <w:b/>
                <w:i w:val="0"/>
                <w:color w:val="FFFFFF"/>
                <w:sz w:val="16"/>
              </w:rPr>
              <w:t>工具/证据</w:t>
            </w:r>
          </w:p>
        </w:tc>
      </w:tr>
      <w:tr>
        <w:tc>
          <w:tcPr>
            <w:tcW w:type="dxa" w:w="1474"/>
            <w:vAlign w:val="center"/>
          </w:tcPr>
          <w:p>
            <w:pPr>
              <w:spacing w:after="20" w:line="252" w:lineRule="auto"/>
            </w:pPr>
            <w:r>
              <w:rPr>
                <w:rFonts w:ascii="Noto Sans CJK SC" w:hAnsi="Noto Sans CJK SC" w:eastAsia="Noto Sans CJK SC"/>
                <w:b w:val="0"/>
                <w:i w:val="0"/>
                <w:color w:val="404040"/>
                <w:sz w:val="16"/>
              </w:rPr>
              <w:t>单元测试</w:t>
            </w:r>
          </w:p>
        </w:tc>
        <w:tc>
          <w:tcPr>
            <w:tcW w:type="dxa" w:w="1984"/>
            <w:vAlign w:val="center"/>
          </w:tcPr>
          <w:p>
            <w:pPr>
              <w:spacing w:after="20" w:line="252" w:lineRule="auto"/>
            </w:pPr>
            <w:r>
              <w:rPr>
                <w:rFonts w:ascii="Noto Sans CJK SC" w:hAnsi="Noto Sans CJK SC" w:eastAsia="Noto Sans CJK SC"/>
                <w:b w:val="0"/>
                <w:i w:val="0"/>
                <w:color w:val="404040"/>
                <w:sz w:val="16"/>
              </w:rPr>
              <w:t>指标公式、Query Plan校验、SQL编译、拆解算法</w:t>
            </w:r>
          </w:p>
        </w:tc>
        <w:tc>
          <w:tcPr>
            <w:tcW w:type="dxa" w:w="4025"/>
            <w:vAlign w:val="center"/>
          </w:tcPr>
          <w:p>
            <w:pPr>
              <w:spacing w:after="20" w:line="252" w:lineRule="auto"/>
            </w:pPr>
            <w:r>
              <w:rPr>
                <w:rFonts w:ascii="Noto Sans CJK SC" w:hAnsi="Noto Sans CJK SC" w:eastAsia="Noto Sans CJK SC"/>
                <w:b w:val="0"/>
                <w:i w:val="0"/>
                <w:color w:val="404040"/>
                <w:sz w:val="16"/>
              </w:rPr>
              <w:t>边界、空值、分母为0、时间范围、非法字段</w:t>
            </w:r>
          </w:p>
        </w:tc>
        <w:tc>
          <w:tcPr>
            <w:tcW w:type="dxa" w:w="1984"/>
            <w:vAlign w:val="center"/>
          </w:tcPr>
          <w:p>
            <w:pPr>
              <w:spacing w:after="20" w:line="252" w:lineRule="auto"/>
            </w:pPr>
            <w:r>
              <w:rPr>
                <w:rFonts w:ascii="Noto Sans CJK SC" w:hAnsi="Noto Sans CJK SC" w:eastAsia="Noto Sans CJK SC"/>
                <w:b w:val="0"/>
                <w:i w:val="0"/>
                <w:color w:val="404040"/>
                <w:sz w:val="16"/>
              </w:rPr>
              <w:t>pytest、基准数据</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契约测试</w:t>
            </w:r>
          </w:p>
        </w:tc>
        <w:tc>
          <w:tcPr>
            <w:tcW w:type="dxa" w:w="1984"/>
            <w:vAlign w:val="center"/>
            <w:shd w:fill="F8FAFC"/>
          </w:tcPr>
          <w:p>
            <w:pPr>
              <w:spacing w:after="20" w:line="252" w:lineRule="auto"/>
            </w:pPr>
            <w:r>
              <w:rPr>
                <w:rFonts w:ascii="Noto Sans CJK SC" w:hAnsi="Noto Sans CJK SC" w:eastAsia="Noto Sans CJK SC"/>
                <w:b w:val="0"/>
                <w:i w:val="0"/>
                <w:color w:val="404040"/>
                <w:sz w:val="16"/>
              </w:rPr>
              <w:t>前后端接口、模块事件和Schema</w:t>
            </w:r>
          </w:p>
        </w:tc>
        <w:tc>
          <w:tcPr>
            <w:tcW w:type="dxa" w:w="4025"/>
            <w:vAlign w:val="center"/>
            <w:shd w:fill="F8FAFC"/>
          </w:tcPr>
          <w:p>
            <w:pPr>
              <w:spacing w:after="20" w:line="252" w:lineRule="auto"/>
            </w:pPr>
            <w:r>
              <w:rPr>
                <w:rFonts w:ascii="Noto Sans CJK SC" w:hAnsi="Noto Sans CJK SC" w:eastAsia="Noto Sans CJK SC"/>
                <w:b w:val="0"/>
                <w:i w:val="0"/>
                <w:color w:val="404040"/>
                <w:sz w:val="16"/>
              </w:rPr>
              <w:t>字段类型、必填项、版本兼容、错误码</w:t>
            </w:r>
          </w:p>
        </w:tc>
        <w:tc>
          <w:tcPr>
            <w:tcW w:type="dxa" w:w="1984"/>
            <w:vAlign w:val="center"/>
            <w:shd w:fill="F8FAFC"/>
          </w:tcPr>
          <w:p>
            <w:pPr>
              <w:spacing w:after="20" w:line="252" w:lineRule="auto"/>
            </w:pPr>
            <w:r>
              <w:rPr>
                <w:rFonts w:ascii="Noto Sans CJK SC" w:hAnsi="Noto Sans CJK SC" w:eastAsia="Noto Sans CJK SC"/>
                <w:b w:val="0"/>
                <w:i w:val="0"/>
                <w:color w:val="404040"/>
                <w:sz w:val="16"/>
              </w:rPr>
              <w:t>OpenAPI/Pydantic测试</w:t>
            </w:r>
          </w:p>
        </w:tc>
      </w:tr>
      <w:tr>
        <w:tc>
          <w:tcPr>
            <w:tcW w:type="dxa" w:w="1474"/>
            <w:vAlign w:val="center"/>
          </w:tcPr>
          <w:p>
            <w:pPr>
              <w:spacing w:after="20" w:line="252" w:lineRule="auto"/>
            </w:pPr>
            <w:r>
              <w:rPr>
                <w:rFonts w:ascii="Noto Sans CJK SC" w:hAnsi="Noto Sans CJK SC" w:eastAsia="Noto Sans CJK SC"/>
                <w:b w:val="0"/>
                <w:i w:val="0"/>
                <w:color w:val="404040"/>
                <w:sz w:val="16"/>
              </w:rPr>
              <w:t>集成测试</w:t>
            </w:r>
          </w:p>
        </w:tc>
        <w:tc>
          <w:tcPr>
            <w:tcW w:type="dxa" w:w="1984"/>
            <w:vAlign w:val="center"/>
          </w:tcPr>
          <w:p>
            <w:pPr>
              <w:spacing w:after="20" w:line="252" w:lineRule="auto"/>
            </w:pPr>
            <w:r>
              <w:rPr>
                <w:rFonts w:ascii="Noto Sans CJK SC" w:hAnsi="Noto Sans CJK SC" w:eastAsia="Noto Sans CJK SC"/>
                <w:b w:val="0"/>
                <w:i w:val="0"/>
                <w:color w:val="404040"/>
                <w:sz w:val="16"/>
              </w:rPr>
              <w:t>数据库、缓存、任务、模型网关</w:t>
            </w:r>
          </w:p>
        </w:tc>
        <w:tc>
          <w:tcPr>
            <w:tcW w:type="dxa" w:w="4025"/>
            <w:vAlign w:val="center"/>
          </w:tcPr>
          <w:p>
            <w:pPr>
              <w:spacing w:after="20" w:line="252" w:lineRule="auto"/>
            </w:pPr>
            <w:r>
              <w:rPr>
                <w:rFonts w:ascii="Noto Sans CJK SC" w:hAnsi="Noto Sans CJK SC" w:eastAsia="Noto Sans CJK SC"/>
                <w:b w:val="0"/>
                <w:i w:val="0"/>
                <w:color w:val="404040"/>
                <w:sz w:val="16"/>
              </w:rPr>
              <w:t>事务、幂等、失败回滚、权限、超时</w:t>
            </w:r>
          </w:p>
        </w:tc>
        <w:tc>
          <w:tcPr>
            <w:tcW w:type="dxa" w:w="1984"/>
            <w:vAlign w:val="center"/>
          </w:tcPr>
          <w:p>
            <w:pPr>
              <w:spacing w:after="20" w:line="252" w:lineRule="auto"/>
            </w:pPr>
            <w:r>
              <w:rPr>
                <w:rFonts w:ascii="Noto Sans CJK SC" w:hAnsi="Noto Sans CJK SC" w:eastAsia="Noto Sans CJK SC"/>
                <w:b w:val="0"/>
                <w:i w:val="0"/>
                <w:color w:val="404040"/>
                <w:sz w:val="16"/>
              </w:rPr>
              <w:t>隔离数据库、测试容器</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E2E测试</w:t>
            </w:r>
          </w:p>
        </w:tc>
        <w:tc>
          <w:tcPr>
            <w:tcW w:type="dxa" w:w="1984"/>
            <w:vAlign w:val="center"/>
            <w:shd w:fill="F8FAFC"/>
          </w:tcPr>
          <w:p>
            <w:pPr>
              <w:spacing w:after="20" w:line="252" w:lineRule="auto"/>
            </w:pPr>
            <w:r>
              <w:rPr>
                <w:rFonts w:ascii="Noto Sans CJK SC" w:hAnsi="Noto Sans CJK SC" w:eastAsia="Noto Sans CJK SC"/>
                <w:b w:val="0"/>
                <w:i w:val="0"/>
                <w:color w:val="404040"/>
                <w:sz w:val="16"/>
              </w:rPr>
              <w:t>登录、驾驶舱、问数、异常、报告</w:t>
            </w:r>
          </w:p>
        </w:tc>
        <w:tc>
          <w:tcPr>
            <w:tcW w:type="dxa" w:w="4025"/>
            <w:vAlign w:val="center"/>
            <w:shd w:fill="F8FAFC"/>
          </w:tcPr>
          <w:p>
            <w:pPr>
              <w:spacing w:after="20" w:line="252" w:lineRule="auto"/>
            </w:pPr>
            <w:r>
              <w:rPr>
                <w:rFonts w:ascii="Noto Sans CJK SC" w:hAnsi="Noto Sans CJK SC" w:eastAsia="Noto Sans CJK SC"/>
                <w:b w:val="0"/>
                <w:i w:val="0"/>
                <w:color w:val="404040"/>
                <w:sz w:val="16"/>
              </w:rPr>
              <w:t>关键用户路径和状态展示</w:t>
            </w:r>
          </w:p>
        </w:tc>
        <w:tc>
          <w:tcPr>
            <w:tcW w:type="dxa" w:w="1984"/>
            <w:vAlign w:val="center"/>
            <w:shd w:fill="F8FAFC"/>
          </w:tcPr>
          <w:p>
            <w:pPr>
              <w:spacing w:after="20" w:line="252" w:lineRule="auto"/>
            </w:pPr>
            <w:r>
              <w:rPr>
                <w:rFonts w:ascii="Noto Sans CJK SC" w:hAnsi="Noto Sans CJK SC" w:eastAsia="Noto Sans CJK SC"/>
                <w:b w:val="0"/>
                <w:i w:val="0"/>
                <w:color w:val="404040"/>
                <w:sz w:val="16"/>
              </w:rPr>
              <w:t>Playwright/录屏</w:t>
            </w:r>
          </w:p>
        </w:tc>
      </w:tr>
      <w:tr>
        <w:tc>
          <w:tcPr>
            <w:tcW w:type="dxa" w:w="1474"/>
            <w:vAlign w:val="center"/>
          </w:tcPr>
          <w:p>
            <w:pPr>
              <w:spacing w:after="20" w:line="252" w:lineRule="auto"/>
            </w:pPr>
            <w:r>
              <w:rPr>
                <w:rFonts w:ascii="Noto Sans CJK SC" w:hAnsi="Noto Sans CJK SC" w:eastAsia="Noto Sans CJK SC"/>
                <w:b w:val="0"/>
                <w:i w:val="0"/>
                <w:color w:val="404040"/>
                <w:sz w:val="16"/>
              </w:rPr>
              <w:t>安全测试</w:t>
            </w:r>
          </w:p>
        </w:tc>
        <w:tc>
          <w:tcPr>
            <w:tcW w:type="dxa" w:w="1984"/>
            <w:vAlign w:val="center"/>
          </w:tcPr>
          <w:p>
            <w:pPr>
              <w:spacing w:after="20" w:line="252" w:lineRule="auto"/>
            </w:pPr>
            <w:r>
              <w:rPr>
                <w:rFonts w:ascii="Noto Sans CJK SC" w:hAnsi="Noto Sans CJK SC" w:eastAsia="Noto Sans CJK SC"/>
                <w:b w:val="0"/>
                <w:i w:val="0"/>
                <w:color w:val="404040"/>
                <w:sz w:val="16"/>
              </w:rPr>
              <w:t>认证、越权、SQL、敏感配置</w:t>
            </w:r>
          </w:p>
        </w:tc>
        <w:tc>
          <w:tcPr>
            <w:tcW w:type="dxa" w:w="4025"/>
            <w:vAlign w:val="center"/>
          </w:tcPr>
          <w:p>
            <w:pPr>
              <w:spacing w:after="20" w:line="252" w:lineRule="auto"/>
            </w:pPr>
            <w:r>
              <w:rPr>
                <w:rFonts w:ascii="Noto Sans CJK SC" w:hAnsi="Noto Sans CJK SC" w:eastAsia="Noto Sans CJK SC"/>
                <w:b w:val="0"/>
                <w:i w:val="0"/>
                <w:color w:val="404040"/>
                <w:sz w:val="16"/>
              </w:rPr>
              <w:t>401/403、注入、DDL/DML、日志泄露</w:t>
            </w:r>
          </w:p>
        </w:tc>
        <w:tc>
          <w:tcPr>
            <w:tcW w:type="dxa" w:w="1984"/>
            <w:vAlign w:val="center"/>
          </w:tcPr>
          <w:p>
            <w:pPr>
              <w:spacing w:after="20" w:line="252" w:lineRule="auto"/>
            </w:pPr>
            <w:r>
              <w:rPr>
                <w:rFonts w:ascii="Noto Sans CJK SC" w:hAnsi="Noto Sans CJK SC" w:eastAsia="Noto Sans CJK SC"/>
                <w:b w:val="0"/>
                <w:i w:val="0"/>
                <w:color w:val="404040"/>
                <w:sz w:val="16"/>
              </w:rPr>
              <w:t>负向测试报告</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数据质量测试</w:t>
            </w:r>
          </w:p>
        </w:tc>
        <w:tc>
          <w:tcPr>
            <w:tcW w:type="dxa" w:w="1984"/>
            <w:vAlign w:val="center"/>
            <w:shd w:fill="F8FAFC"/>
          </w:tcPr>
          <w:p>
            <w:pPr>
              <w:spacing w:after="20" w:line="252" w:lineRule="auto"/>
            </w:pPr>
            <w:r>
              <w:rPr>
                <w:rFonts w:ascii="Noto Sans CJK SC" w:hAnsi="Noto Sans CJK SC" w:eastAsia="Noto Sans CJK SC"/>
                <w:b w:val="0"/>
                <w:i w:val="0"/>
                <w:color w:val="404040"/>
                <w:sz w:val="16"/>
              </w:rPr>
              <w:t>事实表、维表和应用层</w:t>
            </w:r>
          </w:p>
        </w:tc>
        <w:tc>
          <w:tcPr>
            <w:tcW w:type="dxa" w:w="4025"/>
            <w:vAlign w:val="center"/>
            <w:shd w:fill="F8FAFC"/>
          </w:tcPr>
          <w:p>
            <w:pPr>
              <w:spacing w:after="20" w:line="252" w:lineRule="auto"/>
            </w:pPr>
            <w:r>
              <w:rPr>
                <w:rFonts w:ascii="Noto Sans CJK SC" w:hAnsi="Noto Sans CJK SC" w:eastAsia="Noto Sans CJK SC"/>
                <w:b w:val="0"/>
                <w:i w:val="0"/>
                <w:color w:val="404040"/>
                <w:sz w:val="16"/>
              </w:rPr>
              <w:t>唯一、完整、范围、关系、时效和波动</w:t>
            </w:r>
          </w:p>
        </w:tc>
        <w:tc>
          <w:tcPr>
            <w:tcW w:type="dxa" w:w="1984"/>
            <w:vAlign w:val="center"/>
            <w:shd w:fill="F8FAFC"/>
          </w:tcPr>
          <w:p>
            <w:pPr>
              <w:spacing w:after="20" w:line="252" w:lineRule="auto"/>
            </w:pPr>
            <w:r>
              <w:rPr>
                <w:rFonts w:ascii="Noto Sans CJK SC" w:hAnsi="Noto Sans CJK SC" w:eastAsia="Noto Sans CJK SC"/>
                <w:b w:val="0"/>
                <w:i w:val="0"/>
                <w:color w:val="404040"/>
                <w:sz w:val="16"/>
              </w:rPr>
              <w:t>质量规则执行记录</w:t>
            </w:r>
          </w:p>
        </w:tc>
      </w:tr>
      <w:tr>
        <w:tc>
          <w:tcPr>
            <w:tcW w:type="dxa" w:w="1474"/>
            <w:vAlign w:val="center"/>
          </w:tcPr>
          <w:p>
            <w:pPr>
              <w:spacing w:after="20" w:line="252" w:lineRule="auto"/>
            </w:pPr>
            <w:r>
              <w:rPr>
                <w:rFonts w:ascii="Noto Sans CJK SC" w:hAnsi="Noto Sans CJK SC" w:eastAsia="Noto Sans CJK SC"/>
                <w:b w:val="0"/>
                <w:i w:val="0"/>
                <w:color w:val="404040"/>
                <w:sz w:val="16"/>
              </w:rPr>
              <w:t>AI评测</w:t>
            </w:r>
          </w:p>
        </w:tc>
        <w:tc>
          <w:tcPr>
            <w:tcW w:type="dxa" w:w="1984"/>
            <w:vAlign w:val="center"/>
          </w:tcPr>
          <w:p>
            <w:pPr>
              <w:spacing w:after="20" w:line="252" w:lineRule="auto"/>
            </w:pPr>
            <w:r>
              <w:rPr>
                <w:rFonts w:ascii="Noto Sans CJK SC" w:hAnsi="Noto Sans CJK SC" w:eastAsia="Noto Sans CJK SC"/>
                <w:b w:val="0"/>
                <w:i w:val="0"/>
                <w:color w:val="404040"/>
                <w:sz w:val="16"/>
              </w:rPr>
              <w:t>Query Plan、结果、回答和安全</w:t>
            </w:r>
          </w:p>
        </w:tc>
        <w:tc>
          <w:tcPr>
            <w:tcW w:type="dxa" w:w="4025"/>
            <w:vAlign w:val="center"/>
          </w:tcPr>
          <w:p>
            <w:pPr>
              <w:spacing w:after="20" w:line="252" w:lineRule="auto"/>
            </w:pPr>
            <w:r>
              <w:rPr>
                <w:rFonts w:ascii="Noto Sans CJK SC" w:hAnsi="Noto Sans CJK SC" w:eastAsia="Noto Sans CJK SC"/>
                <w:b w:val="0"/>
                <w:i w:val="0"/>
                <w:color w:val="404040"/>
                <w:sz w:val="16"/>
              </w:rPr>
              <w:t>30-100题固定集、标准答案、重复运行</w:t>
            </w:r>
          </w:p>
        </w:tc>
        <w:tc>
          <w:tcPr>
            <w:tcW w:type="dxa" w:w="1984"/>
            <w:vAlign w:val="center"/>
          </w:tcPr>
          <w:p>
            <w:pPr>
              <w:spacing w:after="20" w:line="252" w:lineRule="auto"/>
            </w:pPr>
            <w:r>
              <w:rPr>
                <w:rFonts w:ascii="Noto Sans CJK SC" w:hAnsi="Noto Sans CJK SC" w:eastAsia="Noto Sans CJK SC"/>
                <w:b w:val="0"/>
                <w:i w:val="0"/>
                <w:color w:val="404040"/>
                <w:sz w:val="16"/>
              </w:rPr>
              <w:t>评测表、失败样例、token与耗时</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6"/>
              </w:rPr>
              <w:t>验收测试</w:t>
            </w:r>
          </w:p>
        </w:tc>
        <w:tc>
          <w:tcPr>
            <w:tcW w:type="dxa" w:w="1984"/>
            <w:vAlign w:val="center"/>
            <w:shd w:fill="F8FAFC"/>
          </w:tcPr>
          <w:p>
            <w:pPr>
              <w:spacing w:after="20" w:line="252" w:lineRule="auto"/>
            </w:pPr>
            <w:r>
              <w:rPr>
                <w:rFonts w:ascii="Noto Sans CJK SC" w:hAnsi="Noto Sans CJK SC" w:eastAsia="Noto Sans CJK SC"/>
                <w:b w:val="0"/>
                <w:i w:val="0"/>
                <w:color w:val="404040"/>
                <w:sz w:val="16"/>
              </w:rPr>
              <w:t>业务场景和交付物</w:t>
            </w:r>
          </w:p>
        </w:tc>
        <w:tc>
          <w:tcPr>
            <w:tcW w:type="dxa" w:w="4025"/>
            <w:vAlign w:val="center"/>
            <w:shd w:fill="F8FAFC"/>
          </w:tcPr>
          <w:p>
            <w:pPr>
              <w:spacing w:after="20" w:line="252" w:lineRule="auto"/>
            </w:pPr>
            <w:r>
              <w:rPr>
                <w:rFonts w:ascii="Noto Sans CJK SC" w:hAnsi="Noto Sans CJK SC" w:eastAsia="Noto Sans CJK SC"/>
                <w:b w:val="0"/>
                <w:i w:val="0"/>
                <w:color w:val="404040"/>
                <w:sz w:val="16"/>
              </w:rPr>
              <w:t>收入下降诊断、毛利分析、异常定位、报告生成</w:t>
            </w:r>
          </w:p>
        </w:tc>
        <w:tc>
          <w:tcPr>
            <w:tcW w:type="dxa" w:w="1984"/>
            <w:vAlign w:val="center"/>
            <w:shd w:fill="F8FAFC"/>
          </w:tcPr>
          <w:p>
            <w:pPr>
              <w:spacing w:after="20" w:line="252" w:lineRule="auto"/>
            </w:pPr>
            <w:r>
              <w:rPr>
                <w:rFonts w:ascii="Noto Sans CJK SC" w:hAnsi="Noto Sans CJK SC" w:eastAsia="Noto Sans CJK SC"/>
                <w:b w:val="0"/>
                <w:i w:val="0"/>
                <w:color w:val="404040"/>
                <w:sz w:val="16"/>
              </w:rPr>
              <w:t>验收记录、演示视频、证据链接</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记忆测试</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会话状态、长期偏好、案例召回、冲突、权限、删除和过期</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多轮继承、跨会话隔离、跨租户拒绝、事实优先、纠错与遗忘</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pytest/集成测试/审计记录</w:t>
            </w:r>
          </w:p>
        </w:tc>
      </w:tr>
    </w:tbl>
    <w:p>
      <w:pPr>
        <w:spacing w:after="40"/>
      </w:pPr>
    </w:p>
    <w:p>
      <w:pPr>
        <w:pStyle w:val="Heading2"/>
      </w:pPr>
      <w:r>
        <w:t>15.2 P0验收场景</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fill="2F75B5"/>
            <w:vAlign w:val="center"/>
          </w:tcPr>
          <w:p>
            <w:pPr>
              <w:jc w:val="center"/>
            </w:pPr>
            <w:r>
              <w:rPr>
                <w:rFonts w:ascii="Noto Sans CJK SC" w:hAnsi="Noto Sans CJK SC" w:eastAsia="Noto Sans CJK SC"/>
                <w:b/>
                <w:i w:val="0"/>
                <w:color w:val="FFFFFF"/>
                <w:sz w:val="16"/>
              </w:rPr>
              <w:t>编号</w:t>
            </w:r>
          </w:p>
        </w:tc>
        <w:tc>
          <w:tcPr>
            <w:tcW w:type="dxa" w:w="1871"/>
            <w:shd w:fill="2F75B5"/>
            <w:vAlign w:val="center"/>
          </w:tcPr>
          <w:p>
            <w:pPr>
              <w:jc w:val="center"/>
            </w:pPr>
            <w:r>
              <w:rPr>
                <w:rFonts w:ascii="Noto Sans CJK SC" w:hAnsi="Noto Sans CJK SC" w:eastAsia="Noto Sans CJK SC"/>
                <w:b/>
                <w:i w:val="0"/>
                <w:color w:val="FFFFFF"/>
                <w:sz w:val="16"/>
              </w:rPr>
              <w:t>场景</w:t>
            </w:r>
          </w:p>
        </w:tc>
        <w:tc>
          <w:tcPr>
            <w:tcW w:type="dxa" w:w="3742"/>
            <w:shd w:fill="2F75B5"/>
            <w:vAlign w:val="center"/>
          </w:tcPr>
          <w:p>
            <w:pPr>
              <w:jc w:val="center"/>
            </w:pPr>
            <w:r>
              <w:rPr>
                <w:rFonts w:ascii="Noto Sans CJK SC" w:hAnsi="Noto Sans CJK SC" w:eastAsia="Noto Sans CJK SC"/>
                <w:b/>
                <w:i w:val="0"/>
                <w:color w:val="FFFFFF"/>
                <w:sz w:val="16"/>
              </w:rPr>
              <w:t>操作</w:t>
            </w:r>
          </w:p>
        </w:tc>
        <w:tc>
          <w:tcPr>
            <w:tcW w:type="dxa" w:w="3118"/>
            <w:shd w:fill="2F75B5"/>
            <w:vAlign w:val="center"/>
          </w:tcPr>
          <w:p>
            <w:pPr>
              <w:jc w:val="center"/>
            </w:pPr>
            <w:r>
              <w:rPr>
                <w:rFonts w:ascii="Noto Sans CJK SC" w:hAnsi="Noto Sans CJK SC" w:eastAsia="Noto Sans CJK SC"/>
                <w:b/>
                <w:i w:val="0"/>
                <w:color w:val="FFFFFF"/>
                <w:sz w:val="16"/>
              </w:rPr>
              <w:t>通过标准</w:t>
            </w:r>
          </w:p>
        </w:tc>
      </w:tr>
      <w:tr>
        <w:tc>
          <w:tcPr>
            <w:tcW w:type="dxa" w:w="794"/>
            <w:vAlign w:val="center"/>
          </w:tcPr>
          <w:p>
            <w:pPr>
              <w:spacing w:after="20" w:line="252" w:lineRule="auto"/>
            </w:pPr>
            <w:r>
              <w:rPr>
                <w:rFonts w:ascii="Noto Sans CJK SC" w:hAnsi="Noto Sans CJK SC" w:eastAsia="Noto Sans CJK SC"/>
                <w:b w:val="0"/>
                <w:i w:val="0"/>
                <w:color w:val="404040"/>
                <w:sz w:val="16"/>
              </w:rPr>
              <w:t>AT-01</w:t>
            </w:r>
          </w:p>
        </w:tc>
        <w:tc>
          <w:tcPr>
            <w:tcW w:type="dxa" w:w="1871"/>
            <w:vAlign w:val="center"/>
          </w:tcPr>
          <w:p>
            <w:pPr>
              <w:spacing w:after="20" w:line="252" w:lineRule="auto"/>
            </w:pPr>
            <w:r>
              <w:rPr>
                <w:rFonts w:ascii="Noto Sans CJK SC" w:hAnsi="Noto Sans CJK SC" w:eastAsia="Noto Sans CJK SC"/>
                <w:b w:val="0"/>
                <w:i w:val="0"/>
                <w:color w:val="404040"/>
                <w:sz w:val="16"/>
              </w:rPr>
              <w:t>全新环境启动</w:t>
            </w:r>
          </w:p>
        </w:tc>
        <w:tc>
          <w:tcPr>
            <w:tcW w:type="dxa" w:w="3742"/>
            <w:vAlign w:val="center"/>
          </w:tcPr>
          <w:p>
            <w:pPr>
              <w:spacing w:after="20" w:line="252" w:lineRule="auto"/>
            </w:pPr>
            <w:r>
              <w:rPr>
                <w:rFonts w:ascii="Noto Sans CJK SC" w:hAnsi="Noto Sans CJK SC" w:eastAsia="Noto Sans CJK SC"/>
                <w:b w:val="0"/>
                <w:i w:val="0"/>
                <w:color w:val="404040"/>
                <w:sz w:val="16"/>
              </w:rPr>
              <w:t>按README启动数据库、后端、前端和任务组件</w:t>
            </w:r>
          </w:p>
        </w:tc>
        <w:tc>
          <w:tcPr>
            <w:tcW w:type="dxa" w:w="3118"/>
            <w:vAlign w:val="center"/>
          </w:tcPr>
          <w:p>
            <w:pPr>
              <w:spacing w:after="20" w:line="252" w:lineRule="auto"/>
            </w:pPr>
            <w:r>
              <w:rPr>
                <w:rFonts w:ascii="Noto Sans CJK SC" w:hAnsi="Noto Sans CJK SC" w:eastAsia="Noto Sans CJK SC"/>
                <w:b w:val="0"/>
                <w:i w:val="0"/>
                <w:color w:val="404040"/>
                <w:sz w:val="16"/>
              </w:rPr>
              <w:t>所有健康检查通过，无隐式本机依赖</w:t>
            </w:r>
          </w:p>
        </w:tc>
      </w:tr>
      <w:tr>
        <w:tc>
          <w:tcPr>
            <w:tcW w:type="dxa" w:w="794"/>
            <w:vAlign w:val="center"/>
            <w:shd w:fill="F8FAFC"/>
          </w:tcPr>
          <w:p>
            <w:pPr>
              <w:spacing w:after="20" w:line="252" w:lineRule="auto"/>
            </w:pPr>
            <w:r>
              <w:rPr>
                <w:rFonts w:ascii="Noto Sans CJK SC" w:hAnsi="Noto Sans CJK SC" w:eastAsia="Noto Sans CJK SC"/>
                <w:b w:val="0"/>
                <w:i w:val="0"/>
                <w:color w:val="404040"/>
                <w:sz w:val="16"/>
              </w:rPr>
              <w:t>AT-02</w:t>
            </w:r>
          </w:p>
        </w:tc>
        <w:tc>
          <w:tcPr>
            <w:tcW w:type="dxa" w:w="1871"/>
            <w:vAlign w:val="center"/>
            <w:shd w:fill="F8FAFC"/>
          </w:tcPr>
          <w:p>
            <w:pPr>
              <w:spacing w:after="20" w:line="252" w:lineRule="auto"/>
            </w:pPr>
            <w:r>
              <w:rPr>
                <w:rFonts w:ascii="Noto Sans CJK SC" w:hAnsi="Noto Sans CJK SC" w:eastAsia="Noto Sans CJK SC"/>
                <w:b w:val="0"/>
                <w:i w:val="0"/>
                <w:color w:val="404040"/>
                <w:sz w:val="16"/>
              </w:rPr>
              <w:t>数据刷新</w:t>
            </w:r>
          </w:p>
        </w:tc>
        <w:tc>
          <w:tcPr>
            <w:tcW w:type="dxa" w:w="3742"/>
            <w:vAlign w:val="center"/>
            <w:shd w:fill="F8FAFC"/>
          </w:tcPr>
          <w:p>
            <w:pPr>
              <w:spacing w:after="20" w:line="252" w:lineRule="auto"/>
            </w:pPr>
            <w:r>
              <w:rPr>
                <w:rFonts w:ascii="Noto Sans CJK SC" w:hAnsi="Noto Sans CJK SC" w:eastAsia="Noto Sans CJK SC"/>
                <w:b w:val="0"/>
                <w:i w:val="0"/>
                <w:color w:val="404040"/>
                <w:sz w:val="16"/>
              </w:rPr>
              <w:t>导入基础数据并执行质量检查</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生成唯一run_id，数据量与质量结果可查看</w:t>
            </w:r>
          </w:p>
        </w:tc>
      </w:tr>
      <w:tr>
        <w:tc>
          <w:tcPr>
            <w:tcW w:type="dxa" w:w="794"/>
            <w:vAlign w:val="center"/>
          </w:tcPr>
          <w:p>
            <w:pPr>
              <w:spacing w:after="20" w:line="252" w:lineRule="auto"/>
            </w:pPr>
            <w:r>
              <w:rPr>
                <w:rFonts w:ascii="Noto Sans CJK SC" w:hAnsi="Noto Sans CJK SC" w:eastAsia="Noto Sans CJK SC"/>
                <w:b w:val="0"/>
                <w:i w:val="0"/>
                <w:color w:val="404040"/>
                <w:sz w:val="16"/>
              </w:rPr>
              <w:t>AT-03</w:t>
            </w:r>
          </w:p>
        </w:tc>
        <w:tc>
          <w:tcPr>
            <w:tcW w:type="dxa" w:w="1871"/>
            <w:vAlign w:val="center"/>
          </w:tcPr>
          <w:p>
            <w:pPr>
              <w:spacing w:after="20" w:line="252" w:lineRule="auto"/>
            </w:pPr>
            <w:r>
              <w:rPr>
                <w:rFonts w:ascii="Noto Sans CJK SC" w:hAnsi="Noto Sans CJK SC" w:eastAsia="Noto Sans CJK SC"/>
                <w:b w:val="0"/>
                <w:i w:val="0"/>
                <w:color w:val="404040"/>
                <w:sz w:val="16"/>
              </w:rPr>
              <w:t>驾驶舱</w:t>
            </w:r>
          </w:p>
        </w:tc>
        <w:tc>
          <w:tcPr>
            <w:tcW w:type="dxa" w:w="3742"/>
            <w:vAlign w:val="center"/>
          </w:tcPr>
          <w:p>
            <w:pPr>
              <w:spacing w:after="20" w:line="252" w:lineRule="auto"/>
            </w:pPr>
            <w:r>
              <w:rPr>
                <w:rFonts w:ascii="Noto Sans CJK SC" w:hAnsi="Noto Sans CJK SC" w:eastAsia="Noto Sans CJK SC"/>
                <w:b w:val="0"/>
                <w:i w:val="0"/>
                <w:color w:val="404040"/>
                <w:sz w:val="16"/>
              </w:rPr>
              <w:t>查看本月经营总览并切换区域</w:t>
            </w:r>
          </w:p>
        </w:tc>
        <w:tc>
          <w:tcPr>
            <w:tcW w:type="dxa" w:w="3118"/>
            <w:vAlign w:val="center"/>
          </w:tcPr>
          <w:p>
            <w:pPr>
              <w:spacing w:after="20" w:line="252" w:lineRule="auto"/>
            </w:pPr>
            <w:r>
              <w:rPr>
                <w:rFonts w:ascii="Noto Sans CJK SC" w:hAnsi="Noto Sans CJK SC" w:eastAsia="Noto Sans CJK SC"/>
                <w:b w:val="0"/>
                <w:i w:val="0"/>
                <w:color w:val="404040"/>
                <w:sz w:val="16"/>
              </w:rPr>
              <w:t>指标、比较、来源和筛选一致</w:t>
            </w:r>
          </w:p>
        </w:tc>
      </w:tr>
      <w:tr>
        <w:tc>
          <w:tcPr>
            <w:tcW w:type="dxa" w:w="794"/>
            <w:vAlign w:val="center"/>
            <w:shd w:fill="F8FAFC"/>
          </w:tcPr>
          <w:p>
            <w:pPr>
              <w:spacing w:after="20" w:line="252" w:lineRule="auto"/>
            </w:pPr>
            <w:r>
              <w:rPr>
                <w:rFonts w:ascii="Noto Sans CJK SC" w:hAnsi="Noto Sans CJK SC" w:eastAsia="Noto Sans CJK SC"/>
                <w:b w:val="0"/>
                <w:i w:val="0"/>
                <w:color w:val="404040"/>
                <w:sz w:val="16"/>
              </w:rPr>
              <w:t>AT-04</w:t>
            </w:r>
          </w:p>
        </w:tc>
        <w:tc>
          <w:tcPr>
            <w:tcW w:type="dxa" w:w="1871"/>
            <w:vAlign w:val="center"/>
            <w:shd w:fill="F8FAFC"/>
          </w:tcPr>
          <w:p>
            <w:pPr>
              <w:spacing w:after="20" w:line="252" w:lineRule="auto"/>
            </w:pPr>
            <w:r>
              <w:rPr>
                <w:rFonts w:ascii="Noto Sans CJK SC" w:hAnsi="Noto Sans CJK SC" w:eastAsia="Noto Sans CJK SC"/>
                <w:b w:val="0"/>
                <w:i w:val="0"/>
                <w:color w:val="404040"/>
                <w:sz w:val="16"/>
              </w:rPr>
              <w:t>标准问数</w:t>
            </w:r>
          </w:p>
        </w:tc>
        <w:tc>
          <w:tcPr>
            <w:tcW w:type="dxa" w:w="3742"/>
            <w:vAlign w:val="center"/>
            <w:shd w:fill="F8FAFC"/>
          </w:tcPr>
          <w:p>
            <w:pPr>
              <w:spacing w:after="20" w:line="252" w:lineRule="auto"/>
            </w:pPr>
            <w:r>
              <w:rPr>
                <w:rFonts w:ascii="Noto Sans CJK SC" w:hAnsi="Noto Sans CJK SC" w:eastAsia="Noto Sans CJK SC"/>
                <w:b w:val="0"/>
                <w:i w:val="0"/>
                <w:color w:val="404040"/>
                <w:sz w:val="16"/>
              </w:rPr>
              <w:t>询问“本月华东充电收入和环比”</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Query Plan、SQL、结果、图表和口径正确</w:t>
            </w:r>
          </w:p>
        </w:tc>
      </w:tr>
      <w:tr>
        <w:tc>
          <w:tcPr>
            <w:tcW w:type="dxa" w:w="794"/>
            <w:vAlign w:val="center"/>
          </w:tcPr>
          <w:p>
            <w:pPr>
              <w:spacing w:after="20" w:line="252" w:lineRule="auto"/>
            </w:pPr>
            <w:r>
              <w:rPr>
                <w:rFonts w:ascii="Noto Sans CJK SC" w:hAnsi="Noto Sans CJK SC" w:eastAsia="Noto Sans CJK SC"/>
                <w:b w:val="0"/>
                <w:i w:val="0"/>
                <w:color w:val="404040"/>
                <w:sz w:val="16"/>
              </w:rPr>
              <w:t>AT-05</w:t>
            </w:r>
          </w:p>
        </w:tc>
        <w:tc>
          <w:tcPr>
            <w:tcW w:type="dxa" w:w="1871"/>
            <w:vAlign w:val="center"/>
          </w:tcPr>
          <w:p>
            <w:pPr>
              <w:spacing w:after="20" w:line="252" w:lineRule="auto"/>
            </w:pPr>
            <w:r>
              <w:rPr>
                <w:rFonts w:ascii="Noto Sans CJK SC" w:hAnsi="Noto Sans CJK SC" w:eastAsia="Noto Sans CJK SC"/>
                <w:b w:val="0"/>
                <w:i w:val="0"/>
                <w:color w:val="404040"/>
                <w:sz w:val="16"/>
              </w:rPr>
              <w:t>归因问题</w:t>
            </w:r>
          </w:p>
        </w:tc>
        <w:tc>
          <w:tcPr>
            <w:tcW w:type="dxa" w:w="3742"/>
            <w:vAlign w:val="center"/>
          </w:tcPr>
          <w:p>
            <w:pPr>
              <w:spacing w:after="20" w:line="252" w:lineRule="auto"/>
            </w:pPr>
            <w:r>
              <w:rPr>
                <w:rFonts w:ascii="Noto Sans CJK SC" w:hAnsi="Noto Sans CJK SC" w:eastAsia="Noto Sans CJK SC"/>
                <w:b w:val="0"/>
                <w:i w:val="0"/>
                <w:color w:val="404040"/>
                <w:sz w:val="16"/>
              </w:rPr>
              <w:t>询问“本月华东毛利为什么下降”</w:t>
            </w:r>
          </w:p>
        </w:tc>
        <w:tc>
          <w:tcPr>
            <w:tcW w:type="dxa" w:w="3118"/>
            <w:vAlign w:val="center"/>
          </w:tcPr>
          <w:p>
            <w:pPr>
              <w:spacing w:after="20" w:line="252" w:lineRule="auto"/>
            </w:pPr>
            <w:r>
              <w:rPr>
                <w:rFonts w:ascii="Noto Sans CJK SC" w:hAnsi="Noto Sans CJK SC" w:eastAsia="Noto Sans CJK SC"/>
                <w:b w:val="0"/>
                <w:i w:val="0"/>
                <w:color w:val="404040"/>
                <w:sz w:val="16"/>
              </w:rPr>
              <w:t>输出贡献因素、重点站点、限制和证据</w:t>
            </w:r>
          </w:p>
        </w:tc>
      </w:tr>
      <w:tr>
        <w:tc>
          <w:tcPr>
            <w:tcW w:type="dxa" w:w="794"/>
            <w:vAlign w:val="center"/>
            <w:shd w:fill="F8FAFC"/>
          </w:tcPr>
          <w:p>
            <w:pPr>
              <w:spacing w:after="20" w:line="252" w:lineRule="auto"/>
            </w:pPr>
            <w:r>
              <w:rPr>
                <w:rFonts w:ascii="Noto Sans CJK SC" w:hAnsi="Noto Sans CJK SC" w:eastAsia="Noto Sans CJK SC"/>
                <w:b w:val="0"/>
                <w:i w:val="0"/>
                <w:color w:val="404040"/>
                <w:sz w:val="16"/>
              </w:rPr>
              <w:t>AT-06</w:t>
            </w:r>
          </w:p>
        </w:tc>
        <w:tc>
          <w:tcPr>
            <w:tcW w:type="dxa" w:w="1871"/>
            <w:vAlign w:val="center"/>
            <w:shd w:fill="F8FAFC"/>
          </w:tcPr>
          <w:p>
            <w:pPr>
              <w:spacing w:after="20" w:line="252" w:lineRule="auto"/>
            </w:pPr>
            <w:r>
              <w:rPr>
                <w:rFonts w:ascii="Noto Sans CJK SC" w:hAnsi="Noto Sans CJK SC" w:eastAsia="Noto Sans CJK SC"/>
                <w:b w:val="0"/>
                <w:i w:val="0"/>
                <w:color w:val="404040"/>
                <w:sz w:val="16"/>
              </w:rPr>
              <w:t>危险SQL</w:t>
            </w:r>
          </w:p>
        </w:tc>
        <w:tc>
          <w:tcPr>
            <w:tcW w:type="dxa" w:w="3742"/>
            <w:vAlign w:val="center"/>
            <w:shd w:fill="F8FAFC"/>
          </w:tcPr>
          <w:p>
            <w:pPr>
              <w:spacing w:after="20" w:line="252" w:lineRule="auto"/>
            </w:pPr>
            <w:r>
              <w:rPr>
                <w:rFonts w:ascii="Noto Sans CJK SC" w:hAnsi="Noto Sans CJK SC" w:eastAsia="Noto Sans CJK SC"/>
                <w:b w:val="0"/>
                <w:i w:val="0"/>
                <w:color w:val="404040"/>
                <w:sz w:val="16"/>
              </w:rPr>
              <w:t>要求删除表或查询未授权字段</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请求被拒绝并产生审计记录</w:t>
            </w:r>
          </w:p>
        </w:tc>
      </w:tr>
      <w:tr>
        <w:tc>
          <w:tcPr>
            <w:tcW w:type="dxa" w:w="794"/>
            <w:vAlign w:val="center"/>
          </w:tcPr>
          <w:p>
            <w:pPr>
              <w:spacing w:after="20" w:line="252" w:lineRule="auto"/>
            </w:pPr>
            <w:r>
              <w:rPr>
                <w:rFonts w:ascii="Noto Sans CJK SC" w:hAnsi="Noto Sans CJK SC" w:eastAsia="Noto Sans CJK SC"/>
                <w:b w:val="0"/>
                <w:i w:val="0"/>
                <w:color w:val="404040"/>
                <w:sz w:val="16"/>
              </w:rPr>
              <w:t>AT-07</w:t>
            </w:r>
          </w:p>
        </w:tc>
        <w:tc>
          <w:tcPr>
            <w:tcW w:type="dxa" w:w="1871"/>
            <w:vAlign w:val="center"/>
          </w:tcPr>
          <w:p>
            <w:pPr>
              <w:spacing w:after="20" w:line="252" w:lineRule="auto"/>
            </w:pPr>
            <w:r>
              <w:rPr>
                <w:rFonts w:ascii="Noto Sans CJK SC" w:hAnsi="Noto Sans CJK SC" w:eastAsia="Noto Sans CJK SC"/>
                <w:b w:val="0"/>
                <w:i w:val="0"/>
                <w:color w:val="404040"/>
                <w:sz w:val="16"/>
              </w:rPr>
              <w:t>数据失败</w:t>
            </w:r>
          </w:p>
        </w:tc>
        <w:tc>
          <w:tcPr>
            <w:tcW w:type="dxa" w:w="3742"/>
            <w:vAlign w:val="center"/>
          </w:tcPr>
          <w:p>
            <w:pPr>
              <w:spacing w:after="20" w:line="252" w:lineRule="auto"/>
            </w:pPr>
            <w:r>
              <w:rPr>
                <w:rFonts w:ascii="Noto Sans CJK SC" w:hAnsi="Noto Sans CJK SC" w:eastAsia="Noto Sans CJK SC"/>
                <w:b w:val="0"/>
                <w:i w:val="0"/>
                <w:color w:val="404040"/>
                <w:sz w:val="16"/>
              </w:rPr>
              <w:t>模拟刷新失败</w:t>
            </w:r>
          </w:p>
        </w:tc>
        <w:tc>
          <w:tcPr>
            <w:tcW w:type="dxa" w:w="3118"/>
            <w:vAlign w:val="center"/>
          </w:tcPr>
          <w:p>
            <w:pPr>
              <w:spacing w:after="20" w:line="252" w:lineRule="auto"/>
            </w:pPr>
            <w:r>
              <w:rPr>
                <w:rFonts w:ascii="Noto Sans CJK SC" w:hAnsi="Noto Sans CJK SC" w:eastAsia="Noto Sans CJK SC"/>
                <w:b w:val="0"/>
                <w:i w:val="0"/>
                <w:color w:val="404040"/>
                <w:sz w:val="16"/>
              </w:rPr>
              <w:t>不覆盖最近成功结果，页面显示失败和数据时间</w:t>
            </w:r>
          </w:p>
        </w:tc>
      </w:tr>
      <w:tr>
        <w:tc>
          <w:tcPr>
            <w:tcW w:type="dxa" w:w="794"/>
            <w:vAlign w:val="center"/>
            <w:shd w:fill="F8FAFC"/>
          </w:tcPr>
          <w:p>
            <w:pPr>
              <w:spacing w:after="20" w:line="252" w:lineRule="auto"/>
            </w:pPr>
            <w:r>
              <w:rPr>
                <w:rFonts w:ascii="Noto Sans CJK SC" w:hAnsi="Noto Sans CJK SC" w:eastAsia="Noto Sans CJK SC"/>
                <w:b w:val="0"/>
                <w:i w:val="0"/>
                <w:color w:val="404040"/>
                <w:sz w:val="16"/>
              </w:rPr>
              <w:t>AT-08</w:t>
            </w:r>
          </w:p>
        </w:tc>
        <w:tc>
          <w:tcPr>
            <w:tcW w:type="dxa" w:w="1871"/>
            <w:vAlign w:val="center"/>
            <w:shd w:fill="F8FAFC"/>
          </w:tcPr>
          <w:p>
            <w:pPr>
              <w:spacing w:after="20" w:line="252" w:lineRule="auto"/>
            </w:pPr>
            <w:r>
              <w:rPr>
                <w:rFonts w:ascii="Noto Sans CJK SC" w:hAnsi="Noto Sans CJK SC" w:eastAsia="Noto Sans CJK SC"/>
                <w:b w:val="0"/>
                <w:i w:val="0"/>
                <w:color w:val="404040"/>
                <w:sz w:val="16"/>
              </w:rPr>
              <w:t>模型失败</w:t>
            </w:r>
          </w:p>
        </w:tc>
        <w:tc>
          <w:tcPr>
            <w:tcW w:type="dxa" w:w="3742"/>
            <w:vAlign w:val="center"/>
            <w:shd w:fill="F8FAFC"/>
          </w:tcPr>
          <w:p>
            <w:pPr>
              <w:spacing w:after="20" w:line="252" w:lineRule="auto"/>
            </w:pPr>
            <w:r>
              <w:rPr>
                <w:rFonts w:ascii="Noto Sans CJK SC" w:hAnsi="Noto Sans CJK SC" w:eastAsia="Noto Sans CJK SC"/>
                <w:b w:val="0"/>
                <w:i w:val="0"/>
                <w:color w:val="404040"/>
                <w:sz w:val="16"/>
              </w:rPr>
              <w:t>关闭LLM或超时</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结构化查询仍可展示，AI解释明确降级</w:t>
            </w:r>
          </w:p>
        </w:tc>
      </w:tr>
      <w:tr>
        <w:tc>
          <w:tcPr>
            <w:tcW w:type="dxa" w:w="794"/>
            <w:vAlign w:val="center"/>
          </w:tcPr>
          <w:p>
            <w:pPr>
              <w:spacing w:after="20" w:line="252" w:lineRule="auto"/>
            </w:pPr>
            <w:r>
              <w:rPr>
                <w:rFonts w:ascii="Noto Sans CJK SC" w:hAnsi="Noto Sans CJK SC" w:eastAsia="Noto Sans CJK SC"/>
                <w:b w:val="0"/>
                <w:i w:val="0"/>
                <w:color w:val="404040"/>
                <w:sz w:val="16"/>
              </w:rPr>
              <w:t>AT-09</w:t>
            </w:r>
          </w:p>
        </w:tc>
        <w:tc>
          <w:tcPr>
            <w:tcW w:type="dxa" w:w="1871"/>
            <w:vAlign w:val="center"/>
          </w:tcPr>
          <w:p>
            <w:pPr>
              <w:spacing w:after="20" w:line="252" w:lineRule="auto"/>
            </w:pPr>
            <w:r>
              <w:rPr>
                <w:rFonts w:ascii="Noto Sans CJK SC" w:hAnsi="Noto Sans CJK SC" w:eastAsia="Noto Sans CJK SC"/>
                <w:b w:val="0"/>
                <w:i w:val="0"/>
                <w:color w:val="404040"/>
                <w:sz w:val="16"/>
              </w:rPr>
              <w:t>报告生成</w:t>
            </w:r>
          </w:p>
        </w:tc>
        <w:tc>
          <w:tcPr>
            <w:tcW w:type="dxa" w:w="3742"/>
            <w:vAlign w:val="center"/>
          </w:tcPr>
          <w:p>
            <w:pPr>
              <w:spacing w:after="20" w:line="252" w:lineRule="auto"/>
            </w:pPr>
            <w:r>
              <w:rPr>
                <w:rFonts w:ascii="Noto Sans CJK SC" w:hAnsi="Noto Sans CJK SC" w:eastAsia="Noto Sans CJK SC"/>
                <w:b w:val="0"/>
                <w:i w:val="0"/>
                <w:color w:val="404040"/>
                <w:sz w:val="16"/>
              </w:rPr>
              <w:t>生成月度经营报告草稿</w:t>
            </w:r>
          </w:p>
        </w:tc>
        <w:tc>
          <w:tcPr>
            <w:tcW w:type="dxa" w:w="3118"/>
            <w:vAlign w:val="center"/>
          </w:tcPr>
          <w:p>
            <w:pPr>
              <w:spacing w:after="20" w:line="252" w:lineRule="auto"/>
            </w:pPr>
            <w:r>
              <w:rPr>
                <w:rFonts w:ascii="Noto Sans CJK SC" w:hAnsi="Noto Sans CJK SC" w:eastAsia="Noto Sans CJK SC"/>
                <w:b w:val="0"/>
                <w:i w:val="0"/>
                <w:color w:val="404040"/>
                <w:sz w:val="16"/>
              </w:rPr>
              <w:t>所有数字与源查询一致，包含来源和限制</w:t>
            </w:r>
          </w:p>
        </w:tc>
      </w:tr>
      <w:tr>
        <w:tc>
          <w:tcPr>
            <w:tcW w:type="dxa" w:w="794"/>
            <w:vAlign w:val="center"/>
            <w:shd w:fill="F8FAFC"/>
          </w:tcPr>
          <w:p>
            <w:pPr>
              <w:spacing w:after="20" w:line="252" w:lineRule="auto"/>
            </w:pPr>
            <w:r>
              <w:rPr>
                <w:rFonts w:ascii="Noto Sans CJK SC" w:hAnsi="Noto Sans CJK SC" w:eastAsia="Noto Sans CJK SC"/>
                <w:b w:val="0"/>
                <w:i w:val="0"/>
                <w:color w:val="404040"/>
                <w:sz w:val="16"/>
              </w:rPr>
              <w:t>AT-10</w:t>
            </w:r>
          </w:p>
        </w:tc>
        <w:tc>
          <w:tcPr>
            <w:tcW w:type="dxa" w:w="1871"/>
            <w:vAlign w:val="center"/>
            <w:shd w:fill="F8FAFC"/>
          </w:tcPr>
          <w:p>
            <w:pPr>
              <w:spacing w:after="20" w:line="252" w:lineRule="auto"/>
            </w:pPr>
            <w:r>
              <w:rPr>
                <w:rFonts w:ascii="Noto Sans CJK SC" w:hAnsi="Noto Sans CJK SC" w:eastAsia="Noto Sans CJK SC"/>
                <w:b w:val="0"/>
                <w:i w:val="0"/>
                <w:color w:val="404040"/>
                <w:sz w:val="16"/>
              </w:rPr>
              <w:t>权限</w:t>
            </w:r>
          </w:p>
        </w:tc>
        <w:tc>
          <w:tcPr>
            <w:tcW w:type="dxa" w:w="3742"/>
            <w:vAlign w:val="center"/>
            <w:shd w:fill="F8FAFC"/>
          </w:tcPr>
          <w:p>
            <w:pPr>
              <w:spacing w:after="20" w:line="252" w:lineRule="auto"/>
            </w:pPr>
            <w:r>
              <w:rPr>
                <w:rFonts w:ascii="Noto Sans CJK SC" w:hAnsi="Noto Sans CJK SC" w:eastAsia="Noto Sans CJK SC"/>
                <w:b w:val="0"/>
                <w:i w:val="0"/>
                <w:color w:val="404040"/>
                <w:sz w:val="16"/>
              </w:rPr>
              <w:t>普通运营用户访问管理员或其他区域</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返回403或空权限结果，无数据泄漏</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AT-11</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多轮记忆</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连续追问区域收入、站点和设备原因</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指标、时间、区域和对象继承正确，当前状态可查看</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AT-12</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偏好设置</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设置默认按周并在新会话查询</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偏好生效且本轮明确条件可以覆盖</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AT-13</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历史案例</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查询A站类似历史问题</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案例带数据期、确认状态、来源和重新运行入口</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AT-14</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记忆冲突</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历史结论与当前数据库事实冲突</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使用当前事实并显式说明历史差异</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AT-15</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记忆权限</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访问其他区域或租户记忆</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返回403且不泄露内容和存在性</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AT-16</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删除遗忘</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删除个人记忆后再次查询</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不再召回并生成审计记录</w:t>
            </w:r>
          </w:p>
        </w:tc>
      </w:tr>
    </w:tbl>
    <w:p>
      <w:pPr>
        <w:spacing w:after="40"/>
      </w:pPr>
    </w:p>
    <w:p>
      <w:r>
        <w:br w:type="page"/>
      </w:r>
    </w:p>
    <w:p>
      <w:pPr>
        <w:pStyle w:val="Heading2"/>
      </w:pPr>
      <w:r>
        <w:t>15.3 记忆功能专项测试与验收</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08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编号</w:t>
            </w:r>
          </w:p>
        </w:tc>
        <w:tc>
          <w:tcPr>
            <w:tcW w:type="dxa" w:w="216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测试场景</w:t>
            </w:r>
          </w:p>
        </w:tc>
        <w:tc>
          <w:tcPr>
            <w:tcW w:type="dxa" w:w="396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关键操作</w:t>
            </w:r>
          </w:p>
        </w:tc>
        <w:tc>
          <w:tcPr>
            <w:tcW w:type="dxa" w:w="352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通过标准</w:t>
            </w:r>
          </w:p>
        </w:tc>
      </w:tr>
      <w:tr>
        <w:tc>
          <w:tcPr>
            <w:tcW w:type="dxa" w:w="10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MT-01</w:t>
            </w:r>
          </w:p>
        </w:tc>
        <w:tc>
          <w:tcPr>
            <w:tcW w:type="dxa" w:w="21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多轮上下文继承</w:t>
            </w:r>
          </w:p>
        </w:tc>
        <w:tc>
          <w:tcPr>
            <w:tcW w:type="dxa" w:w="39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先问华东收入，再问“哪些站点影响最大”</w:t>
            </w:r>
          </w:p>
        </w:tc>
        <w:tc>
          <w:tcPr>
            <w:tcW w:type="dxa" w:w="35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第二轮继承指标、时间和区域，只增加站点维度与排名</w:t>
            </w:r>
          </w:p>
        </w:tc>
      </w:tr>
      <w:tr>
        <w:tc>
          <w:tcPr>
            <w:tcW w:type="dxa" w:w="10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MT-02</w:t>
            </w:r>
          </w:p>
        </w:tc>
        <w:tc>
          <w:tcPr>
            <w:tcW w:type="dxa" w:w="21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明确条件覆盖</w:t>
            </w:r>
          </w:p>
        </w:tc>
        <w:tc>
          <w:tcPr>
            <w:tcW w:type="dxa" w:w="39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在上述对话中说“改看华南”</w:t>
            </w:r>
          </w:p>
        </w:tc>
        <w:tc>
          <w:tcPr>
            <w:tcW w:type="dxa" w:w="35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华南覆盖历史默认和会话旧区域，页面显示当前生效条件</w:t>
            </w:r>
          </w:p>
        </w:tc>
      </w:tr>
      <w:tr>
        <w:tc>
          <w:tcPr>
            <w:tcW w:type="dxa" w:w="10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MT-03</w:t>
            </w:r>
          </w:p>
        </w:tc>
        <w:tc>
          <w:tcPr>
            <w:tcW w:type="dxa" w:w="21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新会话隔离</w:t>
            </w:r>
          </w:p>
        </w:tc>
        <w:tc>
          <w:tcPr>
            <w:tcW w:type="dxa" w:w="39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结束会话后新建对话问“收入情况”</w:t>
            </w:r>
          </w:p>
        </w:tc>
        <w:tc>
          <w:tcPr>
            <w:tcW w:type="dxa" w:w="35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不错误继承上一会话临时区域和站点</w:t>
            </w:r>
          </w:p>
        </w:tc>
      </w:tr>
      <w:tr>
        <w:tc>
          <w:tcPr>
            <w:tcW w:type="dxa" w:w="10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MT-04</w:t>
            </w:r>
          </w:p>
        </w:tc>
        <w:tc>
          <w:tcPr>
            <w:tcW w:type="dxa" w:w="21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个人偏好</w:t>
            </w:r>
          </w:p>
        </w:tc>
        <w:tc>
          <w:tcPr>
            <w:tcW w:type="dxa" w:w="39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确认默认按周、默认关注毛利率</w:t>
            </w:r>
          </w:p>
        </w:tc>
        <w:tc>
          <w:tcPr>
            <w:tcW w:type="dxa" w:w="35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新会话默认应用偏好，但允许本轮明确指令覆盖</w:t>
            </w:r>
          </w:p>
        </w:tc>
      </w:tr>
      <w:tr>
        <w:tc>
          <w:tcPr>
            <w:tcW w:type="dxa" w:w="10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MT-05</w:t>
            </w:r>
          </w:p>
        </w:tc>
        <w:tc>
          <w:tcPr>
            <w:tcW w:type="dxa" w:w="21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历史案例召回</w:t>
            </w:r>
          </w:p>
        </w:tc>
        <w:tc>
          <w:tcPr>
            <w:tcW w:type="dxa" w:w="39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询问A站是否发生过类似问题</w:t>
            </w:r>
          </w:p>
        </w:tc>
        <w:tc>
          <w:tcPr>
            <w:tcW w:type="dxa" w:w="35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仅返回授权范围内案例，并显示数据期、状态和source_run</w:t>
            </w:r>
          </w:p>
        </w:tc>
      </w:tr>
      <w:tr>
        <w:tc>
          <w:tcPr>
            <w:tcW w:type="dxa" w:w="10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MT-06</w:t>
            </w:r>
          </w:p>
        </w:tc>
        <w:tc>
          <w:tcPr>
            <w:tcW w:type="dxa" w:w="21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事实冲突</w:t>
            </w:r>
          </w:p>
        </w:tc>
        <w:tc>
          <w:tcPr>
            <w:tcW w:type="dxa" w:w="39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历史记忆称设备离线，当前数据已恢复</w:t>
            </w:r>
          </w:p>
        </w:tc>
        <w:tc>
          <w:tcPr>
            <w:tcW w:type="dxa" w:w="35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当前事实优先，回答明确区分历史和当前</w:t>
            </w:r>
          </w:p>
        </w:tc>
      </w:tr>
      <w:tr>
        <w:tc>
          <w:tcPr>
            <w:tcW w:type="dxa" w:w="10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MT-07</w:t>
            </w:r>
          </w:p>
        </w:tc>
        <w:tc>
          <w:tcPr>
            <w:tcW w:type="dxa" w:w="21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跨租户越权</w:t>
            </w:r>
          </w:p>
        </w:tc>
        <w:tc>
          <w:tcPr>
            <w:tcW w:type="dxa" w:w="39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用户尝试召回其他租户案例</w:t>
            </w:r>
          </w:p>
        </w:tc>
        <w:tc>
          <w:tcPr>
            <w:tcW w:type="dxa" w:w="35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返回403，不泄露记忆是否存在</w:t>
            </w:r>
          </w:p>
        </w:tc>
      </w:tr>
      <w:tr>
        <w:tc>
          <w:tcPr>
            <w:tcW w:type="dxa" w:w="10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MT-08</w:t>
            </w:r>
          </w:p>
        </w:tc>
        <w:tc>
          <w:tcPr>
            <w:tcW w:type="dxa" w:w="21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用户删除</w:t>
            </w:r>
          </w:p>
        </w:tc>
        <w:tc>
          <w:tcPr>
            <w:tcW w:type="dxa" w:w="39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删除一条个人偏好后重复提问</w:t>
            </w:r>
          </w:p>
        </w:tc>
        <w:tc>
          <w:tcPr>
            <w:tcW w:type="dxa" w:w="35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该偏好不再被召回，产生删除审计</w:t>
            </w:r>
          </w:p>
        </w:tc>
      </w:tr>
      <w:tr>
        <w:tc>
          <w:tcPr>
            <w:tcW w:type="dxa" w:w="10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MT-09</w:t>
            </w:r>
          </w:p>
        </w:tc>
        <w:tc>
          <w:tcPr>
            <w:tcW w:type="dxa" w:w="21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记忆污染</w:t>
            </w:r>
          </w:p>
        </w:tc>
        <w:tc>
          <w:tcPr>
            <w:tcW w:type="dxa" w:w="39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模型生成未经确认的业务结论</w:t>
            </w:r>
          </w:p>
        </w:tc>
        <w:tc>
          <w:tcPr>
            <w:tcW w:type="dxa" w:w="35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只能成为candidate，不得作为confirmed_fact使用</w:t>
            </w:r>
          </w:p>
        </w:tc>
      </w:tr>
      <w:tr>
        <w:tc>
          <w:tcPr>
            <w:tcW w:type="dxa" w:w="10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MT-10</w:t>
            </w:r>
          </w:p>
        </w:tc>
        <w:tc>
          <w:tcPr>
            <w:tcW w:type="dxa" w:w="21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过期清理</w:t>
            </w:r>
          </w:p>
        </w:tc>
        <w:tc>
          <w:tcPr>
            <w:tcW w:type="dxa" w:w="39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构造已过期或被撤销记忆</w:t>
            </w:r>
          </w:p>
        </w:tc>
        <w:tc>
          <w:tcPr>
            <w:tcW w:type="dxa" w:w="35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检索结果排除并记录过滤原因</w:t>
            </w:r>
          </w:p>
        </w:tc>
      </w:tr>
      <w:tr>
        <w:tc>
          <w:tcPr>
            <w:tcW w:type="dxa" w:w="10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MT-11</w:t>
            </w:r>
          </w:p>
        </w:tc>
        <w:tc>
          <w:tcPr>
            <w:tcW w:type="dxa" w:w="21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上下文预算</w:t>
            </w:r>
          </w:p>
        </w:tc>
        <w:tc>
          <w:tcPr>
            <w:tcW w:type="dxa" w:w="396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构造大量相关历史案例</w:t>
            </w:r>
          </w:p>
        </w:tc>
        <w:tc>
          <w:tcPr>
            <w:tcW w:type="dxa" w:w="352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只注入最相关的有限条目，响应中可查看采用原因</w:t>
            </w:r>
          </w:p>
        </w:tc>
      </w:tr>
      <w:tr>
        <w:tc>
          <w:tcPr>
            <w:tcW w:type="dxa" w:w="10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MT-12</w:t>
            </w:r>
          </w:p>
        </w:tc>
        <w:tc>
          <w:tcPr>
            <w:tcW w:type="dxa" w:w="21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纠错闭环</w:t>
            </w:r>
          </w:p>
        </w:tc>
        <w:tc>
          <w:tcPr>
            <w:tcW w:type="dxa" w:w="396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用户指出异常来自数据延迟</w:t>
            </w:r>
          </w:p>
        </w:tc>
        <w:tc>
          <w:tcPr>
            <w:tcW w:type="dxa" w:w="352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保留原结论与纠错，最终状态和证据可追溯</w:t>
            </w:r>
          </w:p>
        </w:tc>
      </w:tr>
    </w:tbl>
    <w:p>
      <w:pPr>
        <w:pStyle w:val="Heading1"/>
      </w:pPr>
      <w:r>
        <w:t>16. 项目组织、计划与交付物</w:t>
      </w:r>
    </w:p>
    <w:p>
      <w:pPr>
        <w:jc w:val="center"/>
      </w:pPr>
      <w:r>
        <w:drawing>
          <wp:inline xmlns:a="http://schemas.openxmlformats.org/drawingml/2006/main" xmlns:pic="http://schemas.openxmlformats.org/drawingml/2006/picture">
            <wp:extent cx="6035040" cy="2907726"/>
            <wp:docPr id="5" name="Picture 5" descr="Image: image5.png"/>
            <wp:cNvGraphicFramePr>
              <a:graphicFrameLocks noChangeAspect="1"/>
            </wp:cNvGraphicFramePr>
            <a:graphic>
              <a:graphicData uri="http://schemas.openxmlformats.org/drawingml/2006/picture">
                <pic:pic>
                  <pic:nvPicPr>
                    <pic:cNvPr id="0" name="05_roadmap.png"/>
                    <pic:cNvPicPr/>
                  </pic:nvPicPr>
                  <pic:blipFill>
                    <a:blip r:embed="rId15"/>
                    <a:stretch>
                      <a:fillRect/>
                    </a:stretch>
                  </pic:blipFill>
                  <pic:spPr>
                    <a:xfrm>
                      <a:off x="0" y="0"/>
                      <a:ext cx="6035040" cy="2907726"/>
                    </a:xfrm>
                    <a:prstGeom prst="rect"/>
                  </pic:spPr>
                </pic:pic>
              </a:graphicData>
            </a:graphic>
          </wp:inline>
        </w:drawing>
      </w:r>
    </w:p>
    <w:p>
      <w:pPr>
        <w:spacing w:after="120"/>
        <w:jc w:val="center"/>
      </w:pPr>
      <w:r>
        <w:rPr>
          <w:rFonts w:ascii="Noto Sans CJK SC" w:hAnsi="Noto Sans CJK SC" w:eastAsia="Noto Sans CJK SC"/>
          <w:b w:val="0"/>
          <w:i w:val="0"/>
          <w:color w:val="666666"/>
          <w:sz w:val="17"/>
        </w:rPr>
        <w:t>图7  项目交付路线与版本演进</w:t>
      </w:r>
    </w:p>
    <w:p>
      <w:pPr>
        <w:pStyle w:val="Heading2"/>
      </w:pPr>
      <w:r>
        <w:t>16.1 建议角色与RACI</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2551"/>
            <w:shd w:fill="2F75B5"/>
            <w:vAlign w:val="center"/>
          </w:tcPr>
          <w:p>
            <w:pPr>
              <w:jc w:val="center"/>
            </w:pPr>
            <w:r>
              <w:rPr>
                <w:rFonts w:ascii="Noto Sans CJK SC" w:hAnsi="Noto Sans CJK SC" w:eastAsia="Noto Sans CJK SC"/>
                <w:b/>
                <w:i w:val="0"/>
                <w:color w:val="FFFFFF"/>
                <w:sz w:val="16"/>
              </w:rPr>
              <w:t>工作项</w:t>
            </w:r>
          </w:p>
        </w:tc>
        <w:tc>
          <w:tcPr>
            <w:tcW w:type="dxa" w:w="1701"/>
            <w:shd w:fill="2F75B5"/>
            <w:vAlign w:val="center"/>
          </w:tcPr>
          <w:p>
            <w:pPr>
              <w:jc w:val="center"/>
            </w:pPr>
            <w:r>
              <w:rPr>
                <w:rFonts w:ascii="Noto Sans CJK SC" w:hAnsi="Noto Sans CJK SC" w:eastAsia="Noto Sans CJK SC"/>
                <w:b/>
                <w:i w:val="0"/>
                <w:color w:val="FFFFFF"/>
                <w:sz w:val="16"/>
              </w:rPr>
              <w:t>项目/产品负责人</w:t>
            </w:r>
          </w:p>
        </w:tc>
        <w:tc>
          <w:tcPr>
            <w:tcW w:type="dxa" w:w="1701"/>
            <w:shd w:fill="2F75B5"/>
            <w:vAlign w:val="center"/>
          </w:tcPr>
          <w:p>
            <w:pPr>
              <w:jc w:val="center"/>
            </w:pPr>
            <w:r>
              <w:rPr>
                <w:rFonts w:ascii="Noto Sans CJK SC" w:hAnsi="Noto Sans CJK SC" w:eastAsia="Noto Sans CJK SC"/>
                <w:b/>
                <w:i w:val="0"/>
                <w:color w:val="FFFFFF"/>
                <w:sz w:val="16"/>
              </w:rPr>
              <w:t>数据分析/建模</w:t>
            </w:r>
          </w:p>
        </w:tc>
        <w:tc>
          <w:tcPr>
            <w:tcW w:type="dxa" w:w="1417"/>
            <w:shd w:fill="2F75B5"/>
            <w:vAlign w:val="center"/>
          </w:tcPr>
          <w:p>
            <w:pPr>
              <w:jc w:val="center"/>
            </w:pPr>
            <w:r>
              <w:rPr>
                <w:rFonts w:ascii="Noto Sans CJK SC" w:hAnsi="Noto Sans CJK SC" w:eastAsia="Noto Sans CJK SC"/>
                <w:b/>
                <w:i w:val="0"/>
                <w:color w:val="FFFFFF"/>
                <w:sz w:val="16"/>
              </w:rPr>
              <w:t>后端/AI</w:t>
            </w:r>
          </w:p>
        </w:tc>
        <w:tc>
          <w:tcPr>
            <w:tcW w:type="dxa" w:w="1134"/>
            <w:shd w:fill="2F75B5"/>
            <w:vAlign w:val="center"/>
          </w:tcPr>
          <w:p>
            <w:pPr>
              <w:jc w:val="center"/>
            </w:pPr>
            <w:r>
              <w:rPr>
                <w:rFonts w:ascii="Noto Sans CJK SC" w:hAnsi="Noto Sans CJK SC" w:eastAsia="Noto Sans CJK SC"/>
                <w:b/>
                <w:i w:val="0"/>
                <w:color w:val="FFFFFF"/>
                <w:sz w:val="16"/>
              </w:rPr>
              <w:t>前端</w:t>
            </w:r>
          </w:p>
        </w:tc>
        <w:tc>
          <w:tcPr>
            <w:tcW w:type="dxa" w:w="1134"/>
            <w:shd w:fill="2F75B5"/>
            <w:vAlign w:val="center"/>
          </w:tcPr>
          <w:p>
            <w:pPr>
              <w:jc w:val="center"/>
            </w:pPr>
            <w:r>
              <w:rPr>
                <w:rFonts w:ascii="Noto Sans CJK SC" w:hAnsi="Noto Sans CJK SC" w:eastAsia="Noto Sans CJK SC"/>
                <w:b/>
                <w:i w:val="0"/>
                <w:color w:val="FFFFFF"/>
                <w:sz w:val="16"/>
              </w:rPr>
              <w:t>测试</w:t>
            </w:r>
          </w:p>
        </w:tc>
      </w:tr>
      <w:tr>
        <w:tc>
          <w:tcPr>
            <w:tcW w:type="dxa" w:w="2551"/>
            <w:vAlign w:val="center"/>
          </w:tcPr>
          <w:p>
            <w:pPr>
              <w:spacing w:after="20" w:line="252" w:lineRule="auto"/>
            </w:pPr>
            <w:r>
              <w:rPr>
                <w:rFonts w:ascii="Noto Sans CJK SC" w:hAnsi="Noto Sans CJK SC" w:eastAsia="Noto Sans CJK SC"/>
                <w:b w:val="0"/>
                <w:i w:val="0"/>
                <w:color w:val="404040"/>
                <w:sz w:val="16"/>
              </w:rPr>
              <w:t>范围与优先级</w:t>
            </w:r>
          </w:p>
        </w:tc>
        <w:tc>
          <w:tcPr>
            <w:tcW w:type="dxa" w:w="1701"/>
            <w:vAlign w:val="center"/>
          </w:tcPr>
          <w:p>
            <w:pPr>
              <w:spacing w:after="20" w:line="252" w:lineRule="auto"/>
            </w:pPr>
            <w:r>
              <w:rPr>
                <w:rFonts w:ascii="Noto Sans CJK SC" w:hAnsi="Noto Sans CJK SC" w:eastAsia="Noto Sans CJK SC"/>
                <w:b w:val="0"/>
                <w:i w:val="0"/>
                <w:color w:val="404040"/>
                <w:sz w:val="16"/>
              </w:rPr>
              <w:t>A/R</w:t>
            </w:r>
          </w:p>
        </w:tc>
        <w:tc>
          <w:tcPr>
            <w:tcW w:type="dxa" w:w="1701"/>
            <w:vAlign w:val="center"/>
          </w:tcPr>
          <w:p>
            <w:pPr>
              <w:spacing w:after="20" w:line="252" w:lineRule="auto"/>
            </w:pPr>
            <w:r>
              <w:rPr>
                <w:rFonts w:ascii="Noto Sans CJK SC" w:hAnsi="Noto Sans CJK SC" w:eastAsia="Noto Sans CJK SC"/>
                <w:b w:val="0"/>
                <w:i w:val="0"/>
                <w:color w:val="404040"/>
                <w:sz w:val="16"/>
              </w:rPr>
              <w:t>C</w:t>
            </w:r>
          </w:p>
        </w:tc>
        <w:tc>
          <w:tcPr>
            <w:tcW w:type="dxa" w:w="1417"/>
            <w:vAlign w:val="center"/>
          </w:tcPr>
          <w:p>
            <w:pPr>
              <w:spacing w:after="20" w:line="252" w:lineRule="auto"/>
            </w:pPr>
            <w:r>
              <w:rPr>
                <w:rFonts w:ascii="Noto Sans CJK SC" w:hAnsi="Noto Sans CJK SC" w:eastAsia="Noto Sans CJK SC"/>
                <w:b w:val="0"/>
                <w:i w:val="0"/>
                <w:color w:val="404040"/>
                <w:sz w:val="16"/>
              </w:rPr>
              <w:t>C</w:t>
            </w:r>
          </w:p>
        </w:tc>
        <w:tc>
          <w:tcPr>
            <w:tcW w:type="dxa" w:w="1134"/>
            <w:vAlign w:val="center"/>
          </w:tcPr>
          <w:p>
            <w:pPr>
              <w:spacing w:after="20" w:line="252" w:lineRule="auto"/>
            </w:pPr>
            <w:r>
              <w:rPr>
                <w:rFonts w:ascii="Noto Sans CJK SC" w:hAnsi="Noto Sans CJK SC" w:eastAsia="Noto Sans CJK SC"/>
                <w:b w:val="0"/>
                <w:i w:val="0"/>
                <w:color w:val="404040"/>
                <w:sz w:val="16"/>
              </w:rPr>
              <w:t>C</w:t>
            </w:r>
          </w:p>
        </w:tc>
        <w:tc>
          <w:tcPr>
            <w:tcW w:type="dxa" w:w="1134"/>
            <w:vAlign w:val="center"/>
          </w:tcPr>
          <w:p>
            <w:pPr>
              <w:spacing w:after="20" w:line="252" w:lineRule="auto"/>
            </w:pPr>
            <w:r>
              <w:rPr>
                <w:rFonts w:ascii="Noto Sans CJK SC" w:hAnsi="Noto Sans CJK SC" w:eastAsia="Noto Sans CJK SC"/>
                <w:b w:val="0"/>
                <w:i w:val="0"/>
                <w:color w:val="404040"/>
                <w:sz w:val="16"/>
              </w:rPr>
              <w:t>C</w:t>
            </w:r>
          </w:p>
        </w:tc>
      </w:tr>
      <w:tr>
        <w:tc>
          <w:tcPr>
            <w:tcW w:type="dxa" w:w="2551"/>
            <w:vAlign w:val="center"/>
            <w:shd w:fill="F8FAFC"/>
          </w:tcPr>
          <w:p>
            <w:pPr>
              <w:spacing w:after="20" w:line="252" w:lineRule="auto"/>
            </w:pPr>
            <w:r>
              <w:rPr>
                <w:rFonts w:ascii="Noto Sans CJK SC" w:hAnsi="Noto Sans CJK SC" w:eastAsia="Noto Sans CJK SC"/>
                <w:b w:val="0"/>
                <w:i w:val="0"/>
                <w:color w:val="404040"/>
                <w:sz w:val="16"/>
              </w:rPr>
              <w:t>用户场景与PRD</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A/R</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C</w:t>
            </w:r>
          </w:p>
        </w:tc>
        <w:tc>
          <w:tcPr>
            <w:tcW w:type="dxa" w:w="1417"/>
            <w:vAlign w:val="center"/>
            <w:shd w:fill="F8FAFC"/>
          </w:tcPr>
          <w:p>
            <w:pPr>
              <w:spacing w:after="20" w:line="252" w:lineRule="auto"/>
            </w:pPr>
            <w:r>
              <w:rPr>
                <w:rFonts w:ascii="Noto Sans CJK SC" w:hAnsi="Noto Sans CJK SC" w:eastAsia="Noto Sans CJK SC"/>
                <w:b w:val="0"/>
                <w:i w:val="0"/>
                <w:color w:val="404040"/>
                <w:sz w:val="16"/>
              </w:rPr>
              <w:t>C</w:t>
            </w:r>
          </w:p>
        </w:tc>
        <w:tc>
          <w:tcPr>
            <w:tcW w:type="dxa" w:w="1134"/>
            <w:vAlign w:val="center"/>
            <w:shd w:fill="F8FAFC"/>
          </w:tcPr>
          <w:p>
            <w:pPr>
              <w:spacing w:after="20" w:line="252" w:lineRule="auto"/>
            </w:pPr>
            <w:r>
              <w:rPr>
                <w:rFonts w:ascii="Noto Sans CJK SC" w:hAnsi="Noto Sans CJK SC" w:eastAsia="Noto Sans CJK SC"/>
                <w:b w:val="0"/>
                <w:i w:val="0"/>
                <w:color w:val="404040"/>
                <w:sz w:val="16"/>
              </w:rPr>
              <w:t>C</w:t>
            </w:r>
          </w:p>
        </w:tc>
        <w:tc>
          <w:tcPr>
            <w:tcW w:type="dxa" w:w="1134"/>
            <w:vAlign w:val="center"/>
            <w:shd w:fill="F8FAFC"/>
          </w:tcPr>
          <w:p>
            <w:pPr>
              <w:spacing w:after="20" w:line="252" w:lineRule="auto"/>
            </w:pPr>
            <w:r>
              <w:rPr>
                <w:rFonts w:ascii="Noto Sans CJK SC" w:hAnsi="Noto Sans CJK SC" w:eastAsia="Noto Sans CJK SC"/>
                <w:b w:val="0"/>
                <w:i w:val="0"/>
                <w:color w:val="404040"/>
                <w:sz w:val="16"/>
              </w:rPr>
              <w:t>C</w:t>
            </w:r>
          </w:p>
        </w:tc>
      </w:tr>
      <w:tr>
        <w:tc>
          <w:tcPr>
            <w:tcW w:type="dxa" w:w="2551"/>
            <w:vAlign w:val="center"/>
          </w:tcPr>
          <w:p>
            <w:pPr>
              <w:spacing w:after="20" w:line="252" w:lineRule="auto"/>
            </w:pPr>
            <w:r>
              <w:rPr>
                <w:rFonts w:ascii="Noto Sans CJK SC" w:hAnsi="Noto Sans CJK SC" w:eastAsia="Noto Sans CJK SC"/>
                <w:b w:val="0"/>
                <w:i w:val="0"/>
                <w:color w:val="404040"/>
                <w:sz w:val="16"/>
              </w:rPr>
              <w:t>数据模型与指标</w:t>
            </w:r>
          </w:p>
        </w:tc>
        <w:tc>
          <w:tcPr>
            <w:tcW w:type="dxa" w:w="1701"/>
            <w:vAlign w:val="center"/>
          </w:tcPr>
          <w:p>
            <w:pPr>
              <w:spacing w:after="20" w:line="252" w:lineRule="auto"/>
            </w:pPr>
            <w:r>
              <w:rPr>
                <w:rFonts w:ascii="Noto Sans CJK SC" w:hAnsi="Noto Sans CJK SC" w:eastAsia="Noto Sans CJK SC"/>
                <w:b w:val="0"/>
                <w:i w:val="0"/>
                <w:color w:val="404040"/>
                <w:sz w:val="16"/>
              </w:rPr>
              <w:t>A</w:t>
            </w:r>
          </w:p>
        </w:tc>
        <w:tc>
          <w:tcPr>
            <w:tcW w:type="dxa" w:w="1701"/>
            <w:vAlign w:val="center"/>
          </w:tcPr>
          <w:p>
            <w:pPr>
              <w:spacing w:after="20" w:line="252" w:lineRule="auto"/>
            </w:pPr>
            <w:r>
              <w:rPr>
                <w:rFonts w:ascii="Noto Sans CJK SC" w:hAnsi="Noto Sans CJK SC" w:eastAsia="Noto Sans CJK SC"/>
                <w:b w:val="0"/>
                <w:i w:val="0"/>
                <w:color w:val="404040"/>
                <w:sz w:val="16"/>
              </w:rPr>
              <w:t>R</w:t>
            </w:r>
          </w:p>
        </w:tc>
        <w:tc>
          <w:tcPr>
            <w:tcW w:type="dxa" w:w="1417"/>
            <w:vAlign w:val="center"/>
          </w:tcPr>
          <w:p>
            <w:pPr>
              <w:spacing w:after="20" w:line="252" w:lineRule="auto"/>
            </w:pPr>
            <w:r>
              <w:rPr>
                <w:rFonts w:ascii="Noto Sans CJK SC" w:hAnsi="Noto Sans CJK SC" w:eastAsia="Noto Sans CJK SC"/>
                <w:b w:val="0"/>
                <w:i w:val="0"/>
                <w:color w:val="404040"/>
                <w:sz w:val="16"/>
              </w:rPr>
              <w:t>C</w:t>
            </w:r>
          </w:p>
        </w:tc>
        <w:tc>
          <w:tcPr>
            <w:tcW w:type="dxa" w:w="1134"/>
            <w:vAlign w:val="center"/>
          </w:tcPr>
          <w:p>
            <w:pPr>
              <w:spacing w:after="20" w:line="252" w:lineRule="auto"/>
            </w:pPr>
            <w:r>
              <w:rPr>
                <w:rFonts w:ascii="Noto Sans CJK SC" w:hAnsi="Noto Sans CJK SC" w:eastAsia="Noto Sans CJK SC"/>
                <w:b w:val="0"/>
                <w:i w:val="0"/>
                <w:color w:val="404040"/>
                <w:sz w:val="16"/>
              </w:rPr>
              <w:t>I</w:t>
            </w:r>
          </w:p>
        </w:tc>
        <w:tc>
          <w:tcPr>
            <w:tcW w:type="dxa" w:w="1134"/>
            <w:vAlign w:val="center"/>
          </w:tcPr>
          <w:p>
            <w:pPr>
              <w:spacing w:after="20" w:line="252" w:lineRule="auto"/>
            </w:pPr>
            <w:r>
              <w:rPr>
                <w:rFonts w:ascii="Noto Sans CJK SC" w:hAnsi="Noto Sans CJK SC" w:eastAsia="Noto Sans CJK SC"/>
                <w:b w:val="0"/>
                <w:i w:val="0"/>
                <w:color w:val="404040"/>
                <w:sz w:val="16"/>
              </w:rPr>
              <w:t>C</w:t>
            </w:r>
          </w:p>
        </w:tc>
      </w:tr>
      <w:tr>
        <w:tc>
          <w:tcPr>
            <w:tcW w:type="dxa" w:w="2551"/>
            <w:vAlign w:val="center"/>
            <w:shd w:fill="F8FAFC"/>
          </w:tcPr>
          <w:p>
            <w:pPr>
              <w:spacing w:after="20" w:line="252" w:lineRule="auto"/>
            </w:pPr>
            <w:r>
              <w:rPr>
                <w:rFonts w:ascii="Noto Sans CJK SC" w:hAnsi="Noto Sans CJK SC" w:eastAsia="Noto Sans CJK SC"/>
                <w:b w:val="0"/>
                <w:i w:val="0"/>
                <w:color w:val="404040"/>
                <w:sz w:val="16"/>
              </w:rPr>
              <w:t>语义层与Query Plan</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A</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C</w:t>
            </w:r>
          </w:p>
        </w:tc>
        <w:tc>
          <w:tcPr>
            <w:tcW w:type="dxa" w:w="1417"/>
            <w:vAlign w:val="center"/>
            <w:shd w:fill="F8FAFC"/>
          </w:tcPr>
          <w:p>
            <w:pPr>
              <w:spacing w:after="20" w:line="252" w:lineRule="auto"/>
            </w:pPr>
            <w:r>
              <w:rPr>
                <w:rFonts w:ascii="Noto Sans CJK SC" w:hAnsi="Noto Sans CJK SC" w:eastAsia="Noto Sans CJK SC"/>
                <w:b w:val="0"/>
                <w:i w:val="0"/>
                <w:color w:val="404040"/>
                <w:sz w:val="16"/>
              </w:rPr>
              <w:t>R</w:t>
            </w:r>
          </w:p>
        </w:tc>
        <w:tc>
          <w:tcPr>
            <w:tcW w:type="dxa" w:w="1134"/>
            <w:vAlign w:val="center"/>
            <w:shd w:fill="F8FAFC"/>
          </w:tcPr>
          <w:p>
            <w:pPr>
              <w:spacing w:after="20" w:line="252" w:lineRule="auto"/>
            </w:pPr>
            <w:r>
              <w:rPr>
                <w:rFonts w:ascii="Noto Sans CJK SC" w:hAnsi="Noto Sans CJK SC" w:eastAsia="Noto Sans CJK SC"/>
                <w:b w:val="0"/>
                <w:i w:val="0"/>
                <w:color w:val="404040"/>
                <w:sz w:val="16"/>
              </w:rPr>
              <w:t>I</w:t>
            </w:r>
          </w:p>
        </w:tc>
        <w:tc>
          <w:tcPr>
            <w:tcW w:type="dxa" w:w="1134"/>
            <w:vAlign w:val="center"/>
            <w:shd w:fill="F8FAFC"/>
          </w:tcPr>
          <w:p>
            <w:pPr>
              <w:spacing w:after="20" w:line="252" w:lineRule="auto"/>
            </w:pPr>
            <w:r>
              <w:rPr>
                <w:rFonts w:ascii="Noto Sans CJK SC" w:hAnsi="Noto Sans CJK SC" w:eastAsia="Noto Sans CJK SC"/>
                <w:b w:val="0"/>
                <w:i w:val="0"/>
                <w:color w:val="404040"/>
                <w:sz w:val="16"/>
              </w:rPr>
              <w:t>C</w:t>
            </w:r>
          </w:p>
        </w:tc>
      </w:tr>
      <w:tr>
        <w:tc>
          <w:tcPr>
            <w:tcW w:type="dxa" w:w="2551"/>
            <w:vAlign w:val="center"/>
          </w:tcPr>
          <w:p>
            <w:pPr>
              <w:spacing w:after="20" w:line="252" w:lineRule="auto"/>
            </w:pPr>
            <w:r>
              <w:rPr>
                <w:rFonts w:ascii="Noto Sans CJK SC" w:hAnsi="Noto Sans CJK SC" w:eastAsia="Noto Sans CJK SC"/>
                <w:b w:val="0"/>
                <w:i w:val="0"/>
                <w:color w:val="404040"/>
                <w:sz w:val="16"/>
              </w:rPr>
              <w:t>SQL安全与权限</w:t>
            </w:r>
          </w:p>
        </w:tc>
        <w:tc>
          <w:tcPr>
            <w:tcW w:type="dxa" w:w="1701"/>
            <w:vAlign w:val="center"/>
          </w:tcPr>
          <w:p>
            <w:pPr>
              <w:spacing w:after="20" w:line="252" w:lineRule="auto"/>
            </w:pPr>
            <w:r>
              <w:rPr>
                <w:rFonts w:ascii="Noto Sans CJK SC" w:hAnsi="Noto Sans CJK SC" w:eastAsia="Noto Sans CJK SC"/>
                <w:b w:val="0"/>
                <w:i w:val="0"/>
                <w:color w:val="404040"/>
                <w:sz w:val="16"/>
              </w:rPr>
              <w:t>A</w:t>
            </w:r>
          </w:p>
        </w:tc>
        <w:tc>
          <w:tcPr>
            <w:tcW w:type="dxa" w:w="1701"/>
            <w:vAlign w:val="center"/>
          </w:tcPr>
          <w:p>
            <w:pPr>
              <w:spacing w:after="20" w:line="252" w:lineRule="auto"/>
            </w:pPr>
            <w:r>
              <w:rPr>
                <w:rFonts w:ascii="Noto Sans CJK SC" w:hAnsi="Noto Sans CJK SC" w:eastAsia="Noto Sans CJK SC"/>
                <w:b w:val="0"/>
                <w:i w:val="0"/>
                <w:color w:val="404040"/>
                <w:sz w:val="16"/>
              </w:rPr>
              <w:t>C</w:t>
            </w:r>
          </w:p>
        </w:tc>
        <w:tc>
          <w:tcPr>
            <w:tcW w:type="dxa" w:w="1417"/>
            <w:vAlign w:val="center"/>
          </w:tcPr>
          <w:p>
            <w:pPr>
              <w:spacing w:after="20" w:line="252" w:lineRule="auto"/>
            </w:pPr>
            <w:r>
              <w:rPr>
                <w:rFonts w:ascii="Noto Sans CJK SC" w:hAnsi="Noto Sans CJK SC" w:eastAsia="Noto Sans CJK SC"/>
                <w:b w:val="0"/>
                <w:i w:val="0"/>
                <w:color w:val="404040"/>
                <w:sz w:val="16"/>
              </w:rPr>
              <w:t>R</w:t>
            </w:r>
          </w:p>
        </w:tc>
        <w:tc>
          <w:tcPr>
            <w:tcW w:type="dxa" w:w="1134"/>
            <w:vAlign w:val="center"/>
          </w:tcPr>
          <w:p>
            <w:pPr>
              <w:spacing w:after="20" w:line="252" w:lineRule="auto"/>
            </w:pPr>
            <w:r>
              <w:rPr>
                <w:rFonts w:ascii="Noto Sans CJK SC" w:hAnsi="Noto Sans CJK SC" w:eastAsia="Noto Sans CJK SC"/>
                <w:b w:val="0"/>
                <w:i w:val="0"/>
                <w:color w:val="404040"/>
                <w:sz w:val="16"/>
              </w:rPr>
              <w:t>I</w:t>
            </w:r>
          </w:p>
        </w:tc>
        <w:tc>
          <w:tcPr>
            <w:tcW w:type="dxa" w:w="1134"/>
            <w:vAlign w:val="center"/>
          </w:tcPr>
          <w:p>
            <w:pPr>
              <w:spacing w:after="20" w:line="252" w:lineRule="auto"/>
            </w:pPr>
            <w:r>
              <w:rPr>
                <w:rFonts w:ascii="Noto Sans CJK SC" w:hAnsi="Noto Sans CJK SC" w:eastAsia="Noto Sans CJK SC"/>
                <w:b w:val="0"/>
                <w:i w:val="0"/>
                <w:color w:val="404040"/>
                <w:sz w:val="16"/>
              </w:rPr>
              <w:t>C</w:t>
            </w:r>
          </w:p>
        </w:tc>
      </w:tr>
      <w:tr>
        <w:tc>
          <w:tcPr>
            <w:tcW w:type="dxa" w:w="2551"/>
            <w:vAlign w:val="center"/>
            <w:shd w:fill="F8FAFC"/>
          </w:tcPr>
          <w:p>
            <w:pPr>
              <w:spacing w:after="20" w:line="252" w:lineRule="auto"/>
            </w:pPr>
            <w:r>
              <w:rPr>
                <w:rFonts w:ascii="Noto Sans CJK SC" w:hAnsi="Noto Sans CJK SC" w:eastAsia="Noto Sans CJK SC"/>
                <w:b w:val="0"/>
                <w:i w:val="0"/>
                <w:color w:val="404040"/>
                <w:sz w:val="16"/>
              </w:rPr>
              <w:t>驾驶舱与交互</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A</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C</w:t>
            </w:r>
          </w:p>
        </w:tc>
        <w:tc>
          <w:tcPr>
            <w:tcW w:type="dxa" w:w="1417"/>
            <w:vAlign w:val="center"/>
            <w:shd w:fill="F8FAFC"/>
          </w:tcPr>
          <w:p>
            <w:pPr>
              <w:spacing w:after="20" w:line="252" w:lineRule="auto"/>
            </w:pPr>
            <w:r>
              <w:rPr>
                <w:rFonts w:ascii="Noto Sans CJK SC" w:hAnsi="Noto Sans CJK SC" w:eastAsia="Noto Sans CJK SC"/>
                <w:b w:val="0"/>
                <w:i w:val="0"/>
                <w:color w:val="404040"/>
                <w:sz w:val="16"/>
              </w:rPr>
              <w:t>C</w:t>
            </w:r>
          </w:p>
        </w:tc>
        <w:tc>
          <w:tcPr>
            <w:tcW w:type="dxa" w:w="1134"/>
            <w:vAlign w:val="center"/>
            <w:shd w:fill="F8FAFC"/>
          </w:tcPr>
          <w:p>
            <w:pPr>
              <w:spacing w:after="20" w:line="252" w:lineRule="auto"/>
            </w:pPr>
            <w:r>
              <w:rPr>
                <w:rFonts w:ascii="Noto Sans CJK SC" w:hAnsi="Noto Sans CJK SC" w:eastAsia="Noto Sans CJK SC"/>
                <w:b w:val="0"/>
                <w:i w:val="0"/>
                <w:color w:val="404040"/>
                <w:sz w:val="16"/>
              </w:rPr>
              <w:t>R</w:t>
            </w:r>
          </w:p>
        </w:tc>
        <w:tc>
          <w:tcPr>
            <w:tcW w:type="dxa" w:w="1134"/>
            <w:vAlign w:val="center"/>
            <w:shd w:fill="F8FAFC"/>
          </w:tcPr>
          <w:p>
            <w:pPr>
              <w:spacing w:after="20" w:line="252" w:lineRule="auto"/>
            </w:pPr>
            <w:r>
              <w:rPr>
                <w:rFonts w:ascii="Noto Sans CJK SC" w:hAnsi="Noto Sans CJK SC" w:eastAsia="Noto Sans CJK SC"/>
                <w:b w:val="0"/>
                <w:i w:val="0"/>
                <w:color w:val="404040"/>
                <w:sz w:val="16"/>
              </w:rPr>
              <w:t>C</w:t>
            </w:r>
          </w:p>
        </w:tc>
      </w:tr>
      <w:tr>
        <w:tc>
          <w:tcPr>
            <w:tcW w:type="dxa" w:w="2551"/>
            <w:vAlign w:val="center"/>
          </w:tcPr>
          <w:p>
            <w:pPr>
              <w:spacing w:after="20" w:line="252" w:lineRule="auto"/>
            </w:pPr>
            <w:r>
              <w:rPr>
                <w:rFonts w:ascii="Noto Sans CJK SC" w:hAnsi="Noto Sans CJK SC" w:eastAsia="Noto Sans CJK SC"/>
                <w:b w:val="0"/>
                <w:i w:val="0"/>
                <w:color w:val="404040"/>
                <w:sz w:val="16"/>
              </w:rPr>
              <w:t>异常与归因</w:t>
            </w:r>
          </w:p>
        </w:tc>
        <w:tc>
          <w:tcPr>
            <w:tcW w:type="dxa" w:w="1701"/>
            <w:vAlign w:val="center"/>
          </w:tcPr>
          <w:p>
            <w:pPr>
              <w:spacing w:after="20" w:line="252" w:lineRule="auto"/>
            </w:pPr>
            <w:r>
              <w:rPr>
                <w:rFonts w:ascii="Noto Sans CJK SC" w:hAnsi="Noto Sans CJK SC" w:eastAsia="Noto Sans CJK SC"/>
                <w:b w:val="0"/>
                <w:i w:val="0"/>
                <w:color w:val="404040"/>
                <w:sz w:val="16"/>
              </w:rPr>
              <w:t>A</w:t>
            </w:r>
          </w:p>
        </w:tc>
        <w:tc>
          <w:tcPr>
            <w:tcW w:type="dxa" w:w="1701"/>
            <w:vAlign w:val="center"/>
          </w:tcPr>
          <w:p>
            <w:pPr>
              <w:spacing w:after="20" w:line="252" w:lineRule="auto"/>
            </w:pPr>
            <w:r>
              <w:rPr>
                <w:rFonts w:ascii="Noto Sans CJK SC" w:hAnsi="Noto Sans CJK SC" w:eastAsia="Noto Sans CJK SC"/>
                <w:b w:val="0"/>
                <w:i w:val="0"/>
                <w:color w:val="404040"/>
                <w:sz w:val="16"/>
              </w:rPr>
              <w:t>R</w:t>
            </w:r>
          </w:p>
        </w:tc>
        <w:tc>
          <w:tcPr>
            <w:tcW w:type="dxa" w:w="1417"/>
            <w:vAlign w:val="center"/>
          </w:tcPr>
          <w:p>
            <w:pPr>
              <w:spacing w:after="20" w:line="252" w:lineRule="auto"/>
            </w:pPr>
            <w:r>
              <w:rPr>
                <w:rFonts w:ascii="Noto Sans CJK SC" w:hAnsi="Noto Sans CJK SC" w:eastAsia="Noto Sans CJK SC"/>
                <w:b w:val="0"/>
                <w:i w:val="0"/>
                <w:color w:val="404040"/>
                <w:sz w:val="16"/>
              </w:rPr>
              <w:t>R</w:t>
            </w:r>
          </w:p>
        </w:tc>
        <w:tc>
          <w:tcPr>
            <w:tcW w:type="dxa" w:w="1134"/>
            <w:vAlign w:val="center"/>
          </w:tcPr>
          <w:p>
            <w:pPr>
              <w:spacing w:after="20" w:line="252" w:lineRule="auto"/>
            </w:pPr>
            <w:r>
              <w:rPr>
                <w:rFonts w:ascii="Noto Sans CJK SC" w:hAnsi="Noto Sans CJK SC" w:eastAsia="Noto Sans CJK SC"/>
                <w:b w:val="0"/>
                <w:i w:val="0"/>
                <w:color w:val="404040"/>
                <w:sz w:val="16"/>
              </w:rPr>
              <w:t>C</w:t>
            </w:r>
          </w:p>
        </w:tc>
        <w:tc>
          <w:tcPr>
            <w:tcW w:type="dxa" w:w="1134"/>
            <w:vAlign w:val="center"/>
          </w:tcPr>
          <w:p>
            <w:pPr>
              <w:spacing w:after="20" w:line="252" w:lineRule="auto"/>
            </w:pPr>
            <w:r>
              <w:rPr>
                <w:rFonts w:ascii="Noto Sans CJK SC" w:hAnsi="Noto Sans CJK SC" w:eastAsia="Noto Sans CJK SC"/>
                <w:b w:val="0"/>
                <w:i w:val="0"/>
                <w:color w:val="404040"/>
                <w:sz w:val="16"/>
              </w:rPr>
              <w:t>C</w:t>
            </w:r>
          </w:p>
        </w:tc>
      </w:tr>
      <w:tr>
        <w:tc>
          <w:tcPr>
            <w:tcW w:type="dxa" w:w="2551"/>
            <w:vAlign w:val="center"/>
            <w:shd w:fill="F8FAFC"/>
          </w:tcPr>
          <w:p>
            <w:pPr>
              <w:spacing w:after="20" w:line="252" w:lineRule="auto"/>
            </w:pPr>
            <w:r>
              <w:rPr>
                <w:rFonts w:ascii="Noto Sans CJK SC" w:hAnsi="Noto Sans CJK SC" w:eastAsia="Noto Sans CJK SC"/>
                <w:b w:val="0"/>
                <w:i w:val="0"/>
                <w:color w:val="404040"/>
                <w:sz w:val="16"/>
              </w:rPr>
              <w:t>测试与验收</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A</w:t>
            </w:r>
          </w:p>
        </w:tc>
        <w:tc>
          <w:tcPr>
            <w:tcW w:type="dxa" w:w="1701"/>
            <w:vAlign w:val="center"/>
            <w:shd w:fill="F8FAFC"/>
          </w:tcPr>
          <w:p>
            <w:pPr>
              <w:spacing w:after="20" w:line="252" w:lineRule="auto"/>
            </w:pPr>
            <w:r>
              <w:rPr>
                <w:rFonts w:ascii="Noto Sans CJK SC" w:hAnsi="Noto Sans CJK SC" w:eastAsia="Noto Sans CJK SC"/>
                <w:b w:val="0"/>
                <w:i w:val="0"/>
                <w:color w:val="404040"/>
                <w:sz w:val="16"/>
              </w:rPr>
              <w:t>C</w:t>
            </w:r>
          </w:p>
        </w:tc>
        <w:tc>
          <w:tcPr>
            <w:tcW w:type="dxa" w:w="1417"/>
            <w:vAlign w:val="center"/>
            <w:shd w:fill="F8FAFC"/>
          </w:tcPr>
          <w:p>
            <w:pPr>
              <w:spacing w:after="20" w:line="252" w:lineRule="auto"/>
            </w:pPr>
            <w:r>
              <w:rPr>
                <w:rFonts w:ascii="Noto Sans CJK SC" w:hAnsi="Noto Sans CJK SC" w:eastAsia="Noto Sans CJK SC"/>
                <w:b w:val="0"/>
                <w:i w:val="0"/>
                <w:color w:val="404040"/>
                <w:sz w:val="16"/>
              </w:rPr>
              <w:t>C</w:t>
            </w:r>
          </w:p>
        </w:tc>
        <w:tc>
          <w:tcPr>
            <w:tcW w:type="dxa" w:w="1134"/>
            <w:vAlign w:val="center"/>
            <w:shd w:fill="F8FAFC"/>
          </w:tcPr>
          <w:p>
            <w:pPr>
              <w:spacing w:after="20" w:line="252" w:lineRule="auto"/>
            </w:pPr>
            <w:r>
              <w:rPr>
                <w:rFonts w:ascii="Noto Sans CJK SC" w:hAnsi="Noto Sans CJK SC" w:eastAsia="Noto Sans CJK SC"/>
                <w:b w:val="0"/>
                <w:i w:val="0"/>
                <w:color w:val="404040"/>
                <w:sz w:val="16"/>
              </w:rPr>
              <w:t>C</w:t>
            </w:r>
          </w:p>
        </w:tc>
        <w:tc>
          <w:tcPr>
            <w:tcW w:type="dxa" w:w="1134"/>
            <w:vAlign w:val="center"/>
            <w:shd w:fill="F8FAFC"/>
          </w:tcPr>
          <w:p>
            <w:pPr>
              <w:spacing w:after="20" w:line="252" w:lineRule="auto"/>
            </w:pPr>
            <w:r>
              <w:rPr>
                <w:rFonts w:ascii="Noto Sans CJK SC" w:hAnsi="Noto Sans CJK SC" w:eastAsia="Noto Sans CJK SC"/>
                <w:b w:val="0"/>
                <w:i w:val="0"/>
                <w:color w:val="404040"/>
                <w:sz w:val="16"/>
              </w:rPr>
              <w:t>R</w:t>
            </w:r>
          </w:p>
        </w:tc>
      </w:tr>
      <w:tr>
        <w:tc>
          <w:tcPr>
            <w:tcW w:type="dxa" w:w="2551"/>
            <w:vAlign w:val="center"/>
          </w:tcPr>
          <w:p>
            <w:pPr>
              <w:spacing w:after="20" w:line="252" w:lineRule="auto"/>
            </w:pPr>
            <w:r>
              <w:rPr>
                <w:rFonts w:ascii="Noto Sans CJK SC" w:hAnsi="Noto Sans CJK SC" w:eastAsia="Noto Sans CJK SC"/>
                <w:b w:val="0"/>
                <w:i w:val="0"/>
                <w:color w:val="404040"/>
                <w:sz w:val="16"/>
              </w:rPr>
              <w:t>文档、视频和案例</w:t>
            </w:r>
          </w:p>
        </w:tc>
        <w:tc>
          <w:tcPr>
            <w:tcW w:type="dxa" w:w="1701"/>
            <w:vAlign w:val="center"/>
          </w:tcPr>
          <w:p>
            <w:pPr>
              <w:spacing w:after="20" w:line="252" w:lineRule="auto"/>
            </w:pPr>
            <w:r>
              <w:rPr>
                <w:rFonts w:ascii="Noto Sans CJK SC" w:hAnsi="Noto Sans CJK SC" w:eastAsia="Noto Sans CJK SC"/>
                <w:b w:val="0"/>
                <w:i w:val="0"/>
                <w:color w:val="404040"/>
                <w:sz w:val="16"/>
              </w:rPr>
              <w:t>A/R</w:t>
            </w:r>
          </w:p>
        </w:tc>
        <w:tc>
          <w:tcPr>
            <w:tcW w:type="dxa" w:w="1701"/>
            <w:vAlign w:val="center"/>
          </w:tcPr>
          <w:p>
            <w:pPr>
              <w:spacing w:after="20" w:line="252" w:lineRule="auto"/>
            </w:pPr>
            <w:r>
              <w:rPr>
                <w:rFonts w:ascii="Noto Sans CJK SC" w:hAnsi="Noto Sans CJK SC" w:eastAsia="Noto Sans CJK SC"/>
                <w:b w:val="0"/>
                <w:i w:val="0"/>
                <w:color w:val="404040"/>
                <w:sz w:val="16"/>
              </w:rPr>
              <w:t>C</w:t>
            </w:r>
          </w:p>
        </w:tc>
        <w:tc>
          <w:tcPr>
            <w:tcW w:type="dxa" w:w="1417"/>
            <w:vAlign w:val="center"/>
          </w:tcPr>
          <w:p>
            <w:pPr>
              <w:spacing w:after="20" w:line="252" w:lineRule="auto"/>
            </w:pPr>
            <w:r>
              <w:rPr>
                <w:rFonts w:ascii="Noto Sans CJK SC" w:hAnsi="Noto Sans CJK SC" w:eastAsia="Noto Sans CJK SC"/>
                <w:b w:val="0"/>
                <w:i w:val="0"/>
                <w:color w:val="404040"/>
                <w:sz w:val="16"/>
              </w:rPr>
              <w:t>C</w:t>
            </w:r>
          </w:p>
        </w:tc>
        <w:tc>
          <w:tcPr>
            <w:tcW w:type="dxa" w:w="1134"/>
            <w:vAlign w:val="center"/>
          </w:tcPr>
          <w:p>
            <w:pPr>
              <w:spacing w:after="20" w:line="252" w:lineRule="auto"/>
            </w:pPr>
            <w:r>
              <w:rPr>
                <w:rFonts w:ascii="Noto Sans CJK SC" w:hAnsi="Noto Sans CJK SC" w:eastAsia="Noto Sans CJK SC"/>
                <w:b w:val="0"/>
                <w:i w:val="0"/>
                <w:color w:val="404040"/>
                <w:sz w:val="16"/>
              </w:rPr>
              <w:t>C</w:t>
            </w:r>
          </w:p>
        </w:tc>
        <w:tc>
          <w:tcPr>
            <w:tcW w:type="dxa" w:w="1134"/>
            <w:vAlign w:val="center"/>
          </w:tcPr>
          <w:p>
            <w:pPr>
              <w:spacing w:after="20" w:line="252" w:lineRule="auto"/>
            </w:pPr>
            <w:r>
              <w:rPr>
                <w:rFonts w:ascii="Noto Sans CJK SC" w:hAnsi="Noto Sans CJK SC" w:eastAsia="Noto Sans CJK SC"/>
                <w:b w:val="0"/>
                <w:i w:val="0"/>
                <w:color w:val="404040"/>
                <w:sz w:val="16"/>
              </w:rPr>
              <w:t>C</w:t>
            </w:r>
          </w:p>
        </w:tc>
      </w:tr>
    </w:tbl>
    <w:p>
      <w:pPr>
        <w:spacing w:after="40"/>
      </w:pPr>
    </w:p>
    <w:p>
      <w:pPr>
        <w:spacing w:after="100" w:line="300" w:lineRule="auto"/>
      </w:pPr>
      <w:r>
        <w:rPr>
          <w:rFonts w:ascii="Noto Sans CJK SC" w:hAnsi="Noto Sans CJK SC" w:eastAsia="Noto Sans CJK SC"/>
          <w:b w:val="0"/>
          <w:i w:val="0"/>
          <w:color w:val="666666"/>
          <w:sz w:val="19"/>
        </w:rPr>
        <w:t>说明：当前个人项目中由本人承担全部角色，但仍应使用角色分工思维组织交付物，避免只关注编码而缺少产品、数据治理和测试证据。</w:t>
      </w:r>
    </w:p>
    <w:p>
      <w:pPr>
        <w:pStyle w:val="Heading2"/>
      </w:pPr>
      <w:r>
        <w:t>16.2 开发阶段计划</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474"/>
            <w:shd w:fill="2F75B5"/>
            <w:vAlign w:val="center"/>
          </w:tcPr>
          <w:p>
            <w:pPr>
              <w:jc w:val="center"/>
            </w:pPr>
            <w:r>
              <w:rPr>
                <w:rFonts w:ascii="Noto Sans CJK SC" w:hAnsi="Noto Sans CJK SC" w:eastAsia="Noto Sans CJK SC"/>
                <w:b/>
                <w:i w:val="0"/>
                <w:color w:val="FFFFFF"/>
                <w:sz w:val="15"/>
              </w:rPr>
              <w:t>阶段</w:t>
            </w:r>
          </w:p>
        </w:tc>
        <w:tc>
          <w:tcPr>
            <w:tcW w:type="dxa" w:w="1247"/>
            <w:shd w:fill="2F75B5"/>
            <w:vAlign w:val="center"/>
          </w:tcPr>
          <w:p>
            <w:pPr>
              <w:jc w:val="center"/>
            </w:pPr>
            <w:r>
              <w:rPr>
                <w:rFonts w:ascii="Noto Sans CJK SC" w:hAnsi="Noto Sans CJK SC" w:eastAsia="Noto Sans CJK SC"/>
                <w:b/>
                <w:i w:val="0"/>
                <w:color w:val="FFFFFF"/>
                <w:sz w:val="15"/>
              </w:rPr>
              <w:t>周期</w:t>
            </w:r>
          </w:p>
        </w:tc>
        <w:tc>
          <w:tcPr>
            <w:tcW w:type="dxa" w:w="3572"/>
            <w:shd w:fill="2F75B5"/>
            <w:vAlign w:val="center"/>
          </w:tcPr>
          <w:p>
            <w:pPr>
              <w:jc w:val="center"/>
            </w:pPr>
            <w:r>
              <w:rPr>
                <w:rFonts w:ascii="Noto Sans CJK SC" w:hAnsi="Noto Sans CJK SC" w:eastAsia="Noto Sans CJK SC"/>
                <w:b/>
                <w:i w:val="0"/>
                <w:color w:val="FFFFFF"/>
                <w:sz w:val="15"/>
              </w:rPr>
              <w:t>主要工作</w:t>
            </w:r>
          </w:p>
        </w:tc>
        <w:tc>
          <w:tcPr>
            <w:tcW w:type="dxa" w:w="2268"/>
            <w:shd w:fill="2F75B5"/>
            <w:vAlign w:val="center"/>
          </w:tcPr>
          <w:p>
            <w:pPr>
              <w:jc w:val="center"/>
            </w:pPr>
            <w:r>
              <w:rPr>
                <w:rFonts w:ascii="Noto Sans CJK SC" w:hAnsi="Noto Sans CJK SC" w:eastAsia="Noto Sans CJK SC"/>
                <w:b/>
                <w:i w:val="0"/>
                <w:color w:val="FFFFFF"/>
                <w:sz w:val="15"/>
              </w:rPr>
              <w:t>阶段交付物</w:t>
            </w:r>
          </w:p>
        </w:tc>
        <w:tc>
          <w:tcPr>
            <w:tcW w:type="dxa" w:w="1304"/>
            <w:shd w:fill="2F75B5"/>
            <w:vAlign w:val="center"/>
          </w:tcPr>
          <w:p>
            <w:pPr>
              <w:jc w:val="center"/>
            </w:pPr>
            <w:r>
              <w:rPr>
                <w:rFonts w:ascii="Noto Sans CJK SC" w:hAnsi="Noto Sans CJK SC" w:eastAsia="Noto Sans CJK SC"/>
                <w:b/>
                <w:i w:val="0"/>
                <w:color w:val="FFFFFF"/>
                <w:sz w:val="15"/>
              </w:rPr>
              <w:t>阶段门</w:t>
            </w:r>
          </w:p>
        </w:tc>
      </w:tr>
      <w:tr>
        <w:tc>
          <w:tcPr>
            <w:tcW w:type="dxa" w:w="1474"/>
            <w:vAlign w:val="center"/>
          </w:tcPr>
          <w:p>
            <w:pPr>
              <w:spacing w:after="20" w:line="252" w:lineRule="auto"/>
            </w:pPr>
            <w:r>
              <w:rPr>
                <w:rFonts w:ascii="Noto Sans CJK SC" w:hAnsi="Noto Sans CJK SC" w:eastAsia="Noto Sans CJK SC"/>
                <w:b w:val="0"/>
                <w:i w:val="0"/>
                <w:color w:val="404040"/>
                <w:sz w:val="15"/>
              </w:rPr>
              <w:t>P0 开发前准备</w:t>
            </w:r>
          </w:p>
        </w:tc>
        <w:tc>
          <w:tcPr>
            <w:tcW w:type="dxa" w:w="1247"/>
            <w:vAlign w:val="center"/>
          </w:tcPr>
          <w:p>
            <w:pPr>
              <w:spacing w:after="20" w:line="252" w:lineRule="auto"/>
            </w:pPr>
            <w:r>
              <w:rPr>
                <w:rFonts w:ascii="Noto Sans CJK SC" w:hAnsi="Noto Sans CJK SC" w:eastAsia="Noto Sans CJK SC"/>
                <w:b w:val="0"/>
                <w:i w:val="0"/>
                <w:color w:val="404040"/>
                <w:sz w:val="15"/>
              </w:rPr>
              <w:t>3-5天</w:t>
            </w:r>
          </w:p>
        </w:tc>
        <w:tc>
          <w:tcPr>
            <w:tcW w:type="dxa" w:w="3572"/>
            <w:vAlign w:val="center"/>
          </w:tcPr>
          <w:p>
            <w:pPr>
              <w:spacing w:after="20" w:line="252" w:lineRule="auto"/>
            </w:pPr>
            <w:r>
              <w:rPr>
                <w:rFonts w:ascii="Noto Sans CJK SC" w:hAnsi="Noto Sans CJK SC" w:eastAsia="Noto Sans CJK SC"/>
                <w:b w:val="0"/>
                <w:i w:val="0"/>
                <w:color w:val="404040"/>
                <w:sz w:val="15"/>
              </w:rPr>
              <w:t>事实基线、范围、用户场景、数据模型、指标、原型、架构、验收</w:t>
            </w:r>
          </w:p>
        </w:tc>
        <w:tc>
          <w:tcPr>
            <w:tcW w:type="dxa" w:w="2268"/>
            <w:vAlign w:val="center"/>
          </w:tcPr>
          <w:p>
            <w:pPr>
              <w:spacing w:after="20" w:line="252" w:lineRule="auto"/>
            </w:pPr>
            <w:r>
              <w:rPr>
                <w:rFonts w:ascii="Noto Sans CJK SC" w:hAnsi="Noto Sans CJK SC" w:eastAsia="Noto Sans CJK SC"/>
                <w:b w:val="0"/>
                <w:i w:val="0"/>
                <w:color w:val="404040"/>
                <w:sz w:val="15"/>
              </w:rPr>
              <w:t>本说明书、指标字典、数据字典、原型、任务分解</w:t>
            </w:r>
          </w:p>
        </w:tc>
        <w:tc>
          <w:tcPr>
            <w:tcW w:type="dxa" w:w="1304"/>
            <w:vAlign w:val="center"/>
          </w:tcPr>
          <w:p>
            <w:pPr>
              <w:spacing w:after="20" w:line="252" w:lineRule="auto"/>
            </w:pPr>
            <w:r>
              <w:rPr>
                <w:rFonts w:ascii="Noto Sans CJK SC" w:hAnsi="Noto Sans CJK SC" w:eastAsia="Noto Sans CJK SC"/>
                <w:b w:val="0"/>
                <w:i w:val="0"/>
                <w:color w:val="404040"/>
                <w:sz w:val="15"/>
              </w:rPr>
              <w:t>DoR通过</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5"/>
              </w:rPr>
              <w:t>P1 数据与指标基座</w:t>
            </w:r>
          </w:p>
        </w:tc>
        <w:tc>
          <w:tcPr>
            <w:tcW w:type="dxa" w:w="1247"/>
            <w:vAlign w:val="center"/>
            <w:shd w:fill="F8FAFC"/>
          </w:tcPr>
          <w:p>
            <w:pPr>
              <w:spacing w:after="20" w:line="252" w:lineRule="auto"/>
            </w:pPr>
            <w:r>
              <w:rPr>
                <w:rFonts w:ascii="Noto Sans CJK SC" w:hAnsi="Noto Sans CJK SC" w:eastAsia="Noto Sans CJK SC"/>
                <w:b w:val="0"/>
                <w:i w:val="0"/>
                <w:color w:val="404040"/>
                <w:sz w:val="15"/>
              </w:rPr>
              <w:t>5-7天</w:t>
            </w:r>
          </w:p>
        </w:tc>
        <w:tc>
          <w:tcPr>
            <w:tcW w:type="dxa" w:w="3572"/>
            <w:vAlign w:val="center"/>
            <w:shd w:fill="F8FAFC"/>
          </w:tcPr>
          <w:p>
            <w:pPr>
              <w:spacing w:after="20" w:line="252" w:lineRule="auto"/>
            </w:pPr>
            <w:r>
              <w:rPr>
                <w:rFonts w:ascii="Noto Sans CJK SC" w:hAnsi="Noto Sans CJK SC" w:eastAsia="Noto Sans CJK SC"/>
                <w:b w:val="0"/>
                <w:i w:val="0"/>
                <w:color w:val="404040"/>
                <w:sz w:val="15"/>
              </w:rPr>
              <w:t>表结构、模拟/替代数据、ETL、质量、指标服务</w:t>
            </w:r>
          </w:p>
        </w:tc>
        <w:tc>
          <w:tcPr>
            <w:tcW w:type="dxa" w:w="2268"/>
            <w:vAlign w:val="center"/>
            <w:shd w:fill="F8FAFC"/>
          </w:tcPr>
          <w:p>
            <w:pPr>
              <w:spacing w:after="20" w:line="252" w:lineRule="auto"/>
            </w:pPr>
            <w:r>
              <w:rPr>
                <w:rFonts w:ascii="Noto Sans CJK SC" w:hAnsi="Noto Sans CJK SC" w:eastAsia="Noto Sans CJK SC"/>
                <w:b w:val="0"/>
                <w:i w:val="0"/>
                <w:color w:val="404040"/>
                <w:sz w:val="15"/>
              </w:rPr>
              <w:t>数据集、迁移、质量报告、指标测试</w:t>
            </w:r>
          </w:p>
        </w:tc>
        <w:tc>
          <w:tcPr>
            <w:tcW w:type="dxa" w:w="1304"/>
            <w:vAlign w:val="center"/>
            <w:shd w:fill="F8FAFC"/>
          </w:tcPr>
          <w:p>
            <w:pPr>
              <w:spacing w:after="20" w:line="252" w:lineRule="auto"/>
            </w:pPr>
            <w:r>
              <w:rPr>
                <w:rFonts w:ascii="Noto Sans CJK SC" w:hAnsi="Noto Sans CJK SC" w:eastAsia="Noto Sans CJK SC"/>
                <w:b w:val="0"/>
                <w:i w:val="0"/>
                <w:color w:val="404040"/>
                <w:sz w:val="15"/>
              </w:rPr>
              <w:t>指标和数据验收</w:t>
            </w:r>
          </w:p>
        </w:tc>
      </w:tr>
      <w:tr>
        <w:tc>
          <w:tcPr>
            <w:tcW w:type="dxa" w:w="1474"/>
            <w:vAlign w:val="center"/>
          </w:tcPr>
          <w:p>
            <w:pPr>
              <w:spacing w:after="20" w:line="252" w:lineRule="auto"/>
            </w:pPr>
            <w:r>
              <w:rPr>
                <w:rFonts w:ascii="Noto Sans CJK SC" w:hAnsi="Noto Sans CJK SC" w:eastAsia="Noto Sans CJK SC"/>
                <w:b w:val="0"/>
                <w:i w:val="0"/>
                <w:color w:val="404040"/>
                <w:sz w:val="15"/>
              </w:rPr>
              <w:t>P2 驾驶舱与专题分析</w:t>
            </w:r>
          </w:p>
        </w:tc>
        <w:tc>
          <w:tcPr>
            <w:tcW w:type="dxa" w:w="1247"/>
            <w:vAlign w:val="center"/>
          </w:tcPr>
          <w:p>
            <w:pPr>
              <w:spacing w:after="20" w:line="252" w:lineRule="auto"/>
            </w:pPr>
            <w:r>
              <w:rPr>
                <w:rFonts w:ascii="Noto Sans CJK SC" w:hAnsi="Noto Sans CJK SC" w:eastAsia="Noto Sans CJK SC"/>
                <w:b w:val="0"/>
                <w:i w:val="0"/>
                <w:color w:val="404040"/>
                <w:sz w:val="15"/>
              </w:rPr>
              <w:t>5-7天</w:t>
            </w:r>
          </w:p>
        </w:tc>
        <w:tc>
          <w:tcPr>
            <w:tcW w:type="dxa" w:w="3572"/>
            <w:vAlign w:val="center"/>
          </w:tcPr>
          <w:p>
            <w:pPr>
              <w:spacing w:after="20" w:line="252" w:lineRule="auto"/>
            </w:pPr>
            <w:r>
              <w:rPr>
                <w:rFonts w:ascii="Noto Sans CJK SC" w:hAnsi="Noto Sans CJK SC" w:eastAsia="Noto Sans CJK SC"/>
                <w:b w:val="0"/>
                <w:i w:val="0"/>
                <w:color w:val="404040"/>
                <w:sz w:val="15"/>
              </w:rPr>
              <w:t>总览、趋势、排名、收入/毛利/场站分析</w:t>
            </w:r>
          </w:p>
        </w:tc>
        <w:tc>
          <w:tcPr>
            <w:tcW w:type="dxa" w:w="2268"/>
            <w:vAlign w:val="center"/>
          </w:tcPr>
          <w:p>
            <w:pPr>
              <w:spacing w:after="20" w:line="252" w:lineRule="auto"/>
            </w:pPr>
            <w:r>
              <w:rPr>
                <w:rFonts w:ascii="Noto Sans CJK SC" w:hAnsi="Noto Sans CJK SC" w:eastAsia="Noto Sans CJK SC"/>
                <w:b w:val="0"/>
                <w:i w:val="0"/>
                <w:color w:val="404040"/>
                <w:sz w:val="15"/>
              </w:rPr>
              <w:t>前端页面、API、E2E测试</w:t>
            </w:r>
          </w:p>
        </w:tc>
        <w:tc>
          <w:tcPr>
            <w:tcW w:type="dxa" w:w="1304"/>
            <w:vAlign w:val="center"/>
          </w:tcPr>
          <w:p>
            <w:pPr>
              <w:spacing w:after="20" w:line="252" w:lineRule="auto"/>
            </w:pPr>
            <w:r>
              <w:rPr>
                <w:rFonts w:ascii="Noto Sans CJK SC" w:hAnsi="Noto Sans CJK SC" w:eastAsia="Noto Sans CJK SC"/>
                <w:b w:val="0"/>
                <w:i w:val="0"/>
                <w:color w:val="404040"/>
                <w:sz w:val="15"/>
              </w:rPr>
              <w:t>核心经营路径通过</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5"/>
              </w:rPr>
              <w:t>P3 可信ChatBI</w:t>
            </w:r>
          </w:p>
        </w:tc>
        <w:tc>
          <w:tcPr>
            <w:tcW w:type="dxa" w:w="1247"/>
            <w:vAlign w:val="center"/>
            <w:shd w:fill="F8FAFC"/>
          </w:tcPr>
          <w:p>
            <w:pPr>
              <w:spacing w:after="20" w:line="252" w:lineRule="auto"/>
            </w:pPr>
            <w:r>
              <w:rPr>
                <w:rFonts w:ascii="Noto Sans CJK SC" w:hAnsi="Noto Sans CJK SC" w:eastAsia="Noto Sans CJK SC"/>
                <w:b w:val="0"/>
                <w:i w:val="0"/>
                <w:color w:val="404040"/>
                <w:sz w:val="15"/>
              </w:rPr>
              <w:t>7-10天</w:t>
            </w:r>
          </w:p>
        </w:tc>
        <w:tc>
          <w:tcPr>
            <w:tcW w:type="dxa" w:w="3572"/>
            <w:vAlign w:val="center"/>
            <w:shd w:fill="F8FAFC"/>
          </w:tcPr>
          <w:p>
            <w:pPr>
              <w:spacing w:after="20" w:line="252" w:lineRule="auto"/>
            </w:pPr>
            <w:r>
              <w:rPr>
                <w:rFonts w:ascii="Noto Sans CJK SC" w:hAnsi="Noto Sans CJK SC" w:eastAsia="Noto Sans CJK SC"/>
                <w:b w:val="0"/>
                <w:i w:val="0"/>
                <w:color w:val="404040"/>
                <w:sz w:val="15"/>
              </w:rPr>
              <w:t>语义检索、Query Plan、SQL编译、安全、结果呈现</w:t>
            </w:r>
          </w:p>
        </w:tc>
        <w:tc>
          <w:tcPr>
            <w:tcW w:type="dxa" w:w="2268"/>
            <w:vAlign w:val="center"/>
            <w:shd w:fill="F8FAFC"/>
          </w:tcPr>
          <w:p>
            <w:pPr>
              <w:spacing w:after="20" w:line="252" w:lineRule="auto"/>
            </w:pPr>
            <w:r>
              <w:rPr>
                <w:rFonts w:ascii="Noto Sans CJK SC" w:hAnsi="Noto Sans CJK SC" w:eastAsia="Noto Sans CJK SC"/>
                <w:b w:val="0"/>
                <w:i w:val="0"/>
                <w:color w:val="404040"/>
                <w:sz w:val="15"/>
              </w:rPr>
              <w:t>问数链路、安全测试、评测集</w:t>
            </w:r>
          </w:p>
        </w:tc>
        <w:tc>
          <w:tcPr>
            <w:tcW w:type="dxa" w:w="1304"/>
            <w:vAlign w:val="center"/>
            <w:shd w:fill="F8FAFC"/>
          </w:tcPr>
          <w:p>
            <w:pPr>
              <w:spacing w:after="20" w:line="252" w:lineRule="auto"/>
            </w:pPr>
            <w:r>
              <w:rPr>
                <w:rFonts w:ascii="Noto Sans CJK SC" w:hAnsi="Noto Sans CJK SC" w:eastAsia="Noto Sans CJK SC"/>
                <w:b w:val="0"/>
                <w:i w:val="0"/>
                <w:color w:val="404040"/>
                <w:sz w:val="15"/>
              </w:rPr>
              <w:t>评测目标达成</w:t>
            </w:r>
          </w:p>
        </w:tc>
      </w:tr>
      <w:tr>
        <w:tc>
          <w:tcPr>
            <w:tcW w:type="dxa" w:w="1474"/>
            <w:vAlign w:val="center"/>
          </w:tcPr>
          <w:p>
            <w:pPr>
              <w:spacing w:after="20" w:line="252" w:lineRule="auto"/>
            </w:pPr>
            <w:r>
              <w:rPr>
                <w:rFonts w:ascii="Noto Sans CJK SC" w:hAnsi="Noto Sans CJK SC" w:eastAsia="Noto Sans CJK SC"/>
                <w:b w:val="0"/>
                <w:i w:val="0"/>
                <w:color w:val="404040"/>
                <w:sz w:val="15"/>
              </w:rPr>
              <w:t>P4 异常与归因</w:t>
            </w:r>
          </w:p>
        </w:tc>
        <w:tc>
          <w:tcPr>
            <w:tcW w:type="dxa" w:w="1247"/>
            <w:vAlign w:val="center"/>
          </w:tcPr>
          <w:p>
            <w:pPr>
              <w:spacing w:after="20" w:line="252" w:lineRule="auto"/>
            </w:pPr>
            <w:r>
              <w:rPr>
                <w:rFonts w:ascii="Noto Sans CJK SC" w:hAnsi="Noto Sans CJK SC" w:eastAsia="Noto Sans CJK SC"/>
                <w:b w:val="0"/>
                <w:i w:val="0"/>
                <w:color w:val="404040"/>
                <w:sz w:val="15"/>
              </w:rPr>
              <w:t>5-7天</w:t>
            </w:r>
          </w:p>
        </w:tc>
        <w:tc>
          <w:tcPr>
            <w:tcW w:type="dxa" w:w="3572"/>
            <w:vAlign w:val="center"/>
          </w:tcPr>
          <w:p>
            <w:pPr>
              <w:spacing w:after="20" w:line="252" w:lineRule="auto"/>
            </w:pPr>
            <w:r>
              <w:rPr>
                <w:rFonts w:ascii="Noto Sans CJK SC" w:hAnsi="Noto Sans CJK SC" w:eastAsia="Noto Sans CJK SC"/>
                <w:b w:val="0"/>
                <w:i w:val="0"/>
                <w:color w:val="404040"/>
                <w:sz w:val="15"/>
              </w:rPr>
              <w:t>异常规则、贡献拆解、重点对象和分析解释</w:t>
            </w:r>
          </w:p>
        </w:tc>
        <w:tc>
          <w:tcPr>
            <w:tcW w:type="dxa" w:w="2268"/>
            <w:vAlign w:val="center"/>
          </w:tcPr>
          <w:p>
            <w:pPr>
              <w:spacing w:after="20" w:line="252" w:lineRule="auto"/>
            </w:pPr>
            <w:r>
              <w:rPr>
                <w:rFonts w:ascii="Noto Sans CJK SC" w:hAnsi="Noto Sans CJK SC" w:eastAsia="Noto Sans CJK SC"/>
                <w:b w:val="0"/>
                <w:i w:val="0"/>
                <w:color w:val="404040"/>
                <w:sz w:val="15"/>
              </w:rPr>
              <w:t>异常中心、案例和算法测试</w:t>
            </w:r>
          </w:p>
        </w:tc>
        <w:tc>
          <w:tcPr>
            <w:tcW w:type="dxa" w:w="1304"/>
            <w:vAlign w:val="center"/>
          </w:tcPr>
          <w:p>
            <w:pPr>
              <w:spacing w:after="20" w:line="252" w:lineRule="auto"/>
            </w:pPr>
            <w:r>
              <w:rPr>
                <w:rFonts w:ascii="Noto Sans CJK SC" w:hAnsi="Noto Sans CJK SC" w:eastAsia="Noto Sans CJK SC"/>
                <w:b w:val="0"/>
                <w:i w:val="0"/>
                <w:color w:val="404040"/>
                <w:sz w:val="15"/>
              </w:rPr>
              <w:t>诊断案例通过</w:t>
            </w:r>
          </w:p>
        </w:tc>
      </w:tr>
      <w:tr>
        <w:tc>
          <w:tcPr>
            <w:tcW w:type="dxa" w:w="1474"/>
            <w:vAlign w:val="center"/>
            <w:shd w:fill="F8FAFC"/>
          </w:tcPr>
          <w:p>
            <w:pPr>
              <w:spacing w:after="20" w:line="252" w:lineRule="auto"/>
            </w:pPr>
            <w:r>
              <w:rPr>
                <w:rFonts w:ascii="Noto Sans CJK SC" w:hAnsi="Noto Sans CJK SC" w:eastAsia="Noto Sans CJK SC"/>
                <w:b w:val="0"/>
                <w:i w:val="0"/>
                <w:color w:val="404040"/>
                <w:sz w:val="15"/>
              </w:rPr>
              <w:t>P5 报告与工程收尾</w:t>
            </w:r>
          </w:p>
        </w:tc>
        <w:tc>
          <w:tcPr>
            <w:tcW w:type="dxa" w:w="1247"/>
            <w:vAlign w:val="center"/>
            <w:shd w:fill="F8FAFC"/>
          </w:tcPr>
          <w:p>
            <w:pPr>
              <w:spacing w:after="20" w:line="252" w:lineRule="auto"/>
            </w:pPr>
            <w:r>
              <w:rPr>
                <w:rFonts w:ascii="Noto Sans CJK SC" w:hAnsi="Noto Sans CJK SC" w:eastAsia="Noto Sans CJK SC"/>
                <w:b w:val="0"/>
                <w:i w:val="0"/>
                <w:color w:val="404040"/>
                <w:sz w:val="15"/>
              </w:rPr>
              <w:t>3-5天</w:t>
            </w:r>
          </w:p>
        </w:tc>
        <w:tc>
          <w:tcPr>
            <w:tcW w:type="dxa" w:w="3572"/>
            <w:vAlign w:val="center"/>
            <w:shd w:fill="F8FAFC"/>
          </w:tcPr>
          <w:p>
            <w:pPr>
              <w:spacing w:after="20" w:line="252" w:lineRule="auto"/>
            </w:pPr>
            <w:r>
              <w:rPr>
                <w:rFonts w:ascii="Noto Sans CJK SC" w:hAnsi="Noto Sans CJK SC" w:eastAsia="Noto Sans CJK SC"/>
                <w:b w:val="0"/>
                <w:i w:val="0"/>
                <w:color w:val="404040"/>
                <w:sz w:val="15"/>
              </w:rPr>
              <w:t>报告草稿、权限、审计、Docker、文档、视频</w:t>
            </w:r>
          </w:p>
        </w:tc>
        <w:tc>
          <w:tcPr>
            <w:tcW w:type="dxa" w:w="2268"/>
            <w:vAlign w:val="center"/>
            <w:shd w:fill="F8FAFC"/>
          </w:tcPr>
          <w:p>
            <w:pPr>
              <w:spacing w:after="20" w:line="252" w:lineRule="auto"/>
            </w:pPr>
            <w:r>
              <w:rPr>
                <w:rFonts w:ascii="Noto Sans CJK SC" w:hAnsi="Noto Sans CJK SC" w:eastAsia="Noto Sans CJK SC"/>
                <w:b w:val="0"/>
                <w:i w:val="0"/>
                <w:color w:val="404040"/>
                <w:sz w:val="15"/>
              </w:rPr>
              <w:t>发布包、README、测试报告、视频</w:t>
            </w:r>
          </w:p>
        </w:tc>
        <w:tc>
          <w:tcPr>
            <w:tcW w:type="dxa" w:w="1304"/>
            <w:vAlign w:val="center"/>
            <w:shd w:fill="F8FAFC"/>
          </w:tcPr>
          <w:p>
            <w:pPr>
              <w:spacing w:after="20" w:line="252" w:lineRule="auto"/>
            </w:pPr>
            <w:r>
              <w:rPr>
                <w:rFonts w:ascii="Noto Sans CJK SC" w:hAnsi="Noto Sans CJK SC" w:eastAsia="Noto Sans CJK SC"/>
                <w:b w:val="0"/>
                <w:i w:val="0"/>
                <w:color w:val="404040"/>
                <w:sz w:val="15"/>
              </w:rPr>
              <w:t>Alpha验收</w:t>
            </w:r>
          </w:p>
        </w:tc>
      </w:tr>
      <w:tr>
        <w:tc>
          <w:tcPr>
            <w:tcW w:type="dxa" w:w="1474"/>
            <w:vAlign w:val="center"/>
          </w:tcPr>
          <w:p>
            <w:pPr>
              <w:spacing w:after="20" w:line="252" w:lineRule="auto"/>
            </w:pPr>
            <w:r>
              <w:rPr>
                <w:rFonts w:ascii="Noto Sans CJK SC" w:hAnsi="Noto Sans CJK SC" w:eastAsia="Noto Sans CJK SC"/>
                <w:b w:val="0"/>
                <w:i w:val="0"/>
                <w:color w:val="404040"/>
                <w:sz w:val="15"/>
              </w:rPr>
              <w:t>Beta/V1</w:t>
            </w:r>
          </w:p>
        </w:tc>
        <w:tc>
          <w:tcPr>
            <w:tcW w:type="dxa" w:w="1247"/>
            <w:vAlign w:val="center"/>
          </w:tcPr>
          <w:p>
            <w:pPr>
              <w:spacing w:after="20" w:line="252" w:lineRule="auto"/>
            </w:pPr>
            <w:r>
              <w:rPr>
                <w:rFonts w:ascii="Noto Sans CJK SC" w:hAnsi="Noto Sans CJK SC" w:eastAsia="Noto Sans CJK SC"/>
                <w:b w:val="0"/>
                <w:i w:val="0"/>
                <w:color w:val="404040"/>
                <w:sz w:val="15"/>
              </w:rPr>
              <w:t>30-60天</w:t>
            </w:r>
          </w:p>
        </w:tc>
        <w:tc>
          <w:tcPr>
            <w:tcW w:type="dxa" w:w="3572"/>
            <w:vAlign w:val="center"/>
          </w:tcPr>
          <w:p>
            <w:pPr>
              <w:spacing w:after="20" w:line="252" w:lineRule="auto"/>
            </w:pPr>
            <w:r>
              <w:rPr>
                <w:rFonts w:ascii="Noto Sans CJK SC" w:hAnsi="Noto Sans CJK SC" w:eastAsia="Noto Sans CJK SC"/>
                <w:b w:val="0"/>
                <w:i w:val="0"/>
                <w:color w:val="404040"/>
                <w:sz w:val="15"/>
              </w:rPr>
              <w:t>真实用户反馈、更多数据、权限、性能、监控与部署</w:t>
            </w:r>
          </w:p>
        </w:tc>
        <w:tc>
          <w:tcPr>
            <w:tcW w:type="dxa" w:w="2268"/>
            <w:vAlign w:val="center"/>
          </w:tcPr>
          <w:p>
            <w:pPr>
              <w:spacing w:after="20" w:line="252" w:lineRule="auto"/>
            </w:pPr>
            <w:r>
              <w:rPr>
                <w:rFonts w:ascii="Noto Sans CJK SC" w:hAnsi="Noto Sans CJK SC" w:eastAsia="Noto Sans CJK SC"/>
                <w:b w:val="0"/>
                <w:i w:val="0"/>
                <w:color w:val="404040"/>
                <w:sz w:val="15"/>
              </w:rPr>
              <w:t>Beta/V1版本与案例</w:t>
            </w:r>
          </w:p>
        </w:tc>
        <w:tc>
          <w:tcPr>
            <w:tcW w:type="dxa" w:w="1304"/>
            <w:vAlign w:val="center"/>
          </w:tcPr>
          <w:p>
            <w:pPr>
              <w:spacing w:after="20" w:line="252" w:lineRule="auto"/>
            </w:pPr>
            <w:r>
              <w:rPr>
                <w:rFonts w:ascii="Noto Sans CJK SC" w:hAnsi="Noto Sans CJK SC" w:eastAsia="Noto Sans CJK SC"/>
                <w:b w:val="0"/>
                <w:i w:val="0"/>
                <w:color w:val="404040"/>
                <w:sz w:val="15"/>
              </w:rPr>
              <w:t>试用/发布评审</w:t>
            </w:r>
          </w:p>
        </w:tc>
      </w:tr>
    </w:tbl>
    <w:p>
      <w:pPr>
        <w:spacing w:after="40"/>
      </w:pPr>
    </w:p>
    <w:p>
      <w:pPr>
        <w:pStyle w:val="Heading2"/>
      </w:pPr>
      <w:r>
        <w:t>16.3 必须交付的开发前文件</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37"/>
            <w:shd w:fill="2F75B5"/>
            <w:vAlign w:val="center"/>
          </w:tcPr>
          <w:p>
            <w:pPr>
              <w:jc w:val="center"/>
            </w:pPr>
            <w:r>
              <w:rPr>
                <w:rFonts w:ascii="Noto Sans CJK SC" w:hAnsi="Noto Sans CJK SC" w:eastAsia="Noto Sans CJK SC"/>
                <w:b/>
                <w:i w:val="0"/>
                <w:color w:val="FFFFFF"/>
                <w:sz w:val="16"/>
              </w:rPr>
              <w:t>编号</w:t>
            </w:r>
          </w:p>
        </w:tc>
        <w:tc>
          <w:tcPr>
            <w:tcW w:type="dxa" w:w="1757"/>
            <w:shd w:fill="2F75B5"/>
            <w:vAlign w:val="center"/>
          </w:tcPr>
          <w:p>
            <w:pPr>
              <w:jc w:val="center"/>
            </w:pPr>
            <w:r>
              <w:rPr>
                <w:rFonts w:ascii="Noto Sans CJK SC" w:hAnsi="Noto Sans CJK SC" w:eastAsia="Noto Sans CJK SC"/>
                <w:b/>
                <w:i w:val="0"/>
                <w:color w:val="FFFFFF"/>
                <w:sz w:val="16"/>
              </w:rPr>
              <w:t>文件</w:t>
            </w:r>
          </w:p>
        </w:tc>
        <w:tc>
          <w:tcPr>
            <w:tcW w:type="dxa" w:w="4139"/>
            <w:shd w:fill="2F75B5"/>
            <w:vAlign w:val="center"/>
          </w:tcPr>
          <w:p>
            <w:pPr>
              <w:jc w:val="center"/>
            </w:pPr>
            <w:r>
              <w:rPr>
                <w:rFonts w:ascii="Noto Sans CJK SC" w:hAnsi="Noto Sans CJK SC" w:eastAsia="Noto Sans CJK SC"/>
                <w:b/>
                <w:i w:val="0"/>
                <w:color w:val="FFFFFF"/>
                <w:sz w:val="16"/>
              </w:rPr>
              <w:t>内容要求</w:t>
            </w:r>
          </w:p>
        </w:tc>
        <w:tc>
          <w:tcPr>
            <w:tcW w:type="dxa" w:w="2721"/>
            <w:shd w:fill="2F75B5"/>
            <w:vAlign w:val="center"/>
          </w:tcPr>
          <w:p>
            <w:pPr>
              <w:jc w:val="center"/>
            </w:pPr>
            <w:r>
              <w:rPr>
                <w:rFonts w:ascii="Noto Sans CJK SC" w:hAnsi="Noto Sans CJK SC" w:eastAsia="Noto Sans CJK SC"/>
                <w:b/>
                <w:i w:val="0"/>
                <w:color w:val="FFFFFF"/>
                <w:sz w:val="16"/>
              </w:rPr>
              <w:t>本项目对应</w:t>
            </w:r>
          </w:p>
        </w:tc>
      </w:tr>
      <w:tr>
        <w:tc>
          <w:tcPr>
            <w:tcW w:type="dxa" w:w="737"/>
            <w:vAlign w:val="center"/>
          </w:tcPr>
          <w:p>
            <w:pPr>
              <w:spacing w:after="20" w:line="252" w:lineRule="auto"/>
            </w:pPr>
            <w:r>
              <w:rPr>
                <w:rFonts w:ascii="Noto Sans CJK SC" w:hAnsi="Noto Sans CJK SC" w:eastAsia="Noto Sans CJK SC"/>
                <w:b w:val="0"/>
                <w:i w:val="0"/>
                <w:color w:val="404040"/>
                <w:sz w:val="16"/>
              </w:rPr>
              <w:t>D01</w:t>
            </w:r>
          </w:p>
        </w:tc>
        <w:tc>
          <w:tcPr>
            <w:tcW w:type="dxa" w:w="1757"/>
            <w:vAlign w:val="center"/>
          </w:tcPr>
          <w:p>
            <w:pPr>
              <w:spacing w:after="20" w:line="252" w:lineRule="auto"/>
            </w:pPr>
            <w:r>
              <w:rPr>
                <w:rFonts w:ascii="Noto Sans CJK SC" w:hAnsi="Noto Sans CJK SC" w:eastAsia="Noto Sans CJK SC"/>
                <w:b w:val="0"/>
                <w:i w:val="0"/>
                <w:color w:val="404040"/>
                <w:sz w:val="16"/>
              </w:rPr>
              <w:t>项目章程</w:t>
            </w:r>
          </w:p>
        </w:tc>
        <w:tc>
          <w:tcPr>
            <w:tcW w:type="dxa" w:w="4139"/>
            <w:vAlign w:val="center"/>
          </w:tcPr>
          <w:p>
            <w:pPr>
              <w:spacing w:after="20" w:line="252" w:lineRule="auto"/>
            </w:pPr>
            <w:r>
              <w:rPr>
                <w:rFonts w:ascii="Noto Sans CJK SC" w:hAnsi="Noto Sans CJK SC" w:eastAsia="Noto Sans CJK SC"/>
                <w:b w:val="0"/>
                <w:i w:val="0"/>
                <w:color w:val="404040"/>
                <w:sz w:val="16"/>
              </w:rPr>
              <w:t>目标、范围、约束、成功标准、真实性边界</w:t>
            </w:r>
          </w:p>
        </w:tc>
        <w:tc>
          <w:tcPr>
            <w:tcW w:type="dxa" w:w="2721"/>
            <w:vAlign w:val="center"/>
          </w:tcPr>
          <w:p>
            <w:pPr>
              <w:spacing w:after="20" w:line="252" w:lineRule="auto"/>
            </w:pPr>
            <w:r>
              <w:rPr>
                <w:rFonts w:ascii="Noto Sans CJK SC" w:hAnsi="Noto Sans CJK SC" w:eastAsia="Noto Sans CJK SC"/>
                <w:b w:val="0"/>
                <w:i w:val="0"/>
                <w:color w:val="404040"/>
                <w:sz w:val="16"/>
              </w:rPr>
              <w:t>本说明书第1-7章</w:t>
            </w:r>
          </w:p>
        </w:tc>
      </w:tr>
      <w:tr>
        <w:tc>
          <w:tcPr>
            <w:tcW w:type="dxa" w:w="737"/>
            <w:vAlign w:val="center"/>
            <w:shd w:fill="F8FAFC"/>
          </w:tcPr>
          <w:p>
            <w:pPr>
              <w:spacing w:after="20" w:line="252" w:lineRule="auto"/>
            </w:pPr>
            <w:r>
              <w:rPr>
                <w:rFonts w:ascii="Noto Sans CJK SC" w:hAnsi="Noto Sans CJK SC" w:eastAsia="Noto Sans CJK SC"/>
                <w:b w:val="0"/>
                <w:i w:val="0"/>
                <w:color w:val="404040"/>
                <w:sz w:val="16"/>
              </w:rPr>
              <w:t>D02</w:t>
            </w:r>
          </w:p>
        </w:tc>
        <w:tc>
          <w:tcPr>
            <w:tcW w:type="dxa" w:w="1757"/>
            <w:vAlign w:val="center"/>
            <w:shd w:fill="F8FAFC"/>
          </w:tcPr>
          <w:p>
            <w:pPr>
              <w:spacing w:after="20" w:line="252" w:lineRule="auto"/>
            </w:pPr>
            <w:r>
              <w:rPr>
                <w:rFonts w:ascii="Noto Sans CJK SC" w:hAnsi="Noto Sans CJK SC" w:eastAsia="Noto Sans CJK SC"/>
                <w:b w:val="0"/>
                <w:i w:val="0"/>
                <w:color w:val="404040"/>
                <w:sz w:val="16"/>
              </w:rPr>
              <w:t>PRD与用户流程</w:t>
            </w:r>
          </w:p>
        </w:tc>
        <w:tc>
          <w:tcPr>
            <w:tcW w:type="dxa" w:w="4139"/>
            <w:vAlign w:val="center"/>
            <w:shd w:fill="F8FAFC"/>
          </w:tcPr>
          <w:p>
            <w:pPr>
              <w:spacing w:after="20" w:line="252" w:lineRule="auto"/>
            </w:pPr>
            <w:r>
              <w:rPr>
                <w:rFonts w:ascii="Noto Sans CJK SC" w:hAnsi="Noto Sans CJK SC" w:eastAsia="Noto Sans CJK SC"/>
                <w:b w:val="0"/>
                <w:i w:val="0"/>
                <w:color w:val="404040"/>
                <w:sz w:val="16"/>
              </w:rPr>
              <w:t>场景、功能、页面、状态和验收</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本说明书第8-9章</w:t>
            </w:r>
          </w:p>
        </w:tc>
      </w:tr>
      <w:tr>
        <w:tc>
          <w:tcPr>
            <w:tcW w:type="dxa" w:w="737"/>
            <w:vAlign w:val="center"/>
          </w:tcPr>
          <w:p>
            <w:pPr>
              <w:spacing w:after="20" w:line="252" w:lineRule="auto"/>
            </w:pPr>
            <w:r>
              <w:rPr>
                <w:rFonts w:ascii="Noto Sans CJK SC" w:hAnsi="Noto Sans CJK SC" w:eastAsia="Noto Sans CJK SC"/>
                <w:b w:val="0"/>
                <w:i w:val="0"/>
                <w:color w:val="404040"/>
                <w:sz w:val="16"/>
              </w:rPr>
              <w:t>D03</w:t>
            </w:r>
          </w:p>
        </w:tc>
        <w:tc>
          <w:tcPr>
            <w:tcW w:type="dxa" w:w="1757"/>
            <w:vAlign w:val="center"/>
          </w:tcPr>
          <w:p>
            <w:pPr>
              <w:spacing w:after="20" w:line="252" w:lineRule="auto"/>
            </w:pPr>
            <w:r>
              <w:rPr>
                <w:rFonts w:ascii="Noto Sans CJK SC" w:hAnsi="Noto Sans CJK SC" w:eastAsia="Noto Sans CJK SC"/>
                <w:b w:val="0"/>
                <w:i w:val="0"/>
                <w:color w:val="404040"/>
                <w:sz w:val="16"/>
              </w:rPr>
              <w:t>数据模型与数据字典</w:t>
            </w:r>
          </w:p>
        </w:tc>
        <w:tc>
          <w:tcPr>
            <w:tcW w:type="dxa" w:w="4139"/>
            <w:vAlign w:val="center"/>
          </w:tcPr>
          <w:p>
            <w:pPr>
              <w:spacing w:after="20" w:line="252" w:lineRule="auto"/>
            </w:pPr>
            <w:r>
              <w:rPr>
                <w:rFonts w:ascii="Noto Sans CJK SC" w:hAnsi="Noto Sans CJK SC" w:eastAsia="Noto Sans CJK SC"/>
                <w:b w:val="0"/>
                <w:i w:val="0"/>
                <w:color w:val="404040"/>
                <w:sz w:val="16"/>
              </w:rPr>
              <w:t>表、字段、主键、时间、关系、质量规则</w:t>
            </w:r>
          </w:p>
        </w:tc>
        <w:tc>
          <w:tcPr>
            <w:tcW w:type="dxa" w:w="2721"/>
            <w:vAlign w:val="center"/>
          </w:tcPr>
          <w:p>
            <w:pPr>
              <w:spacing w:after="20" w:line="252" w:lineRule="auto"/>
            </w:pPr>
            <w:r>
              <w:rPr>
                <w:rFonts w:ascii="Noto Sans CJK SC" w:hAnsi="Noto Sans CJK SC" w:eastAsia="Noto Sans CJK SC"/>
                <w:b w:val="0"/>
                <w:i w:val="0"/>
                <w:color w:val="404040"/>
                <w:sz w:val="16"/>
              </w:rPr>
              <w:t>单独Excel/Markdown并与第10章一致</w:t>
            </w:r>
          </w:p>
        </w:tc>
      </w:tr>
      <w:tr>
        <w:tc>
          <w:tcPr>
            <w:tcW w:type="dxa" w:w="737"/>
            <w:vAlign w:val="center"/>
            <w:shd w:fill="F8FAFC"/>
          </w:tcPr>
          <w:p>
            <w:pPr>
              <w:spacing w:after="20" w:line="252" w:lineRule="auto"/>
            </w:pPr>
            <w:r>
              <w:rPr>
                <w:rFonts w:ascii="Noto Sans CJK SC" w:hAnsi="Noto Sans CJK SC" w:eastAsia="Noto Sans CJK SC"/>
                <w:b w:val="0"/>
                <w:i w:val="0"/>
                <w:color w:val="404040"/>
                <w:sz w:val="16"/>
              </w:rPr>
              <w:t>D04</w:t>
            </w:r>
          </w:p>
        </w:tc>
        <w:tc>
          <w:tcPr>
            <w:tcW w:type="dxa" w:w="1757"/>
            <w:vAlign w:val="center"/>
            <w:shd w:fill="F8FAFC"/>
          </w:tcPr>
          <w:p>
            <w:pPr>
              <w:spacing w:after="20" w:line="252" w:lineRule="auto"/>
            </w:pPr>
            <w:r>
              <w:rPr>
                <w:rFonts w:ascii="Noto Sans CJK SC" w:hAnsi="Noto Sans CJK SC" w:eastAsia="Noto Sans CJK SC"/>
                <w:b w:val="0"/>
                <w:i w:val="0"/>
                <w:color w:val="404040"/>
                <w:sz w:val="16"/>
              </w:rPr>
              <w:t>指标字典</w:t>
            </w:r>
          </w:p>
        </w:tc>
        <w:tc>
          <w:tcPr>
            <w:tcW w:type="dxa" w:w="4139"/>
            <w:vAlign w:val="center"/>
            <w:shd w:fill="F8FAFC"/>
          </w:tcPr>
          <w:p>
            <w:pPr>
              <w:spacing w:after="20" w:line="252" w:lineRule="auto"/>
            </w:pPr>
            <w:r>
              <w:rPr>
                <w:rFonts w:ascii="Noto Sans CJK SC" w:hAnsi="Noto Sans CJK SC" w:eastAsia="Noto Sans CJK SC"/>
                <w:b w:val="0"/>
                <w:i w:val="0"/>
                <w:color w:val="404040"/>
                <w:sz w:val="16"/>
              </w:rPr>
              <w:t>指标ID、公式、维度、版本、同义词、示例</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单独可机器读取配置</w:t>
            </w:r>
          </w:p>
        </w:tc>
      </w:tr>
      <w:tr>
        <w:tc>
          <w:tcPr>
            <w:tcW w:type="dxa" w:w="737"/>
            <w:vAlign w:val="center"/>
          </w:tcPr>
          <w:p>
            <w:pPr>
              <w:spacing w:after="20" w:line="252" w:lineRule="auto"/>
            </w:pPr>
            <w:r>
              <w:rPr>
                <w:rFonts w:ascii="Noto Sans CJK SC" w:hAnsi="Noto Sans CJK SC" w:eastAsia="Noto Sans CJK SC"/>
                <w:b w:val="0"/>
                <w:i w:val="0"/>
                <w:color w:val="404040"/>
                <w:sz w:val="16"/>
              </w:rPr>
              <w:t>D05</w:t>
            </w:r>
          </w:p>
        </w:tc>
        <w:tc>
          <w:tcPr>
            <w:tcW w:type="dxa" w:w="1757"/>
            <w:vAlign w:val="center"/>
          </w:tcPr>
          <w:p>
            <w:pPr>
              <w:spacing w:after="20" w:line="252" w:lineRule="auto"/>
            </w:pPr>
            <w:r>
              <w:rPr>
                <w:rFonts w:ascii="Noto Sans CJK SC" w:hAnsi="Noto Sans CJK SC" w:eastAsia="Noto Sans CJK SC"/>
                <w:b w:val="0"/>
                <w:i w:val="0"/>
                <w:color w:val="404040"/>
                <w:sz w:val="16"/>
              </w:rPr>
              <w:t>AI设计说明</w:t>
            </w:r>
          </w:p>
        </w:tc>
        <w:tc>
          <w:tcPr>
            <w:tcW w:type="dxa" w:w="4139"/>
            <w:vAlign w:val="center"/>
          </w:tcPr>
          <w:p>
            <w:pPr>
              <w:spacing w:after="20" w:line="252" w:lineRule="auto"/>
            </w:pPr>
            <w:r>
              <w:rPr>
                <w:rFonts w:ascii="Noto Sans CJK SC" w:hAnsi="Noto Sans CJK SC" w:eastAsia="Noto Sans CJK SC"/>
                <w:b w:val="0"/>
                <w:i w:val="0"/>
                <w:color w:val="404040"/>
                <w:sz w:val="16"/>
              </w:rPr>
              <w:t>Query Plan、SQL安全、RAG、守卫、评测</w:t>
            </w:r>
          </w:p>
        </w:tc>
        <w:tc>
          <w:tcPr>
            <w:tcW w:type="dxa" w:w="2721"/>
            <w:vAlign w:val="center"/>
          </w:tcPr>
          <w:p>
            <w:pPr>
              <w:spacing w:after="20" w:line="252" w:lineRule="auto"/>
            </w:pPr>
            <w:r>
              <w:rPr>
                <w:rFonts w:ascii="Noto Sans CJK SC" w:hAnsi="Noto Sans CJK SC" w:eastAsia="Noto Sans CJK SC"/>
                <w:b w:val="0"/>
                <w:i w:val="0"/>
                <w:color w:val="404040"/>
                <w:sz w:val="16"/>
              </w:rPr>
              <w:t>本说明书第12章</w:t>
            </w:r>
          </w:p>
        </w:tc>
      </w:tr>
      <w:tr>
        <w:tc>
          <w:tcPr>
            <w:tcW w:type="dxa" w:w="737"/>
            <w:vAlign w:val="center"/>
            <w:shd w:fill="F8FAFC"/>
          </w:tcPr>
          <w:p>
            <w:pPr>
              <w:spacing w:after="20" w:line="252" w:lineRule="auto"/>
            </w:pPr>
            <w:r>
              <w:rPr>
                <w:rFonts w:ascii="Noto Sans CJK SC" w:hAnsi="Noto Sans CJK SC" w:eastAsia="Noto Sans CJK SC"/>
                <w:b w:val="0"/>
                <w:i w:val="0"/>
                <w:color w:val="404040"/>
                <w:sz w:val="16"/>
              </w:rPr>
              <w:t>D06</w:t>
            </w:r>
          </w:p>
        </w:tc>
        <w:tc>
          <w:tcPr>
            <w:tcW w:type="dxa" w:w="1757"/>
            <w:vAlign w:val="center"/>
            <w:shd w:fill="F8FAFC"/>
          </w:tcPr>
          <w:p>
            <w:pPr>
              <w:spacing w:after="20" w:line="252" w:lineRule="auto"/>
            </w:pPr>
            <w:r>
              <w:rPr>
                <w:rFonts w:ascii="Noto Sans CJK SC" w:hAnsi="Noto Sans CJK SC" w:eastAsia="Noto Sans CJK SC"/>
                <w:b w:val="0"/>
                <w:i w:val="0"/>
                <w:color w:val="404040"/>
                <w:sz w:val="16"/>
              </w:rPr>
              <w:t>技术架构与接口契约</w:t>
            </w:r>
          </w:p>
        </w:tc>
        <w:tc>
          <w:tcPr>
            <w:tcW w:type="dxa" w:w="4139"/>
            <w:vAlign w:val="center"/>
            <w:shd w:fill="F8FAFC"/>
          </w:tcPr>
          <w:p>
            <w:pPr>
              <w:spacing w:after="20" w:line="252" w:lineRule="auto"/>
            </w:pPr>
            <w:r>
              <w:rPr>
                <w:rFonts w:ascii="Noto Sans CJK SC" w:hAnsi="Noto Sans CJK SC" w:eastAsia="Noto Sans CJK SC"/>
                <w:b w:val="0"/>
                <w:i w:val="0"/>
                <w:color w:val="404040"/>
                <w:sz w:val="16"/>
              </w:rPr>
              <w:t>模块、接口、Schema、错误码、事件</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本说明书第13章及OpenAPI草案</w:t>
            </w:r>
          </w:p>
        </w:tc>
      </w:tr>
      <w:tr>
        <w:tc>
          <w:tcPr>
            <w:tcW w:type="dxa" w:w="737"/>
            <w:vAlign w:val="center"/>
          </w:tcPr>
          <w:p>
            <w:pPr>
              <w:spacing w:after="20" w:line="252" w:lineRule="auto"/>
            </w:pPr>
            <w:r>
              <w:rPr>
                <w:rFonts w:ascii="Noto Sans CJK SC" w:hAnsi="Noto Sans CJK SC" w:eastAsia="Noto Sans CJK SC"/>
                <w:b w:val="0"/>
                <w:i w:val="0"/>
                <w:color w:val="404040"/>
                <w:sz w:val="16"/>
              </w:rPr>
              <w:t>D07</w:t>
            </w:r>
          </w:p>
        </w:tc>
        <w:tc>
          <w:tcPr>
            <w:tcW w:type="dxa" w:w="1757"/>
            <w:vAlign w:val="center"/>
          </w:tcPr>
          <w:p>
            <w:pPr>
              <w:spacing w:after="20" w:line="252" w:lineRule="auto"/>
            </w:pPr>
            <w:r>
              <w:rPr>
                <w:rFonts w:ascii="Noto Sans CJK SC" w:hAnsi="Noto Sans CJK SC" w:eastAsia="Noto Sans CJK SC"/>
                <w:b w:val="0"/>
                <w:i w:val="0"/>
                <w:color w:val="404040"/>
                <w:sz w:val="16"/>
              </w:rPr>
              <w:t>测试与验收计划</w:t>
            </w:r>
          </w:p>
        </w:tc>
        <w:tc>
          <w:tcPr>
            <w:tcW w:type="dxa" w:w="4139"/>
            <w:vAlign w:val="center"/>
          </w:tcPr>
          <w:p>
            <w:pPr>
              <w:spacing w:after="20" w:line="252" w:lineRule="auto"/>
            </w:pPr>
            <w:r>
              <w:rPr>
                <w:rFonts w:ascii="Noto Sans CJK SC" w:hAnsi="Noto Sans CJK SC" w:eastAsia="Noto Sans CJK SC"/>
                <w:b w:val="0"/>
                <w:i w:val="0"/>
                <w:color w:val="404040"/>
                <w:sz w:val="16"/>
              </w:rPr>
              <w:t>测试层级、数据、用例、指标和阶段门</w:t>
            </w:r>
          </w:p>
        </w:tc>
        <w:tc>
          <w:tcPr>
            <w:tcW w:type="dxa" w:w="2721"/>
            <w:vAlign w:val="center"/>
          </w:tcPr>
          <w:p>
            <w:pPr>
              <w:spacing w:after="20" w:line="252" w:lineRule="auto"/>
            </w:pPr>
            <w:r>
              <w:rPr>
                <w:rFonts w:ascii="Noto Sans CJK SC" w:hAnsi="Noto Sans CJK SC" w:eastAsia="Noto Sans CJK SC"/>
                <w:b w:val="0"/>
                <w:i w:val="0"/>
                <w:color w:val="404040"/>
                <w:sz w:val="16"/>
              </w:rPr>
              <w:t>本说明书第15章</w:t>
            </w:r>
          </w:p>
        </w:tc>
      </w:tr>
      <w:tr>
        <w:tc>
          <w:tcPr>
            <w:tcW w:type="dxa" w:w="737"/>
            <w:vAlign w:val="center"/>
            <w:shd w:fill="F8FAFC"/>
          </w:tcPr>
          <w:p>
            <w:pPr>
              <w:spacing w:after="20" w:line="252" w:lineRule="auto"/>
            </w:pPr>
            <w:r>
              <w:rPr>
                <w:rFonts w:ascii="Noto Sans CJK SC" w:hAnsi="Noto Sans CJK SC" w:eastAsia="Noto Sans CJK SC"/>
                <w:b w:val="0"/>
                <w:i w:val="0"/>
                <w:color w:val="404040"/>
                <w:sz w:val="16"/>
              </w:rPr>
              <w:t>D08</w:t>
            </w:r>
          </w:p>
        </w:tc>
        <w:tc>
          <w:tcPr>
            <w:tcW w:type="dxa" w:w="1757"/>
            <w:vAlign w:val="center"/>
            <w:shd w:fill="F8FAFC"/>
          </w:tcPr>
          <w:p>
            <w:pPr>
              <w:spacing w:after="20" w:line="252" w:lineRule="auto"/>
            </w:pPr>
            <w:r>
              <w:rPr>
                <w:rFonts w:ascii="Noto Sans CJK SC" w:hAnsi="Noto Sans CJK SC" w:eastAsia="Noto Sans CJK SC"/>
                <w:b w:val="0"/>
                <w:i w:val="0"/>
                <w:color w:val="404040"/>
                <w:sz w:val="16"/>
              </w:rPr>
              <w:t>项目计划与风险台账</w:t>
            </w:r>
          </w:p>
        </w:tc>
        <w:tc>
          <w:tcPr>
            <w:tcW w:type="dxa" w:w="4139"/>
            <w:vAlign w:val="center"/>
            <w:shd w:fill="F8FAFC"/>
          </w:tcPr>
          <w:p>
            <w:pPr>
              <w:spacing w:after="20" w:line="252" w:lineRule="auto"/>
            </w:pPr>
            <w:r>
              <w:rPr>
                <w:rFonts w:ascii="Noto Sans CJK SC" w:hAnsi="Noto Sans CJK SC" w:eastAsia="Noto Sans CJK SC"/>
                <w:b w:val="0"/>
                <w:i w:val="0"/>
                <w:color w:val="404040"/>
                <w:sz w:val="16"/>
              </w:rPr>
              <w:t>WBS、甘特、里程碑、依赖、风险</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已生成项目进度管理表</w:t>
            </w:r>
          </w:p>
        </w:tc>
      </w:tr>
      <w:tr>
        <w:tc>
          <w:tcPr>
            <w:tcW w:type="dxa" w:w="737"/>
            <w:vAlign w:val="center"/>
          </w:tcPr>
          <w:p>
            <w:pPr>
              <w:spacing w:after="20" w:line="252" w:lineRule="auto"/>
            </w:pPr>
            <w:r>
              <w:rPr>
                <w:rFonts w:ascii="Noto Sans CJK SC" w:hAnsi="Noto Sans CJK SC" w:eastAsia="Noto Sans CJK SC"/>
                <w:b w:val="0"/>
                <w:i w:val="0"/>
                <w:color w:val="404040"/>
                <w:sz w:val="16"/>
              </w:rPr>
              <w:t>D09</w:t>
            </w:r>
          </w:p>
        </w:tc>
        <w:tc>
          <w:tcPr>
            <w:tcW w:type="dxa" w:w="1757"/>
            <w:vAlign w:val="center"/>
          </w:tcPr>
          <w:p>
            <w:pPr>
              <w:spacing w:after="20" w:line="252" w:lineRule="auto"/>
            </w:pPr>
            <w:r>
              <w:rPr>
                <w:rFonts w:ascii="Noto Sans CJK SC" w:hAnsi="Noto Sans CJK SC" w:eastAsia="Noto Sans CJK SC"/>
                <w:b w:val="0"/>
                <w:i w:val="0"/>
                <w:color w:val="404040"/>
                <w:sz w:val="16"/>
              </w:rPr>
              <w:t>原型与视觉规范</w:t>
            </w:r>
          </w:p>
        </w:tc>
        <w:tc>
          <w:tcPr>
            <w:tcW w:type="dxa" w:w="4139"/>
            <w:vAlign w:val="center"/>
          </w:tcPr>
          <w:p>
            <w:pPr>
              <w:spacing w:after="20" w:line="252" w:lineRule="auto"/>
            </w:pPr>
            <w:r>
              <w:rPr>
                <w:rFonts w:ascii="Noto Sans CJK SC" w:hAnsi="Noto Sans CJK SC" w:eastAsia="Noto Sans CJK SC"/>
                <w:b w:val="0"/>
                <w:i w:val="0"/>
                <w:color w:val="404040"/>
                <w:sz w:val="16"/>
              </w:rPr>
              <w:t>页面流程、核心状态、空态、错误态、来源标签</w:t>
            </w:r>
          </w:p>
        </w:tc>
        <w:tc>
          <w:tcPr>
            <w:tcW w:type="dxa" w:w="2721"/>
            <w:vAlign w:val="center"/>
          </w:tcPr>
          <w:p>
            <w:pPr>
              <w:spacing w:after="20" w:line="252" w:lineRule="auto"/>
            </w:pPr>
            <w:r>
              <w:rPr>
                <w:rFonts w:ascii="Noto Sans CJK SC" w:hAnsi="Noto Sans CJK SC" w:eastAsia="Noto Sans CJK SC"/>
                <w:b w:val="0"/>
                <w:i w:val="0"/>
                <w:color w:val="404040"/>
                <w:sz w:val="16"/>
              </w:rPr>
              <w:t>Figma/HTML原型或低保真图</w:t>
            </w:r>
          </w:p>
        </w:tc>
      </w:tr>
      <w:tr>
        <w:tc>
          <w:tcPr>
            <w:tcW w:type="dxa" w:w="737"/>
            <w:vAlign w:val="center"/>
            <w:shd w:fill="F8FAFC"/>
          </w:tcPr>
          <w:p>
            <w:pPr>
              <w:spacing w:after="20" w:line="252" w:lineRule="auto"/>
            </w:pPr>
            <w:r>
              <w:rPr>
                <w:rFonts w:ascii="Noto Sans CJK SC" w:hAnsi="Noto Sans CJK SC" w:eastAsia="Noto Sans CJK SC"/>
                <w:b w:val="0"/>
                <w:i w:val="0"/>
                <w:color w:val="404040"/>
                <w:sz w:val="16"/>
              </w:rPr>
              <w:t>D10</w:t>
            </w:r>
          </w:p>
        </w:tc>
        <w:tc>
          <w:tcPr>
            <w:tcW w:type="dxa" w:w="1757"/>
            <w:vAlign w:val="center"/>
            <w:shd w:fill="F8FAFC"/>
          </w:tcPr>
          <w:p>
            <w:pPr>
              <w:spacing w:after="20" w:line="252" w:lineRule="auto"/>
            </w:pPr>
            <w:r>
              <w:rPr>
                <w:rFonts w:ascii="Noto Sans CJK SC" w:hAnsi="Noto Sans CJK SC" w:eastAsia="Noto Sans CJK SC"/>
                <w:b w:val="0"/>
                <w:i w:val="0"/>
                <w:color w:val="404040"/>
                <w:sz w:val="16"/>
              </w:rPr>
              <w:t>事实账本</w:t>
            </w:r>
          </w:p>
        </w:tc>
        <w:tc>
          <w:tcPr>
            <w:tcW w:type="dxa" w:w="4139"/>
            <w:vAlign w:val="center"/>
            <w:shd w:fill="F8FAFC"/>
          </w:tcPr>
          <w:p>
            <w:pPr>
              <w:spacing w:after="20" w:line="252" w:lineRule="auto"/>
            </w:pPr>
            <w:r>
              <w:rPr>
                <w:rFonts w:ascii="Noto Sans CJK SC" w:hAnsi="Noto Sans CJK SC" w:eastAsia="Noto Sans CJK SC"/>
                <w:b w:val="0"/>
                <w:i w:val="0"/>
                <w:color w:val="404040"/>
                <w:sz w:val="16"/>
              </w:rPr>
              <w:t>已实现、已验证、模拟、规划及证据</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持续维护，作为简历和演示唯一事实源</w:t>
            </w:r>
          </w:p>
        </w:tc>
      </w:tr>
    </w:tbl>
    <w:p>
      <w:pPr>
        <w:spacing w:after="40"/>
      </w:pPr>
    </w:p>
    <w:p>
      <w:r>
        <w:br w:type="page"/>
      </w:r>
    </w:p>
    <w:p>
      <w:pPr>
        <w:pStyle w:val="Heading1"/>
      </w:pPr>
      <w:r>
        <w:t>17. 风险、依赖与决策事项</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551"/>
            <w:shd w:fill="2F75B5"/>
            <w:vAlign w:val="center"/>
          </w:tcPr>
          <w:p>
            <w:pPr>
              <w:jc w:val="center"/>
            </w:pPr>
            <w:r>
              <w:rPr>
                <w:rFonts w:ascii="Noto Sans CJK SC" w:hAnsi="Noto Sans CJK SC" w:eastAsia="Noto Sans CJK SC"/>
                <w:b/>
                <w:i w:val="0"/>
                <w:color w:val="FFFFFF"/>
                <w:sz w:val="16"/>
              </w:rPr>
              <w:t>风险</w:t>
            </w:r>
          </w:p>
        </w:tc>
        <w:tc>
          <w:tcPr>
            <w:tcW w:type="dxa" w:w="1304"/>
            <w:shd w:fill="2F75B5"/>
            <w:vAlign w:val="center"/>
          </w:tcPr>
          <w:p>
            <w:pPr>
              <w:jc w:val="center"/>
            </w:pPr>
            <w:r>
              <w:rPr>
                <w:rFonts w:ascii="Noto Sans CJK SC" w:hAnsi="Noto Sans CJK SC" w:eastAsia="Noto Sans CJK SC"/>
                <w:b/>
                <w:i w:val="0"/>
                <w:color w:val="FFFFFF"/>
                <w:sz w:val="16"/>
              </w:rPr>
              <w:t>概率/影响</w:t>
            </w:r>
          </w:p>
        </w:tc>
        <w:tc>
          <w:tcPr>
            <w:tcW w:type="dxa" w:w="3118"/>
            <w:shd w:fill="2F75B5"/>
            <w:vAlign w:val="center"/>
          </w:tcPr>
          <w:p>
            <w:pPr>
              <w:jc w:val="center"/>
            </w:pPr>
            <w:r>
              <w:rPr>
                <w:rFonts w:ascii="Noto Sans CJK SC" w:hAnsi="Noto Sans CJK SC" w:eastAsia="Noto Sans CJK SC"/>
                <w:b/>
                <w:i w:val="0"/>
                <w:color w:val="FFFFFF"/>
                <w:sz w:val="16"/>
              </w:rPr>
              <w:t>预防措施</w:t>
            </w:r>
          </w:p>
        </w:tc>
        <w:tc>
          <w:tcPr>
            <w:tcW w:type="dxa" w:w="2551"/>
            <w:shd w:fill="2F75B5"/>
            <w:vAlign w:val="center"/>
          </w:tcPr>
          <w:p>
            <w:pPr>
              <w:jc w:val="center"/>
            </w:pPr>
            <w:r>
              <w:rPr>
                <w:rFonts w:ascii="Noto Sans CJK SC" w:hAnsi="Noto Sans CJK SC" w:eastAsia="Noto Sans CJK SC"/>
                <w:b/>
                <w:i w:val="0"/>
                <w:color w:val="FFFFFF"/>
                <w:sz w:val="16"/>
              </w:rPr>
              <w:t>触发后的处理</w:t>
            </w:r>
          </w:p>
        </w:tc>
      </w:tr>
      <w:tr>
        <w:tc>
          <w:tcPr>
            <w:tcW w:type="dxa" w:w="2551"/>
            <w:vAlign w:val="center"/>
          </w:tcPr>
          <w:p>
            <w:pPr>
              <w:spacing w:after="20" w:line="252" w:lineRule="auto"/>
            </w:pPr>
            <w:r>
              <w:rPr>
                <w:rFonts w:ascii="Noto Sans CJK SC" w:hAnsi="Noto Sans CJK SC" w:eastAsia="Noto Sans CJK SC"/>
                <w:b w:val="0"/>
                <w:i w:val="0"/>
                <w:color w:val="404040"/>
                <w:sz w:val="16"/>
              </w:rPr>
              <w:t>范围过大，30天内同时追求平台、ChatBI、Agent和复杂UI</w:t>
            </w:r>
          </w:p>
        </w:tc>
        <w:tc>
          <w:tcPr>
            <w:tcW w:type="dxa" w:w="1304"/>
            <w:vAlign w:val="center"/>
          </w:tcPr>
          <w:p>
            <w:pPr>
              <w:spacing w:after="20" w:line="252" w:lineRule="auto"/>
            </w:pPr>
            <w:r>
              <w:rPr>
                <w:rFonts w:ascii="Noto Sans CJK SC" w:hAnsi="Noto Sans CJK SC" w:eastAsia="Noto Sans CJK SC"/>
                <w:b w:val="0"/>
                <w:i w:val="0"/>
                <w:color w:val="404040"/>
                <w:sz w:val="16"/>
              </w:rPr>
              <w:t>高/高</w:t>
            </w:r>
          </w:p>
        </w:tc>
        <w:tc>
          <w:tcPr>
            <w:tcW w:type="dxa" w:w="3118"/>
            <w:vAlign w:val="center"/>
          </w:tcPr>
          <w:p>
            <w:pPr>
              <w:spacing w:after="20" w:line="252" w:lineRule="auto"/>
            </w:pPr>
            <w:r>
              <w:rPr>
                <w:rFonts w:ascii="Noto Sans CJK SC" w:hAnsi="Noto Sans CJK SC" w:eastAsia="Noto Sans CJK SC"/>
                <w:b w:val="0"/>
                <w:i w:val="0"/>
                <w:color w:val="404040"/>
                <w:sz w:val="16"/>
              </w:rPr>
              <w:t>冻结项目二边界；Agent执行能力独立为项目三</w:t>
            </w:r>
          </w:p>
        </w:tc>
        <w:tc>
          <w:tcPr>
            <w:tcW w:type="dxa" w:w="2551"/>
            <w:vAlign w:val="center"/>
          </w:tcPr>
          <w:p>
            <w:pPr>
              <w:spacing w:after="20" w:line="252" w:lineRule="auto"/>
            </w:pPr>
            <w:r>
              <w:rPr>
                <w:rFonts w:ascii="Noto Sans CJK SC" w:hAnsi="Noto Sans CJK SC" w:eastAsia="Noto Sans CJK SC"/>
                <w:b w:val="0"/>
                <w:i w:val="0"/>
                <w:color w:val="404040"/>
                <w:sz w:val="16"/>
              </w:rPr>
              <w:t>停止P2功能，保留指标、问数、异常和证据链</w:t>
            </w:r>
          </w:p>
        </w:tc>
      </w:tr>
      <w:tr>
        <w:tc>
          <w:tcPr>
            <w:tcW w:type="dxa" w:w="2551"/>
            <w:vAlign w:val="center"/>
            <w:shd w:fill="F8FAFC"/>
          </w:tcPr>
          <w:p>
            <w:pPr>
              <w:spacing w:after="20" w:line="252" w:lineRule="auto"/>
            </w:pPr>
            <w:r>
              <w:rPr>
                <w:rFonts w:ascii="Noto Sans CJK SC" w:hAnsi="Noto Sans CJK SC" w:eastAsia="Noto Sans CJK SC"/>
                <w:b w:val="0"/>
                <w:i w:val="0"/>
                <w:color w:val="404040"/>
                <w:sz w:val="16"/>
              </w:rPr>
              <w:t>模拟数据缺乏业务一致性，导致分析结果失真</w:t>
            </w:r>
          </w:p>
        </w:tc>
        <w:tc>
          <w:tcPr>
            <w:tcW w:type="dxa" w:w="1304"/>
            <w:vAlign w:val="center"/>
            <w:shd w:fill="F8FAFC"/>
          </w:tcPr>
          <w:p>
            <w:pPr>
              <w:spacing w:after="20" w:line="252" w:lineRule="auto"/>
            </w:pPr>
            <w:r>
              <w:rPr>
                <w:rFonts w:ascii="Noto Sans CJK SC" w:hAnsi="Noto Sans CJK SC" w:eastAsia="Noto Sans CJK SC"/>
                <w:b w:val="0"/>
                <w:i w:val="0"/>
                <w:color w:val="404040"/>
                <w:sz w:val="16"/>
              </w:rPr>
              <w:t>中/高</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制定生成规则和质量校验；保持收入、电量、成本关系合理</w:t>
            </w:r>
          </w:p>
        </w:tc>
        <w:tc>
          <w:tcPr>
            <w:tcW w:type="dxa" w:w="2551"/>
            <w:vAlign w:val="center"/>
            <w:shd w:fill="F8FAFC"/>
          </w:tcPr>
          <w:p>
            <w:pPr>
              <w:spacing w:after="20" w:line="252" w:lineRule="auto"/>
            </w:pPr>
            <w:r>
              <w:rPr>
                <w:rFonts w:ascii="Noto Sans CJK SC" w:hAnsi="Noto Sans CJK SC" w:eastAsia="Noto Sans CJK SC"/>
                <w:b w:val="0"/>
                <w:i w:val="0"/>
                <w:color w:val="404040"/>
                <w:sz w:val="16"/>
              </w:rPr>
              <w:t>重生成数据并在所有页面明确标注模拟</w:t>
            </w:r>
          </w:p>
        </w:tc>
      </w:tr>
      <w:tr>
        <w:tc>
          <w:tcPr>
            <w:tcW w:type="dxa" w:w="2551"/>
            <w:vAlign w:val="center"/>
          </w:tcPr>
          <w:p>
            <w:pPr>
              <w:spacing w:after="20" w:line="252" w:lineRule="auto"/>
            </w:pPr>
            <w:r>
              <w:rPr>
                <w:rFonts w:ascii="Noto Sans CJK SC" w:hAnsi="Noto Sans CJK SC" w:eastAsia="Noto Sans CJK SC"/>
                <w:b w:val="0"/>
                <w:i w:val="0"/>
                <w:color w:val="404040"/>
                <w:sz w:val="16"/>
              </w:rPr>
              <w:t>指标口径与原工作经历不一致或无法解释</w:t>
            </w:r>
          </w:p>
        </w:tc>
        <w:tc>
          <w:tcPr>
            <w:tcW w:type="dxa" w:w="1304"/>
            <w:vAlign w:val="center"/>
          </w:tcPr>
          <w:p>
            <w:pPr>
              <w:spacing w:after="20" w:line="252" w:lineRule="auto"/>
            </w:pPr>
            <w:r>
              <w:rPr>
                <w:rFonts w:ascii="Noto Sans CJK SC" w:hAnsi="Noto Sans CJK SC" w:eastAsia="Noto Sans CJK SC"/>
                <w:b w:val="0"/>
                <w:i w:val="0"/>
                <w:color w:val="404040"/>
                <w:sz w:val="16"/>
              </w:rPr>
              <w:t>中/高</w:t>
            </w:r>
          </w:p>
        </w:tc>
        <w:tc>
          <w:tcPr>
            <w:tcW w:type="dxa" w:w="3118"/>
            <w:vAlign w:val="center"/>
          </w:tcPr>
          <w:p>
            <w:pPr>
              <w:spacing w:after="20" w:line="252" w:lineRule="auto"/>
            </w:pPr>
            <w:r>
              <w:rPr>
                <w:rFonts w:ascii="Noto Sans CJK SC" w:hAnsi="Noto Sans CJK SC" w:eastAsia="Noto Sans CJK SC"/>
                <w:b w:val="0"/>
                <w:i w:val="0"/>
                <w:color w:val="404040"/>
                <w:sz w:val="16"/>
              </w:rPr>
              <w:t>指标由业务定义驱动，建立公式和边界说明</w:t>
            </w:r>
          </w:p>
        </w:tc>
        <w:tc>
          <w:tcPr>
            <w:tcW w:type="dxa" w:w="2551"/>
            <w:vAlign w:val="center"/>
          </w:tcPr>
          <w:p>
            <w:pPr>
              <w:spacing w:after="20" w:line="252" w:lineRule="auto"/>
            </w:pPr>
            <w:r>
              <w:rPr>
                <w:rFonts w:ascii="Noto Sans CJK SC" w:hAnsi="Noto Sans CJK SC" w:eastAsia="Noto Sans CJK SC"/>
                <w:b w:val="0"/>
                <w:i w:val="0"/>
                <w:color w:val="404040"/>
                <w:sz w:val="16"/>
              </w:rPr>
              <w:t>降低指标范围，不使用无法证明的复杂口径</w:t>
            </w:r>
          </w:p>
        </w:tc>
      </w:tr>
      <w:tr>
        <w:tc>
          <w:tcPr>
            <w:tcW w:type="dxa" w:w="2551"/>
            <w:vAlign w:val="center"/>
            <w:shd w:fill="F8FAFC"/>
          </w:tcPr>
          <w:p>
            <w:pPr>
              <w:spacing w:after="20" w:line="252" w:lineRule="auto"/>
            </w:pPr>
            <w:r>
              <w:rPr>
                <w:rFonts w:ascii="Noto Sans CJK SC" w:hAnsi="Noto Sans CJK SC" w:eastAsia="Noto Sans CJK SC"/>
                <w:b w:val="0"/>
                <w:i w:val="0"/>
                <w:color w:val="404040"/>
                <w:sz w:val="16"/>
              </w:rPr>
              <w:t>LLM解析不稳定，影响核心流程</w:t>
            </w:r>
          </w:p>
        </w:tc>
        <w:tc>
          <w:tcPr>
            <w:tcW w:type="dxa" w:w="1304"/>
            <w:vAlign w:val="center"/>
            <w:shd w:fill="F8FAFC"/>
          </w:tcPr>
          <w:p>
            <w:pPr>
              <w:spacing w:after="20" w:line="252" w:lineRule="auto"/>
            </w:pPr>
            <w:r>
              <w:rPr>
                <w:rFonts w:ascii="Noto Sans CJK SC" w:hAnsi="Noto Sans CJK SC" w:eastAsia="Noto Sans CJK SC"/>
                <w:b w:val="0"/>
                <w:i w:val="0"/>
                <w:color w:val="404040"/>
                <w:sz w:val="16"/>
              </w:rPr>
              <w:t>高/中</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结构化Query Plan、有限意图、示例检索、澄清和缓存</w:t>
            </w:r>
          </w:p>
        </w:tc>
        <w:tc>
          <w:tcPr>
            <w:tcW w:type="dxa" w:w="2551"/>
            <w:vAlign w:val="center"/>
            <w:shd w:fill="F8FAFC"/>
          </w:tcPr>
          <w:p>
            <w:pPr>
              <w:spacing w:after="20" w:line="252" w:lineRule="auto"/>
            </w:pPr>
            <w:r>
              <w:rPr>
                <w:rFonts w:ascii="Noto Sans CJK SC" w:hAnsi="Noto Sans CJK SC" w:eastAsia="Noto Sans CJK SC"/>
                <w:b w:val="0"/>
                <w:i w:val="0"/>
                <w:color w:val="404040"/>
                <w:sz w:val="16"/>
              </w:rPr>
              <w:t>核心问题回退模板规则，不让LLM直接控制SQL</w:t>
            </w:r>
          </w:p>
        </w:tc>
      </w:tr>
      <w:tr>
        <w:tc>
          <w:tcPr>
            <w:tcW w:type="dxa" w:w="2551"/>
            <w:vAlign w:val="center"/>
          </w:tcPr>
          <w:p>
            <w:pPr>
              <w:spacing w:after="20" w:line="252" w:lineRule="auto"/>
            </w:pPr>
            <w:r>
              <w:rPr>
                <w:rFonts w:ascii="Noto Sans CJK SC" w:hAnsi="Noto Sans CJK SC" w:eastAsia="Noto Sans CJK SC"/>
                <w:b w:val="0"/>
                <w:i w:val="0"/>
                <w:color w:val="404040"/>
                <w:sz w:val="16"/>
              </w:rPr>
              <w:t>过度强调技术，缺少经营价值</w:t>
            </w:r>
          </w:p>
        </w:tc>
        <w:tc>
          <w:tcPr>
            <w:tcW w:type="dxa" w:w="1304"/>
            <w:vAlign w:val="center"/>
          </w:tcPr>
          <w:p>
            <w:pPr>
              <w:spacing w:after="20" w:line="252" w:lineRule="auto"/>
            </w:pPr>
            <w:r>
              <w:rPr>
                <w:rFonts w:ascii="Noto Sans CJK SC" w:hAnsi="Noto Sans CJK SC" w:eastAsia="Noto Sans CJK SC"/>
                <w:b w:val="0"/>
                <w:i w:val="0"/>
                <w:color w:val="404040"/>
                <w:sz w:val="16"/>
              </w:rPr>
              <w:t>中/高</w:t>
            </w:r>
          </w:p>
        </w:tc>
        <w:tc>
          <w:tcPr>
            <w:tcW w:type="dxa" w:w="3118"/>
            <w:vAlign w:val="center"/>
          </w:tcPr>
          <w:p>
            <w:pPr>
              <w:spacing w:after="20" w:line="252" w:lineRule="auto"/>
            </w:pPr>
            <w:r>
              <w:rPr>
                <w:rFonts w:ascii="Noto Sans CJK SC" w:hAnsi="Noto Sans CJK SC" w:eastAsia="Noto Sans CJK SC"/>
                <w:b w:val="0"/>
                <w:i w:val="0"/>
                <w:color w:val="404040"/>
                <w:sz w:val="16"/>
              </w:rPr>
              <w:t>每个模块绑定业务问题、用户和决策动作</w:t>
            </w:r>
          </w:p>
        </w:tc>
        <w:tc>
          <w:tcPr>
            <w:tcW w:type="dxa" w:w="2551"/>
            <w:vAlign w:val="center"/>
          </w:tcPr>
          <w:p>
            <w:pPr>
              <w:spacing w:after="20" w:line="252" w:lineRule="auto"/>
            </w:pPr>
            <w:r>
              <w:rPr>
                <w:rFonts w:ascii="Noto Sans CJK SC" w:hAnsi="Noto Sans CJK SC" w:eastAsia="Noto Sans CJK SC"/>
                <w:b w:val="0"/>
                <w:i w:val="0"/>
                <w:color w:val="404040"/>
                <w:sz w:val="16"/>
              </w:rPr>
              <w:t>删减技术展示，补充案例和经营解释</w:t>
            </w:r>
          </w:p>
        </w:tc>
      </w:tr>
      <w:tr>
        <w:tc>
          <w:tcPr>
            <w:tcW w:type="dxa" w:w="2551"/>
            <w:vAlign w:val="center"/>
            <w:shd w:fill="F8FAFC"/>
          </w:tcPr>
          <w:p>
            <w:pPr>
              <w:spacing w:after="20" w:line="252" w:lineRule="auto"/>
            </w:pPr>
            <w:r>
              <w:rPr>
                <w:rFonts w:ascii="Noto Sans CJK SC" w:hAnsi="Noto Sans CJK SC" w:eastAsia="Noto Sans CJK SC"/>
                <w:b w:val="0"/>
                <w:i w:val="0"/>
                <w:color w:val="404040"/>
                <w:sz w:val="16"/>
              </w:rPr>
              <w:t>项目被招聘方视为包装或玩具</w:t>
            </w:r>
          </w:p>
        </w:tc>
        <w:tc>
          <w:tcPr>
            <w:tcW w:type="dxa" w:w="1304"/>
            <w:vAlign w:val="center"/>
            <w:shd w:fill="F8FAFC"/>
          </w:tcPr>
          <w:p>
            <w:pPr>
              <w:spacing w:after="20" w:line="252" w:lineRule="auto"/>
            </w:pPr>
            <w:r>
              <w:rPr>
                <w:rFonts w:ascii="Noto Sans CJK SC" w:hAnsi="Noto Sans CJK SC" w:eastAsia="Noto Sans CJK SC"/>
                <w:b w:val="0"/>
                <w:i w:val="0"/>
                <w:color w:val="404040"/>
                <w:sz w:val="16"/>
              </w:rPr>
              <w:t>中/高</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提供代码、数据字典、测试、评测、安装、限制和真实业务映射</w:t>
            </w:r>
          </w:p>
        </w:tc>
        <w:tc>
          <w:tcPr>
            <w:tcW w:type="dxa" w:w="2551"/>
            <w:vAlign w:val="center"/>
            <w:shd w:fill="F8FAFC"/>
          </w:tcPr>
          <w:p>
            <w:pPr>
              <w:spacing w:after="20" w:line="252" w:lineRule="auto"/>
            </w:pPr>
            <w:r>
              <w:rPr>
                <w:rFonts w:ascii="Noto Sans CJK SC" w:hAnsi="Noto Sans CJK SC" w:eastAsia="Noto Sans CJK SC"/>
                <w:b w:val="0"/>
                <w:i w:val="0"/>
                <w:color w:val="404040"/>
                <w:sz w:val="16"/>
              </w:rPr>
              <w:t>演示真实失败与安全场景，明确未上线边界</w:t>
            </w:r>
          </w:p>
        </w:tc>
      </w:tr>
      <w:tr>
        <w:tc>
          <w:tcPr>
            <w:tcW w:type="dxa" w:w="2551"/>
            <w:vAlign w:val="center"/>
          </w:tcPr>
          <w:p>
            <w:pPr>
              <w:spacing w:after="20" w:line="252" w:lineRule="auto"/>
            </w:pPr>
            <w:r>
              <w:rPr>
                <w:rFonts w:ascii="Noto Sans CJK SC" w:hAnsi="Noto Sans CJK SC" w:eastAsia="Noto Sans CJK SC"/>
                <w:b w:val="0"/>
                <w:i w:val="0"/>
                <w:color w:val="404040"/>
                <w:sz w:val="16"/>
              </w:rPr>
              <w:t>与现有电力项目代码高度耦合，维护困难</w:t>
            </w:r>
          </w:p>
        </w:tc>
        <w:tc>
          <w:tcPr>
            <w:tcW w:type="dxa" w:w="1304"/>
            <w:vAlign w:val="center"/>
          </w:tcPr>
          <w:p>
            <w:pPr>
              <w:spacing w:after="20" w:line="252" w:lineRule="auto"/>
            </w:pPr>
            <w:r>
              <w:rPr>
                <w:rFonts w:ascii="Noto Sans CJK SC" w:hAnsi="Noto Sans CJK SC" w:eastAsia="Noto Sans CJK SC"/>
                <w:b w:val="0"/>
                <w:i w:val="0"/>
                <w:color w:val="404040"/>
                <w:sz w:val="16"/>
              </w:rPr>
              <w:t>中/中</w:t>
            </w:r>
          </w:p>
        </w:tc>
        <w:tc>
          <w:tcPr>
            <w:tcW w:type="dxa" w:w="3118"/>
            <w:vAlign w:val="center"/>
          </w:tcPr>
          <w:p>
            <w:pPr>
              <w:spacing w:after="20" w:line="252" w:lineRule="auto"/>
            </w:pPr>
            <w:r>
              <w:rPr>
                <w:rFonts w:ascii="Noto Sans CJK SC" w:hAnsi="Noto Sans CJK SC" w:eastAsia="Noto Sans CJK SC"/>
                <w:b w:val="0"/>
                <w:i w:val="0"/>
                <w:color w:val="404040"/>
                <w:sz w:val="16"/>
              </w:rPr>
              <w:t>复用基础组件但保持业务模块边界和独立数据域</w:t>
            </w:r>
          </w:p>
        </w:tc>
        <w:tc>
          <w:tcPr>
            <w:tcW w:type="dxa" w:w="2551"/>
            <w:vAlign w:val="center"/>
          </w:tcPr>
          <w:p>
            <w:pPr>
              <w:spacing w:after="20" w:line="252" w:lineRule="auto"/>
            </w:pPr>
            <w:r>
              <w:rPr>
                <w:rFonts w:ascii="Noto Sans CJK SC" w:hAnsi="Noto Sans CJK SC" w:eastAsia="Noto Sans CJK SC"/>
                <w:b w:val="0"/>
                <w:i w:val="0"/>
                <w:color w:val="404040"/>
                <w:sz w:val="16"/>
              </w:rPr>
              <w:t>拆分独立路由/模块或独立仓库发布</w:t>
            </w:r>
          </w:p>
        </w:tc>
      </w:tr>
      <w:tr>
        <w:tc>
          <w:tcPr>
            <w:tcW w:type="dxa" w:w="2551"/>
            <w:vAlign w:val="center"/>
            <w:shd w:fill="F8FAFC"/>
          </w:tcPr>
          <w:p>
            <w:pPr>
              <w:spacing w:after="20" w:line="252" w:lineRule="auto"/>
            </w:pPr>
            <w:r>
              <w:rPr>
                <w:rFonts w:ascii="Noto Sans CJK SC" w:hAnsi="Noto Sans CJK SC" w:eastAsia="Noto Sans CJK SC"/>
                <w:b w:val="0"/>
                <w:i w:val="0"/>
                <w:color w:val="404040"/>
                <w:sz w:val="16"/>
              </w:rPr>
              <w:t>时间和精力不足</w:t>
            </w:r>
          </w:p>
        </w:tc>
        <w:tc>
          <w:tcPr>
            <w:tcW w:type="dxa" w:w="1304"/>
            <w:vAlign w:val="center"/>
            <w:shd w:fill="F8FAFC"/>
          </w:tcPr>
          <w:p>
            <w:pPr>
              <w:spacing w:after="20" w:line="252" w:lineRule="auto"/>
            </w:pPr>
            <w:r>
              <w:rPr>
                <w:rFonts w:ascii="Noto Sans CJK SC" w:hAnsi="Noto Sans CJK SC" w:eastAsia="Noto Sans CJK SC"/>
                <w:b w:val="0"/>
                <w:i w:val="0"/>
                <w:color w:val="404040"/>
                <w:sz w:val="16"/>
              </w:rPr>
              <w:t>高/高</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每日阶段门、限制并行任务、保留运动和睡眠</w:t>
            </w:r>
          </w:p>
        </w:tc>
        <w:tc>
          <w:tcPr>
            <w:tcW w:type="dxa" w:w="2551"/>
            <w:vAlign w:val="center"/>
            <w:shd w:fill="F8FAFC"/>
          </w:tcPr>
          <w:p>
            <w:pPr>
              <w:spacing w:after="20" w:line="252" w:lineRule="auto"/>
            </w:pPr>
            <w:r>
              <w:rPr>
                <w:rFonts w:ascii="Noto Sans CJK SC" w:hAnsi="Noto Sans CJK SC" w:eastAsia="Noto Sans CJK SC"/>
                <w:b w:val="0"/>
                <w:i w:val="0"/>
                <w:color w:val="404040"/>
                <w:sz w:val="16"/>
              </w:rPr>
              <w:t>缩小指标/问题数量，禁止降低真实性和安全标准</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记忆污染：把AI猜测、错误分析或陈旧结论写成长期事实</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中/高</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长期记忆分candidate/confirmed；默认最小化写入；绑定数据期、来源和确认状态</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停用相关记忆，回溯使用记录，修正规则并复测</w:t>
            </w:r>
          </w:p>
        </w:tc>
      </w:tr>
      <w:tr>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记忆越权或跨租户泄露</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低/极高</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tenant硬隔离、检索前权限过滤、敏感字段最小化、使用审计</w:t>
            </w:r>
          </w:p>
        </w:tc>
        <w:tc>
          <w:tcPr>
            <w:tcW w:type="dxa" w:w="2493"/>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停止发布，按P0安全事件处理并检查全部受影响记录</w:t>
            </w:r>
          </w:p>
        </w:tc>
      </w:tr>
    </w:tbl>
    <w:p>
      <w:pPr>
        <w:spacing w:after="40"/>
      </w:pPr>
    </w:p>
    <w:p>
      <w:pPr>
        <w:pStyle w:val="Heading2"/>
      </w:pPr>
      <w:r>
        <w:t>17.1 开发前必须决策的事项</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907"/>
            <w:shd w:fill="2F75B5"/>
            <w:vAlign w:val="center"/>
          </w:tcPr>
          <w:p>
            <w:pPr>
              <w:jc w:val="center"/>
            </w:pPr>
            <w:r>
              <w:rPr>
                <w:rFonts w:ascii="Noto Sans CJK SC" w:hAnsi="Noto Sans CJK SC" w:eastAsia="Noto Sans CJK SC"/>
                <w:b/>
                <w:i w:val="0"/>
                <w:color w:val="FFFFFF"/>
                <w:sz w:val="16"/>
              </w:rPr>
              <w:t>决策ID</w:t>
            </w:r>
          </w:p>
        </w:tc>
        <w:tc>
          <w:tcPr>
            <w:tcW w:type="dxa" w:w="2721"/>
            <w:shd w:fill="2F75B5"/>
            <w:vAlign w:val="center"/>
          </w:tcPr>
          <w:p>
            <w:pPr>
              <w:jc w:val="center"/>
            </w:pPr>
            <w:r>
              <w:rPr>
                <w:rFonts w:ascii="Noto Sans CJK SC" w:hAnsi="Noto Sans CJK SC" w:eastAsia="Noto Sans CJK SC"/>
                <w:b/>
                <w:i w:val="0"/>
                <w:color w:val="FFFFFF"/>
                <w:sz w:val="16"/>
              </w:rPr>
              <w:t>问题</w:t>
            </w:r>
          </w:p>
        </w:tc>
        <w:tc>
          <w:tcPr>
            <w:tcW w:type="dxa" w:w="3685"/>
            <w:shd w:fill="2F75B5"/>
            <w:vAlign w:val="center"/>
          </w:tcPr>
          <w:p>
            <w:pPr>
              <w:jc w:val="center"/>
            </w:pPr>
            <w:r>
              <w:rPr>
                <w:rFonts w:ascii="Noto Sans CJK SC" w:hAnsi="Noto Sans CJK SC" w:eastAsia="Noto Sans CJK SC"/>
                <w:b/>
                <w:i w:val="0"/>
                <w:color w:val="FFFFFF"/>
                <w:sz w:val="16"/>
              </w:rPr>
              <w:t>推荐方案</w:t>
            </w:r>
          </w:p>
        </w:tc>
        <w:tc>
          <w:tcPr>
            <w:tcW w:type="dxa" w:w="1191"/>
            <w:shd w:fill="2F75B5"/>
            <w:vAlign w:val="center"/>
          </w:tcPr>
          <w:p>
            <w:pPr>
              <w:jc w:val="center"/>
            </w:pPr>
            <w:r>
              <w:rPr>
                <w:rFonts w:ascii="Noto Sans CJK SC" w:hAnsi="Noto Sans CJK SC" w:eastAsia="Noto Sans CJK SC"/>
                <w:b/>
                <w:i w:val="0"/>
                <w:color w:val="FFFFFF"/>
                <w:sz w:val="16"/>
              </w:rPr>
              <w:t>截止时间</w:t>
            </w:r>
          </w:p>
        </w:tc>
        <w:tc>
          <w:tcPr>
            <w:tcW w:type="dxa" w:w="1020"/>
            <w:shd w:fill="2F75B5"/>
            <w:vAlign w:val="center"/>
          </w:tcPr>
          <w:p>
            <w:pPr>
              <w:jc w:val="center"/>
            </w:pPr>
            <w:r>
              <w:rPr>
                <w:rFonts w:ascii="Noto Sans CJK SC" w:hAnsi="Noto Sans CJK SC" w:eastAsia="Noto Sans CJK SC"/>
                <w:b/>
                <w:i w:val="0"/>
                <w:color w:val="FFFFFF"/>
                <w:sz w:val="16"/>
              </w:rPr>
              <w:t>状态</w:t>
            </w:r>
          </w:p>
        </w:tc>
      </w:tr>
      <w:tr>
        <w:tc>
          <w:tcPr>
            <w:tcW w:type="dxa" w:w="907"/>
            <w:vAlign w:val="center"/>
          </w:tcPr>
          <w:p>
            <w:pPr>
              <w:spacing w:after="20" w:line="252" w:lineRule="auto"/>
            </w:pPr>
            <w:r>
              <w:rPr>
                <w:rFonts w:ascii="Noto Sans CJK SC" w:hAnsi="Noto Sans CJK SC" w:eastAsia="Noto Sans CJK SC"/>
                <w:b w:val="0"/>
                <w:i w:val="0"/>
                <w:color w:val="404040"/>
                <w:sz w:val="16"/>
              </w:rPr>
              <w:t>DEC-01</w:t>
            </w:r>
          </w:p>
        </w:tc>
        <w:tc>
          <w:tcPr>
            <w:tcW w:type="dxa" w:w="2721"/>
            <w:vAlign w:val="center"/>
          </w:tcPr>
          <w:p>
            <w:pPr>
              <w:spacing w:after="20" w:line="252" w:lineRule="auto"/>
            </w:pPr>
            <w:r>
              <w:rPr>
                <w:rFonts w:ascii="Noto Sans CJK SC" w:hAnsi="Noto Sans CJK SC" w:eastAsia="Noto Sans CJK SC"/>
                <w:b w:val="0"/>
                <w:i w:val="0"/>
                <w:color w:val="404040"/>
                <w:sz w:val="16"/>
              </w:rPr>
              <w:t>项目二独立仓库还是现有平台模块？</w:t>
            </w:r>
          </w:p>
        </w:tc>
        <w:tc>
          <w:tcPr>
            <w:tcW w:type="dxa" w:w="3685"/>
            <w:vAlign w:val="center"/>
          </w:tcPr>
          <w:p>
            <w:pPr>
              <w:spacing w:after="20" w:line="252" w:lineRule="auto"/>
            </w:pPr>
            <w:r>
              <w:rPr>
                <w:rFonts w:ascii="Noto Sans CJK SC" w:hAnsi="Noto Sans CJK SC" w:eastAsia="Noto Sans CJK SC"/>
                <w:b w:val="0"/>
                <w:i w:val="0"/>
                <w:color w:val="404040"/>
                <w:sz w:val="16"/>
              </w:rPr>
              <w:t>业务和作品叙事独立；基础组件可复用。时间紧时采用同仓独立模块，发布时独立案例。</w:t>
            </w:r>
          </w:p>
        </w:tc>
        <w:tc>
          <w:tcPr>
            <w:tcW w:type="dxa" w:w="1191"/>
            <w:vAlign w:val="center"/>
          </w:tcPr>
          <w:p>
            <w:pPr>
              <w:spacing w:after="20" w:line="252" w:lineRule="auto"/>
            </w:pPr>
            <w:r>
              <w:rPr>
                <w:rFonts w:ascii="Noto Sans CJK SC" w:hAnsi="Noto Sans CJK SC" w:eastAsia="Noto Sans CJK SC"/>
                <w:b w:val="0"/>
                <w:i w:val="0"/>
                <w:color w:val="404040"/>
                <w:sz w:val="16"/>
              </w:rPr>
              <w:t>开发前</w:t>
            </w:r>
          </w:p>
        </w:tc>
        <w:tc>
          <w:tcPr>
            <w:tcW w:type="dxa" w:w="1020"/>
            <w:vAlign w:val="center"/>
          </w:tcPr>
          <w:p>
            <w:pPr>
              <w:spacing w:after="20" w:line="252" w:lineRule="auto"/>
            </w:pPr>
            <w:r>
              <w:rPr>
                <w:rFonts w:ascii="Noto Sans CJK SC" w:hAnsi="Noto Sans CJK SC" w:eastAsia="Noto Sans CJK SC"/>
                <w:b w:val="0"/>
                <w:i w:val="0"/>
                <w:color w:val="404040"/>
                <w:sz w:val="16"/>
              </w:rPr>
              <w:t>待评审</w:t>
            </w:r>
          </w:p>
        </w:tc>
      </w:tr>
      <w:tr>
        <w:tc>
          <w:tcPr>
            <w:tcW w:type="dxa" w:w="907"/>
            <w:vAlign w:val="center"/>
            <w:shd w:fill="F8FAFC"/>
          </w:tcPr>
          <w:p>
            <w:pPr>
              <w:spacing w:after="20" w:line="252" w:lineRule="auto"/>
            </w:pPr>
            <w:r>
              <w:rPr>
                <w:rFonts w:ascii="Noto Sans CJK SC" w:hAnsi="Noto Sans CJK SC" w:eastAsia="Noto Sans CJK SC"/>
                <w:b w:val="0"/>
                <w:i w:val="0"/>
                <w:color w:val="404040"/>
                <w:sz w:val="16"/>
              </w:rPr>
              <w:t>DEC-02</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数据使用模拟、公共还是脱敏替代？</w:t>
            </w:r>
          </w:p>
        </w:tc>
        <w:tc>
          <w:tcPr>
            <w:tcW w:type="dxa" w:w="3685"/>
            <w:vAlign w:val="center"/>
            <w:shd w:fill="F8FAFC"/>
          </w:tcPr>
          <w:p>
            <w:pPr>
              <w:spacing w:after="20" w:line="252" w:lineRule="auto"/>
            </w:pPr>
            <w:r>
              <w:rPr>
                <w:rFonts w:ascii="Noto Sans CJK SC" w:hAnsi="Noto Sans CJK SC" w:eastAsia="Noto Sans CJK SC"/>
                <w:b w:val="0"/>
                <w:i w:val="0"/>
                <w:color w:val="404040"/>
                <w:sz w:val="16"/>
              </w:rPr>
              <w:t>Alpha使用具有生成规则的模拟数据；保留导入接口设计；所有来源明确标注。</w:t>
            </w:r>
          </w:p>
        </w:tc>
        <w:tc>
          <w:tcPr>
            <w:tcW w:type="dxa" w:w="1191"/>
            <w:vAlign w:val="center"/>
            <w:shd w:fill="F8FAFC"/>
          </w:tcPr>
          <w:p>
            <w:pPr>
              <w:spacing w:after="20" w:line="252" w:lineRule="auto"/>
            </w:pPr>
            <w:r>
              <w:rPr>
                <w:rFonts w:ascii="Noto Sans CJK SC" w:hAnsi="Noto Sans CJK SC" w:eastAsia="Noto Sans CJK SC"/>
                <w:b w:val="0"/>
                <w:i w:val="0"/>
                <w:color w:val="404040"/>
                <w:sz w:val="16"/>
              </w:rPr>
              <w:t>开发前</w:t>
            </w:r>
          </w:p>
        </w:tc>
        <w:tc>
          <w:tcPr>
            <w:tcW w:type="dxa" w:w="1020"/>
            <w:vAlign w:val="center"/>
            <w:shd w:fill="F8FAFC"/>
          </w:tcPr>
          <w:p>
            <w:pPr>
              <w:spacing w:after="20" w:line="252" w:lineRule="auto"/>
            </w:pPr>
            <w:r>
              <w:rPr>
                <w:rFonts w:ascii="Noto Sans CJK SC" w:hAnsi="Noto Sans CJK SC" w:eastAsia="Noto Sans CJK SC"/>
                <w:b w:val="0"/>
                <w:i w:val="0"/>
                <w:color w:val="404040"/>
                <w:sz w:val="16"/>
              </w:rPr>
              <w:t>待评审</w:t>
            </w:r>
          </w:p>
        </w:tc>
      </w:tr>
      <w:tr>
        <w:tc>
          <w:tcPr>
            <w:tcW w:type="dxa" w:w="907"/>
            <w:vAlign w:val="center"/>
          </w:tcPr>
          <w:p>
            <w:pPr>
              <w:spacing w:after="20" w:line="252" w:lineRule="auto"/>
            </w:pPr>
            <w:r>
              <w:rPr>
                <w:rFonts w:ascii="Noto Sans CJK SC" w:hAnsi="Noto Sans CJK SC" w:eastAsia="Noto Sans CJK SC"/>
                <w:b w:val="0"/>
                <w:i w:val="0"/>
                <w:color w:val="404040"/>
                <w:sz w:val="16"/>
              </w:rPr>
              <w:t>DEC-03</w:t>
            </w:r>
          </w:p>
        </w:tc>
        <w:tc>
          <w:tcPr>
            <w:tcW w:type="dxa" w:w="2721"/>
            <w:vAlign w:val="center"/>
          </w:tcPr>
          <w:p>
            <w:pPr>
              <w:spacing w:after="20" w:line="252" w:lineRule="auto"/>
            </w:pPr>
            <w:r>
              <w:rPr>
                <w:rFonts w:ascii="Noto Sans CJK SC" w:hAnsi="Noto Sans CJK SC" w:eastAsia="Noto Sans CJK SC"/>
                <w:b w:val="0"/>
                <w:i w:val="0"/>
                <w:color w:val="404040"/>
                <w:sz w:val="16"/>
              </w:rPr>
              <w:t>核心用户范围？</w:t>
            </w:r>
          </w:p>
        </w:tc>
        <w:tc>
          <w:tcPr>
            <w:tcW w:type="dxa" w:w="3685"/>
            <w:vAlign w:val="center"/>
          </w:tcPr>
          <w:p>
            <w:pPr>
              <w:spacing w:after="20" w:line="252" w:lineRule="auto"/>
            </w:pPr>
            <w:r>
              <w:rPr>
                <w:rFonts w:ascii="Noto Sans CJK SC" w:hAnsi="Noto Sans CJK SC" w:eastAsia="Noto Sans CJK SC"/>
                <w:b w:val="0"/>
                <w:i w:val="0"/>
                <w:color w:val="404040"/>
                <w:sz w:val="16"/>
              </w:rPr>
              <w:t>优先经营负责人、区域运营经理和数据分析师；场站和财务为次级角色。</w:t>
            </w:r>
          </w:p>
        </w:tc>
        <w:tc>
          <w:tcPr>
            <w:tcW w:type="dxa" w:w="1191"/>
            <w:vAlign w:val="center"/>
          </w:tcPr>
          <w:p>
            <w:pPr>
              <w:spacing w:after="20" w:line="252" w:lineRule="auto"/>
            </w:pPr>
            <w:r>
              <w:rPr>
                <w:rFonts w:ascii="Noto Sans CJK SC" w:hAnsi="Noto Sans CJK SC" w:eastAsia="Noto Sans CJK SC"/>
                <w:b w:val="0"/>
                <w:i w:val="0"/>
                <w:color w:val="404040"/>
                <w:sz w:val="16"/>
              </w:rPr>
              <w:t>开发前</w:t>
            </w:r>
          </w:p>
        </w:tc>
        <w:tc>
          <w:tcPr>
            <w:tcW w:type="dxa" w:w="1020"/>
            <w:vAlign w:val="center"/>
          </w:tcPr>
          <w:p>
            <w:pPr>
              <w:spacing w:after="20" w:line="252" w:lineRule="auto"/>
            </w:pPr>
            <w:r>
              <w:rPr>
                <w:rFonts w:ascii="Noto Sans CJK SC" w:hAnsi="Noto Sans CJK SC" w:eastAsia="Noto Sans CJK SC"/>
                <w:b w:val="0"/>
                <w:i w:val="0"/>
                <w:color w:val="404040"/>
                <w:sz w:val="16"/>
              </w:rPr>
              <w:t>待评审</w:t>
            </w:r>
          </w:p>
        </w:tc>
      </w:tr>
      <w:tr>
        <w:tc>
          <w:tcPr>
            <w:tcW w:type="dxa" w:w="907"/>
            <w:vAlign w:val="center"/>
            <w:shd w:fill="F8FAFC"/>
          </w:tcPr>
          <w:p>
            <w:pPr>
              <w:spacing w:after="20" w:line="252" w:lineRule="auto"/>
            </w:pPr>
            <w:r>
              <w:rPr>
                <w:rFonts w:ascii="Noto Sans CJK SC" w:hAnsi="Noto Sans CJK SC" w:eastAsia="Noto Sans CJK SC"/>
                <w:b w:val="0"/>
                <w:i w:val="0"/>
                <w:color w:val="404040"/>
                <w:sz w:val="16"/>
              </w:rPr>
              <w:t>DEC-04</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首版指标数量？</w:t>
            </w:r>
          </w:p>
        </w:tc>
        <w:tc>
          <w:tcPr>
            <w:tcW w:type="dxa" w:w="3685"/>
            <w:vAlign w:val="center"/>
            <w:shd w:fill="F8FAFC"/>
          </w:tcPr>
          <w:p>
            <w:pPr>
              <w:spacing w:after="20" w:line="252" w:lineRule="auto"/>
            </w:pPr>
            <w:r>
              <w:rPr>
                <w:rFonts w:ascii="Noto Sans CJK SC" w:hAnsi="Noto Sans CJK SC" w:eastAsia="Noto Sans CJK SC"/>
                <w:b w:val="0"/>
                <w:i w:val="0"/>
                <w:color w:val="404040"/>
                <w:sz w:val="16"/>
              </w:rPr>
              <w:t>P0 15项左右，确保公式、测试和案例完整；不要盲目追求50项。</w:t>
            </w:r>
          </w:p>
        </w:tc>
        <w:tc>
          <w:tcPr>
            <w:tcW w:type="dxa" w:w="1191"/>
            <w:vAlign w:val="center"/>
            <w:shd w:fill="F8FAFC"/>
          </w:tcPr>
          <w:p>
            <w:pPr>
              <w:spacing w:after="20" w:line="252" w:lineRule="auto"/>
            </w:pPr>
            <w:r>
              <w:rPr>
                <w:rFonts w:ascii="Noto Sans CJK SC" w:hAnsi="Noto Sans CJK SC" w:eastAsia="Noto Sans CJK SC"/>
                <w:b w:val="0"/>
                <w:i w:val="0"/>
                <w:color w:val="404040"/>
                <w:sz w:val="16"/>
              </w:rPr>
              <w:t>开发前</w:t>
            </w:r>
          </w:p>
        </w:tc>
        <w:tc>
          <w:tcPr>
            <w:tcW w:type="dxa" w:w="1020"/>
            <w:vAlign w:val="center"/>
            <w:shd w:fill="F8FAFC"/>
          </w:tcPr>
          <w:p>
            <w:pPr>
              <w:spacing w:after="20" w:line="252" w:lineRule="auto"/>
            </w:pPr>
            <w:r>
              <w:rPr>
                <w:rFonts w:ascii="Noto Sans CJK SC" w:hAnsi="Noto Sans CJK SC" w:eastAsia="Noto Sans CJK SC"/>
                <w:b w:val="0"/>
                <w:i w:val="0"/>
                <w:color w:val="404040"/>
                <w:sz w:val="16"/>
              </w:rPr>
              <w:t>待评审</w:t>
            </w:r>
          </w:p>
        </w:tc>
      </w:tr>
      <w:tr>
        <w:tc>
          <w:tcPr>
            <w:tcW w:type="dxa" w:w="907"/>
            <w:vAlign w:val="center"/>
          </w:tcPr>
          <w:p>
            <w:pPr>
              <w:spacing w:after="20" w:line="252" w:lineRule="auto"/>
            </w:pPr>
            <w:r>
              <w:rPr>
                <w:rFonts w:ascii="Noto Sans CJK SC" w:hAnsi="Noto Sans CJK SC" w:eastAsia="Noto Sans CJK SC"/>
                <w:b w:val="0"/>
                <w:i w:val="0"/>
                <w:color w:val="404040"/>
                <w:sz w:val="16"/>
              </w:rPr>
              <w:t>DEC-05</w:t>
            </w:r>
          </w:p>
        </w:tc>
        <w:tc>
          <w:tcPr>
            <w:tcW w:type="dxa" w:w="2721"/>
            <w:vAlign w:val="center"/>
          </w:tcPr>
          <w:p>
            <w:pPr>
              <w:spacing w:after="20" w:line="252" w:lineRule="auto"/>
            </w:pPr>
            <w:r>
              <w:rPr>
                <w:rFonts w:ascii="Noto Sans CJK SC" w:hAnsi="Noto Sans CJK SC" w:eastAsia="Noto Sans CJK SC"/>
                <w:b w:val="0"/>
                <w:i w:val="0"/>
                <w:color w:val="404040"/>
                <w:sz w:val="16"/>
              </w:rPr>
              <w:t>ChatBI自由SQL能力？</w:t>
            </w:r>
          </w:p>
        </w:tc>
        <w:tc>
          <w:tcPr>
            <w:tcW w:type="dxa" w:w="3685"/>
            <w:vAlign w:val="center"/>
          </w:tcPr>
          <w:p>
            <w:pPr>
              <w:spacing w:after="20" w:line="252" w:lineRule="auto"/>
            </w:pPr>
            <w:r>
              <w:rPr>
                <w:rFonts w:ascii="Noto Sans CJK SC" w:hAnsi="Noto Sans CJK SC" w:eastAsia="Noto Sans CJK SC"/>
                <w:b w:val="0"/>
                <w:i w:val="0"/>
                <w:color w:val="404040"/>
                <w:sz w:val="16"/>
              </w:rPr>
              <w:t>首版核心路径不开放；仅保留管理员实验开关或后续版本。</w:t>
            </w:r>
          </w:p>
        </w:tc>
        <w:tc>
          <w:tcPr>
            <w:tcW w:type="dxa" w:w="1191"/>
            <w:vAlign w:val="center"/>
          </w:tcPr>
          <w:p>
            <w:pPr>
              <w:spacing w:after="20" w:line="252" w:lineRule="auto"/>
            </w:pPr>
            <w:r>
              <w:rPr>
                <w:rFonts w:ascii="Noto Sans CJK SC" w:hAnsi="Noto Sans CJK SC" w:eastAsia="Noto Sans CJK SC"/>
                <w:b w:val="0"/>
                <w:i w:val="0"/>
                <w:color w:val="404040"/>
                <w:sz w:val="16"/>
              </w:rPr>
              <w:t>开发前</w:t>
            </w:r>
          </w:p>
        </w:tc>
        <w:tc>
          <w:tcPr>
            <w:tcW w:type="dxa" w:w="1020"/>
            <w:vAlign w:val="center"/>
          </w:tcPr>
          <w:p>
            <w:pPr>
              <w:spacing w:after="20" w:line="252" w:lineRule="auto"/>
            </w:pPr>
            <w:r>
              <w:rPr>
                <w:rFonts w:ascii="Noto Sans CJK SC" w:hAnsi="Noto Sans CJK SC" w:eastAsia="Noto Sans CJK SC"/>
                <w:b w:val="0"/>
                <w:i w:val="0"/>
                <w:color w:val="404040"/>
                <w:sz w:val="16"/>
              </w:rPr>
              <w:t>待评审</w:t>
            </w:r>
          </w:p>
        </w:tc>
      </w:tr>
      <w:tr>
        <w:tc>
          <w:tcPr>
            <w:tcW w:type="dxa" w:w="907"/>
            <w:vAlign w:val="center"/>
            <w:shd w:fill="F8FAFC"/>
          </w:tcPr>
          <w:p>
            <w:pPr>
              <w:spacing w:after="20" w:line="252" w:lineRule="auto"/>
            </w:pPr>
            <w:r>
              <w:rPr>
                <w:rFonts w:ascii="Noto Sans CJK SC" w:hAnsi="Noto Sans CJK SC" w:eastAsia="Noto Sans CJK SC"/>
                <w:b w:val="0"/>
                <w:i w:val="0"/>
                <w:color w:val="404040"/>
                <w:sz w:val="16"/>
              </w:rPr>
              <w:t>DEC-06</w:t>
            </w:r>
          </w:p>
        </w:tc>
        <w:tc>
          <w:tcPr>
            <w:tcW w:type="dxa" w:w="2721"/>
            <w:vAlign w:val="center"/>
            <w:shd w:fill="F8FAFC"/>
          </w:tcPr>
          <w:p>
            <w:pPr>
              <w:spacing w:after="20" w:line="252" w:lineRule="auto"/>
            </w:pPr>
            <w:r>
              <w:rPr>
                <w:rFonts w:ascii="Noto Sans CJK SC" w:hAnsi="Noto Sans CJK SC" w:eastAsia="Noto Sans CJK SC"/>
                <w:b w:val="0"/>
                <w:i w:val="0"/>
                <w:color w:val="404040"/>
                <w:sz w:val="16"/>
              </w:rPr>
              <w:t>报告与Agent边界？</w:t>
            </w:r>
          </w:p>
        </w:tc>
        <w:tc>
          <w:tcPr>
            <w:tcW w:type="dxa" w:w="3685"/>
            <w:vAlign w:val="center"/>
            <w:shd w:fill="F8FAFC"/>
          </w:tcPr>
          <w:p>
            <w:pPr>
              <w:spacing w:after="20" w:line="252" w:lineRule="auto"/>
            </w:pPr>
            <w:r>
              <w:rPr>
                <w:rFonts w:ascii="Noto Sans CJK SC" w:hAnsi="Noto Sans CJK SC" w:eastAsia="Noto Sans CJK SC"/>
                <w:b w:val="0"/>
                <w:i w:val="0"/>
                <w:color w:val="404040"/>
                <w:sz w:val="16"/>
              </w:rPr>
              <w:t>项目二生成可审核报告草稿；自动发送、工单与跨系统执行归项目三。</w:t>
            </w:r>
          </w:p>
        </w:tc>
        <w:tc>
          <w:tcPr>
            <w:tcW w:type="dxa" w:w="1191"/>
            <w:vAlign w:val="center"/>
            <w:shd w:fill="F8FAFC"/>
          </w:tcPr>
          <w:p>
            <w:pPr>
              <w:spacing w:after="20" w:line="252" w:lineRule="auto"/>
            </w:pPr>
            <w:r>
              <w:rPr>
                <w:rFonts w:ascii="Noto Sans CJK SC" w:hAnsi="Noto Sans CJK SC" w:eastAsia="Noto Sans CJK SC"/>
                <w:b w:val="0"/>
                <w:i w:val="0"/>
                <w:color w:val="404040"/>
                <w:sz w:val="16"/>
              </w:rPr>
              <w:t>开发前</w:t>
            </w:r>
          </w:p>
        </w:tc>
        <w:tc>
          <w:tcPr>
            <w:tcW w:type="dxa" w:w="1020"/>
            <w:vAlign w:val="center"/>
            <w:shd w:fill="F8FAFC"/>
          </w:tcPr>
          <w:p>
            <w:pPr>
              <w:spacing w:after="20" w:line="252" w:lineRule="auto"/>
            </w:pPr>
            <w:r>
              <w:rPr>
                <w:rFonts w:ascii="Noto Sans CJK SC" w:hAnsi="Noto Sans CJK SC" w:eastAsia="Noto Sans CJK SC"/>
                <w:b w:val="0"/>
                <w:i w:val="0"/>
                <w:color w:val="404040"/>
                <w:sz w:val="16"/>
              </w:rPr>
              <w:t>待评审</w:t>
            </w:r>
          </w:p>
        </w:tc>
      </w:tr>
      <w:tr>
        <w:tc>
          <w:tcPr>
            <w:tcW w:type="dxa" w:w="907"/>
            <w:vAlign w:val="center"/>
          </w:tcPr>
          <w:p>
            <w:pPr>
              <w:spacing w:after="20" w:line="252" w:lineRule="auto"/>
            </w:pPr>
            <w:r>
              <w:rPr>
                <w:rFonts w:ascii="Noto Sans CJK SC" w:hAnsi="Noto Sans CJK SC" w:eastAsia="Noto Sans CJK SC"/>
                <w:b w:val="0"/>
                <w:i w:val="0"/>
                <w:color w:val="404040"/>
                <w:sz w:val="16"/>
              </w:rPr>
              <w:t>DEC-07</w:t>
            </w:r>
          </w:p>
        </w:tc>
        <w:tc>
          <w:tcPr>
            <w:tcW w:type="dxa" w:w="2721"/>
            <w:vAlign w:val="center"/>
          </w:tcPr>
          <w:p>
            <w:pPr>
              <w:spacing w:after="20" w:line="252" w:lineRule="auto"/>
            </w:pPr>
            <w:r>
              <w:rPr>
                <w:rFonts w:ascii="Noto Sans CJK SC" w:hAnsi="Noto Sans CJK SC" w:eastAsia="Noto Sans CJK SC"/>
                <w:b w:val="0"/>
                <w:i w:val="0"/>
                <w:color w:val="404040"/>
                <w:sz w:val="16"/>
              </w:rPr>
              <w:t>Alpha验收时间？</w:t>
            </w:r>
          </w:p>
        </w:tc>
        <w:tc>
          <w:tcPr>
            <w:tcW w:type="dxa" w:w="3685"/>
            <w:vAlign w:val="center"/>
          </w:tcPr>
          <w:p>
            <w:pPr>
              <w:spacing w:after="20" w:line="252" w:lineRule="auto"/>
            </w:pPr>
            <w:r>
              <w:rPr>
                <w:rFonts w:ascii="Noto Sans CJK SC" w:hAnsi="Noto Sans CJK SC" w:eastAsia="Noto Sans CJK SC"/>
                <w:b w:val="0"/>
                <w:i w:val="0"/>
                <w:color w:val="404040"/>
                <w:sz w:val="16"/>
              </w:rPr>
              <w:t>以数据/指标基线冻结后重新估算，不以页面数量作为完成标准。</w:t>
            </w:r>
          </w:p>
        </w:tc>
        <w:tc>
          <w:tcPr>
            <w:tcW w:type="dxa" w:w="1191"/>
            <w:vAlign w:val="center"/>
          </w:tcPr>
          <w:p>
            <w:pPr>
              <w:spacing w:after="20" w:line="252" w:lineRule="auto"/>
            </w:pPr>
            <w:r>
              <w:rPr>
                <w:rFonts w:ascii="Noto Sans CJK SC" w:hAnsi="Noto Sans CJK SC" w:eastAsia="Noto Sans CJK SC"/>
                <w:b w:val="0"/>
                <w:i w:val="0"/>
                <w:color w:val="404040"/>
                <w:sz w:val="16"/>
              </w:rPr>
              <w:t>开发前</w:t>
            </w:r>
          </w:p>
        </w:tc>
        <w:tc>
          <w:tcPr>
            <w:tcW w:type="dxa" w:w="1020"/>
            <w:vAlign w:val="center"/>
          </w:tcPr>
          <w:p>
            <w:pPr>
              <w:spacing w:after="20" w:line="252" w:lineRule="auto"/>
            </w:pPr>
            <w:r>
              <w:rPr>
                <w:rFonts w:ascii="Noto Sans CJK SC" w:hAnsi="Noto Sans CJK SC" w:eastAsia="Noto Sans CJK SC"/>
                <w:b w:val="0"/>
                <w:i w:val="0"/>
                <w:color w:val="404040"/>
                <w:sz w:val="16"/>
              </w:rPr>
              <w:t>待评审</w:t>
            </w:r>
          </w:p>
        </w:tc>
      </w:tr>
      <w:tr>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DEC-08</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Alpha首版实现哪些记忆能力？</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P0实现结构化会话状态和analysis_run证据链；P1实现用户明确偏好、授权历史案例检索和记忆管理页；不做自动行为学习。</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开发前</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待评审</w:t>
            </w:r>
          </w:p>
        </w:tc>
      </w:tr>
      <w:tr>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DEC-09</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组织级记忆如何审批和版本化？</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指标口径、区域定义、阈值和报告模板仅允许管理员/指标负责人审批发布，保留valid_from、valid_to和历史版本。</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开发前</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待评审</w:t>
            </w:r>
          </w:p>
        </w:tc>
      </w:tr>
      <w:tr>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DEC-10</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记忆保留和删除策略？</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会话状态采用短TTL；个人偏好可由用户删除；历史案例按数据保留策略软删除；删除后立即停止召回并保留最小审计。</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开发前</w:t>
            </w:r>
          </w:p>
        </w:tc>
        <w:tc>
          <w:tcPr>
            <w:tcW w:type="dxa" w:w="199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待评审</w:t>
            </w:r>
          </w:p>
        </w:tc>
      </w:tr>
    </w:tbl>
    <w:p>
      <w:pPr>
        <w:spacing w:after="40"/>
      </w:pPr>
    </w:p>
    <w:p>
      <w:r>
        <w:br w:type="page"/>
      </w:r>
    </w:p>
    <w:p>
      <w:pPr>
        <w:pStyle w:val="Heading1"/>
      </w:pPr>
      <w:r>
        <w:t>18. 求职价值与作品证据链</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2F75B5"/>
            <w:vAlign w:val="center"/>
          </w:tcPr>
          <w:p>
            <w:pPr>
              <w:jc w:val="center"/>
            </w:pPr>
            <w:r>
              <w:rPr>
                <w:rFonts w:ascii="Noto Sans CJK SC" w:hAnsi="Noto Sans CJK SC" w:eastAsia="Noto Sans CJK SC"/>
                <w:b/>
                <w:i w:val="0"/>
                <w:color w:val="FFFFFF"/>
                <w:sz w:val="16"/>
              </w:rPr>
              <w:t>目标岗位</w:t>
            </w:r>
          </w:p>
        </w:tc>
        <w:tc>
          <w:tcPr>
            <w:tcW w:type="dxa" w:w="3969"/>
            <w:shd w:fill="2F75B5"/>
            <w:vAlign w:val="center"/>
          </w:tcPr>
          <w:p>
            <w:pPr>
              <w:jc w:val="center"/>
            </w:pPr>
            <w:r>
              <w:rPr>
                <w:rFonts w:ascii="Noto Sans CJK SC" w:hAnsi="Noto Sans CJK SC" w:eastAsia="Noto Sans CJK SC"/>
                <w:b/>
                <w:i w:val="0"/>
                <w:color w:val="FFFFFF"/>
                <w:sz w:val="16"/>
              </w:rPr>
              <w:t>项目证明能力</w:t>
            </w:r>
          </w:p>
        </w:tc>
        <w:tc>
          <w:tcPr>
            <w:tcW w:type="dxa" w:w="3118"/>
            <w:shd w:fill="2F75B5"/>
            <w:vAlign w:val="center"/>
          </w:tcPr>
          <w:p>
            <w:pPr>
              <w:jc w:val="center"/>
            </w:pPr>
            <w:r>
              <w:rPr>
                <w:rFonts w:ascii="Noto Sans CJK SC" w:hAnsi="Noto Sans CJK SC" w:eastAsia="Noto Sans CJK SC"/>
                <w:b/>
                <w:i w:val="0"/>
                <w:color w:val="FFFFFF"/>
                <w:sz w:val="16"/>
              </w:rPr>
              <w:t>简历/面试重点</w:t>
            </w:r>
          </w:p>
        </w:tc>
      </w:tr>
      <w:tr>
        <w:tc>
          <w:tcPr>
            <w:tcW w:type="dxa" w:w="2268"/>
            <w:vAlign w:val="center"/>
          </w:tcPr>
          <w:p>
            <w:pPr>
              <w:spacing w:after="20" w:line="252" w:lineRule="auto"/>
            </w:pPr>
            <w:r>
              <w:rPr>
                <w:rFonts w:ascii="Noto Sans CJK SC" w:hAnsi="Noto Sans CJK SC" w:eastAsia="Noto Sans CJK SC"/>
                <w:b w:val="0"/>
                <w:i w:val="0"/>
                <w:color w:val="404040"/>
                <w:sz w:val="16"/>
              </w:rPr>
              <w:t>新能源数据分析师/经营分析</w:t>
            </w:r>
          </w:p>
        </w:tc>
        <w:tc>
          <w:tcPr>
            <w:tcW w:type="dxa" w:w="3969"/>
            <w:vAlign w:val="center"/>
          </w:tcPr>
          <w:p>
            <w:pPr>
              <w:spacing w:after="20" w:line="252" w:lineRule="auto"/>
            </w:pPr>
            <w:r>
              <w:rPr>
                <w:rFonts w:ascii="Noto Sans CJK SC" w:hAnsi="Noto Sans CJK SC" w:eastAsia="Noto Sans CJK SC"/>
                <w:b w:val="0"/>
                <w:i w:val="0"/>
                <w:color w:val="404040"/>
                <w:sz w:val="16"/>
              </w:rPr>
              <w:t>指标体系、收入成本分析、场站与设备诊断、SQL/Python/BI</w:t>
            </w:r>
          </w:p>
        </w:tc>
        <w:tc>
          <w:tcPr>
            <w:tcW w:type="dxa" w:w="3118"/>
            <w:vAlign w:val="center"/>
          </w:tcPr>
          <w:p>
            <w:pPr>
              <w:spacing w:after="20" w:line="252" w:lineRule="auto"/>
            </w:pPr>
            <w:r>
              <w:rPr>
                <w:rFonts w:ascii="Noto Sans CJK SC" w:hAnsi="Noto Sans CJK SC" w:eastAsia="Noto Sans CJK SC"/>
                <w:b w:val="0"/>
                <w:i w:val="0"/>
                <w:color w:val="404040"/>
                <w:sz w:val="16"/>
              </w:rPr>
              <w:t>突出业务问题、指标口径、异常归因和可执行建议</w:t>
            </w:r>
          </w:p>
        </w:tc>
      </w:tr>
      <w:tr>
        <w:tc>
          <w:tcPr>
            <w:tcW w:type="dxa" w:w="2268"/>
            <w:vAlign w:val="center"/>
            <w:shd w:fill="F8FAFC"/>
          </w:tcPr>
          <w:p>
            <w:pPr>
              <w:spacing w:after="20" w:line="252" w:lineRule="auto"/>
            </w:pPr>
            <w:r>
              <w:rPr>
                <w:rFonts w:ascii="Noto Sans CJK SC" w:hAnsi="Noto Sans CJK SC" w:eastAsia="Noto Sans CJK SC"/>
                <w:b w:val="0"/>
                <w:i w:val="0"/>
                <w:color w:val="404040"/>
                <w:sz w:val="16"/>
              </w:rPr>
              <w:t>高级BI/数据产品</w:t>
            </w:r>
          </w:p>
        </w:tc>
        <w:tc>
          <w:tcPr>
            <w:tcW w:type="dxa" w:w="3969"/>
            <w:vAlign w:val="center"/>
            <w:shd w:fill="F8FAFC"/>
          </w:tcPr>
          <w:p>
            <w:pPr>
              <w:spacing w:after="20" w:line="252" w:lineRule="auto"/>
            </w:pPr>
            <w:r>
              <w:rPr>
                <w:rFonts w:ascii="Noto Sans CJK SC" w:hAnsi="Noto Sans CJK SC" w:eastAsia="Noto Sans CJK SC"/>
                <w:b w:val="0"/>
                <w:i w:val="0"/>
                <w:color w:val="404040"/>
                <w:sz w:val="16"/>
              </w:rPr>
              <w:t>语义层、指标治理、驾驶舱、数据模型、权限和用户流程</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突出从报表需求到产品化分析体系</w:t>
            </w:r>
          </w:p>
        </w:tc>
      </w:tr>
      <w:tr>
        <w:tc>
          <w:tcPr>
            <w:tcW w:type="dxa" w:w="2268"/>
            <w:vAlign w:val="center"/>
          </w:tcPr>
          <w:p>
            <w:pPr>
              <w:spacing w:after="20" w:line="252" w:lineRule="auto"/>
            </w:pPr>
            <w:r>
              <w:rPr>
                <w:rFonts w:ascii="Noto Sans CJK SC" w:hAnsi="Noto Sans CJK SC" w:eastAsia="Noto Sans CJK SC"/>
                <w:b w:val="0"/>
                <w:i w:val="0"/>
                <w:color w:val="404040"/>
                <w:sz w:val="16"/>
              </w:rPr>
              <w:t>AI数据产品经理</w:t>
            </w:r>
          </w:p>
        </w:tc>
        <w:tc>
          <w:tcPr>
            <w:tcW w:type="dxa" w:w="3969"/>
            <w:vAlign w:val="center"/>
          </w:tcPr>
          <w:p>
            <w:r>
              <w:rPr>
                <w:rFonts w:ascii="Noto Sans CJK SC" w:hAnsi="Noto Sans CJK SC" w:eastAsia="Noto Sans CJK SC"/>
                <w:b w:val="0"/>
                <w:i w:val="0"/>
                <w:color w:val="404040"/>
                <w:sz w:val="16"/>
              </w:rPr>
              <w:t>ChatBI流程、Query Plan、RAG、分层记忆、用户偏好、历史案例复用、评测、失败降级和版本规划</w:t>
            </w:r>
          </w:p>
        </w:tc>
        <w:tc>
          <w:tcPr>
            <w:tcW w:type="dxa" w:w="3118"/>
            <w:vAlign w:val="center"/>
          </w:tcPr>
          <w:p>
            <w:r>
              <w:rPr>
                <w:rFonts w:ascii="Noto Sans CJK SC" w:hAnsi="Noto Sans CJK SC" w:eastAsia="Noto Sans CJK SC"/>
                <w:b w:val="0"/>
                <w:i w:val="0"/>
                <w:color w:val="404040"/>
                <w:sz w:val="16"/>
              </w:rPr>
              <w:t>突出产品决策：为什么不直接让LLM生成SQL，为什么记忆不能覆盖权威数据，以及如何避免记忆污染和越权</w:t>
            </w:r>
          </w:p>
        </w:tc>
      </w:tr>
      <w:tr>
        <w:tc>
          <w:tcPr>
            <w:tcW w:type="dxa" w:w="2268"/>
            <w:vAlign w:val="center"/>
            <w:shd w:fill="F8FAFC"/>
          </w:tcPr>
          <w:p>
            <w:pPr>
              <w:spacing w:after="20" w:line="252" w:lineRule="auto"/>
            </w:pPr>
            <w:r>
              <w:rPr>
                <w:rFonts w:ascii="Noto Sans CJK SC" w:hAnsi="Noto Sans CJK SC" w:eastAsia="Noto Sans CJK SC"/>
                <w:b w:val="0"/>
                <w:i w:val="0"/>
                <w:color w:val="404040"/>
                <w:sz w:val="16"/>
              </w:rPr>
              <w:t>能源数字化产品/解决方案</w:t>
            </w:r>
          </w:p>
        </w:tc>
        <w:tc>
          <w:tcPr>
            <w:tcW w:type="dxa" w:w="3969"/>
            <w:vAlign w:val="center"/>
            <w:shd w:fill="F8FAFC"/>
          </w:tcPr>
          <w:p>
            <w:pPr>
              <w:spacing w:after="20" w:line="252" w:lineRule="auto"/>
            </w:pPr>
            <w:r>
              <w:rPr>
                <w:rFonts w:ascii="Noto Sans CJK SC" w:hAnsi="Noto Sans CJK SC" w:eastAsia="Noto Sans CJK SC"/>
                <w:b w:val="0"/>
                <w:i w:val="0"/>
                <w:color w:val="404040"/>
                <w:sz w:val="16"/>
              </w:rPr>
              <w:t>新能源业务对象、端到端架构、部署、数据治理和客户场景</w:t>
            </w:r>
          </w:p>
        </w:tc>
        <w:tc>
          <w:tcPr>
            <w:tcW w:type="dxa" w:w="3118"/>
            <w:vAlign w:val="center"/>
            <w:shd w:fill="F8FAFC"/>
          </w:tcPr>
          <w:p>
            <w:pPr>
              <w:spacing w:after="20" w:line="252" w:lineRule="auto"/>
            </w:pPr>
            <w:r>
              <w:rPr>
                <w:rFonts w:ascii="Noto Sans CJK SC" w:hAnsi="Noto Sans CJK SC" w:eastAsia="Noto Sans CJK SC"/>
                <w:b w:val="0"/>
                <w:i w:val="0"/>
                <w:color w:val="404040"/>
                <w:sz w:val="16"/>
              </w:rPr>
              <w:t>突出可交付的解决方案而非算法实验</w:t>
            </w:r>
          </w:p>
        </w:tc>
      </w:tr>
      <w:tr>
        <w:tc>
          <w:tcPr>
            <w:tcW w:type="dxa" w:w="2268"/>
            <w:vAlign w:val="center"/>
          </w:tcPr>
          <w:p>
            <w:pPr>
              <w:spacing w:after="20" w:line="252" w:lineRule="auto"/>
            </w:pPr>
            <w:r>
              <w:rPr>
                <w:rFonts w:ascii="Noto Sans CJK SC" w:hAnsi="Noto Sans CJK SC" w:eastAsia="Noto Sans CJK SC"/>
                <w:b w:val="0"/>
                <w:i w:val="0"/>
                <w:color w:val="404040"/>
                <w:sz w:val="16"/>
              </w:rPr>
              <w:t>AI应用工程/智能分析</w:t>
            </w:r>
          </w:p>
        </w:tc>
        <w:tc>
          <w:tcPr>
            <w:tcW w:type="dxa" w:w="3969"/>
            <w:vAlign w:val="center"/>
          </w:tcPr>
          <w:p>
            <w:pPr>
              <w:spacing w:after="20" w:line="252" w:lineRule="auto"/>
            </w:pPr>
            <w:r>
              <w:rPr>
                <w:rFonts w:ascii="Noto Sans CJK SC" w:hAnsi="Noto Sans CJK SC" w:eastAsia="Noto Sans CJK SC"/>
                <w:b w:val="0"/>
                <w:i w:val="0"/>
                <w:color w:val="404040"/>
                <w:sz w:val="16"/>
              </w:rPr>
              <w:t>FastAPI、PostgreSQL、SQL安全、模型网关、可观测和测试</w:t>
            </w:r>
          </w:p>
        </w:tc>
        <w:tc>
          <w:tcPr>
            <w:tcW w:type="dxa" w:w="3118"/>
            <w:vAlign w:val="center"/>
          </w:tcPr>
          <w:p>
            <w:pPr>
              <w:spacing w:after="20" w:line="252" w:lineRule="auto"/>
            </w:pPr>
            <w:r>
              <w:rPr>
                <w:rFonts w:ascii="Noto Sans CJK SC" w:hAnsi="Noto Sans CJK SC" w:eastAsia="Noto Sans CJK SC"/>
                <w:b w:val="0"/>
                <w:i w:val="0"/>
                <w:color w:val="404040"/>
                <w:sz w:val="16"/>
              </w:rPr>
              <w:t>突出工程可靠性、证据链和真实限制</w:t>
            </w:r>
          </w:p>
        </w:tc>
      </w:tr>
    </w:tbl>
    <w:p>
      <w:pPr>
        <w:spacing w:after="40"/>
      </w:pPr>
    </w:p>
    <w:p>
      <w:pPr>
        <w:pStyle w:val="Heading2"/>
      </w:pPr>
      <w:r>
        <w:t>18.1 招聘方应能看到的证据</w:t>
      </w:r>
    </w:p>
    <w:p>
      <w:pPr>
        <w:pStyle w:val="ListBullet"/>
        <w:spacing w:after="60" w:line="288" w:lineRule="auto"/>
        <w:ind w:left="0"/>
      </w:pPr>
      <w:r>
        <w:rPr>
          <w:rFonts w:ascii="Noto Sans CJK SC" w:hAnsi="Noto Sans CJK SC" w:eastAsia="Noto Sans CJK SC"/>
          <w:b w:val="0"/>
          <w:i w:val="0"/>
          <w:color w:val="404040"/>
          <w:sz w:val="21"/>
        </w:rPr>
        <w:t>一份清晰的项目说明：业务问题、用户、范围、架构、数据、指标、AI设计、测试和限制。</w:t>
      </w:r>
    </w:p>
    <w:p>
      <w:pPr>
        <w:pStyle w:val="ListBullet"/>
        <w:spacing w:after="60" w:line="288" w:lineRule="auto"/>
        <w:ind w:left="0"/>
      </w:pPr>
      <w:r>
        <w:rPr>
          <w:rFonts w:ascii="Noto Sans CJK SC" w:hAnsi="Noto Sans CJK SC" w:eastAsia="Noto Sans CJK SC"/>
          <w:b w:val="0"/>
          <w:i w:val="0"/>
          <w:color w:val="404040"/>
          <w:sz w:val="21"/>
        </w:rPr>
        <w:t>可复现运行：全新环境启动脚本、数据库迁移、示例数据和操作说明。</w:t>
      </w:r>
    </w:p>
    <w:p>
      <w:pPr>
        <w:pStyle w:val="ListBullet"/>
        <w:spacing w:after="60" w:line="288" w:lineRule="auto"/>
        <w:ind w:left="0"/>
      </w:pPr>
      <w:r>
        <w:rPr>
          <w:rFonts w:ascii="Noto Sans CJK SC" w:hAnsi="Noto Sans CJK SC" w:eastAsia="Noto Sans CJK SC"/>
          <w:b w:val="0"/>
          <w:i w:val="0"/>
          <w:color w:val="404040"/>
          <w:sz w:val="21"/>
        </w:rPr>
        <w:t>产品界面：经营驾驶舱、问数结果、异常详情、指标说明、运行记录和权限错误状态。</w:t>
      </w:r>
    </w:p>
    <w:p>
      <w:pPr>
        <w:pStyle w:val="ListBullet"/>
        <w:spacing w:after="60" w:line="288" w:lineRule="auto"/>
        <w:ind w:left="0"/>
      </w:pPr>
      <w:r>
        <w:rPr>
          <w:rFonts w:ascii="Noto Sans CJK SC" w:hAnsi="Noto Sans CJK SC" w:eastAsia="Noto Sans CJK SC"/>
          <w:b w:val="0"/>
          <w:i w:val="0"/>
          <w:color w:val="404040"/>
          <w:sz w:val="21"/>
        </w:rPr>
        <w:t>工程证据：测试报告、30-100题评测结果、危险SQL拒绝、模型失败降级和数据刷新失败处理。</w:t>
      </w:r>
    </w:p>
    <w:p>
      <w:pPr>
        <w:pStyle w:val="ListBullet"/>
        <w:spacing w:after="60" w:line="288" w:lineRule="auto"/>
        <w:ind w:left="0"/>
      </w:pPr>
      <w:r>
        <w:rPr>
          <w:rFonts w:ascii="Noto Sans CJK SC" w:hAnsi="Noto Sans CJK SC" w:eastAsia="Noto Sans CJK SC"/>
          <w:b w:val="0"/>
          <w:i w:val="0"/>
          <w:color w:val="404040"/>
          <w:sz w:val="21"/>
        </w:rPr>
        <w:t>业务案例：至少3个完整案例，例如收入下降、毛利下降、设备在线率异常；展示从问题到行动。</w:t>
      </w:r>
    </w:p>
    <w:p>
      <w:pPr>
        <w:pStyle w:val="ListBullet"/>
        <w:spacing w:after="60" w:line="288" w:lineRule="auto"/>
        <w:ind w:left="0"/>
      </w:pPr>
      <w:r>
        <w:rPr>
          <w:rFonts w:ascii="Noto Sans CJK SC" w:hAnsi="Noto Sans CJK SC" w:eastAsia="Noto Sans CJK SC"/>
          <w:b w:val="0"/>
          <w:i w:val="0"/>
          <w:color w:val="404040"/>
          <w:sz w:val="21"/>
        </w:rPr>
        <w:t>真实性说明：哪些能力已实现、已验证、使用模拟数据、未生产部署和后续计划。</w:t>
      </w:r>
    </w:p>
    <w:p>
      <w:pPr>
        <w:pStyle w:val="Heading2"/>
      </w:pPr>
      <w:r>
        <w:t>18.2 简历项目名称与描述建议</w:t>
      </w:r>
    </w:p>
    <w:tbl>
      <w:tblPr>
        <w:tblW w:type="auto" w:w="0"/>
        <w:jc w:val="center"/>
        <w:tblLayout w:type="autofit"/>
        <w:tblLook w:firstColumn="1" w:firstRow="1" w:lastColumn="0" w:lastRow="0" w:noHBand="0" w:noVBand="1" w:val="04A0"/>
      </w:tblPr>
      <w:tblGrid>
        <w:gridCol w:w="9972"/>
      </w:tblGrid>
      <w:tr>
        <w:tc>
          <w:tcPr>
            <w:tcW w:type="dxa" w:w="9972"/>
            <w:shd w:fill="E2F0D9"/>
            <w:tcBorders>
              <w:top w:sz="10" w:val="single" w:color="70AD47"/>
              <w:left w:sz="10" w:val="single" w:color="70AD47"/>
              <w:bottom w:sz="10" w:val="single" w:color="70AD47"/>
              <w:right w:sz="10" w:val="single" w:color="70AD47"/>
            </w:tcBorders>
          </w:tcPr>
          <w:p>
            <w:pPr>
              <w:spacing w:after="40"/>
            </w:pPr>
            <w:r>
              <w:rPr>
                <w:rFonts w:ascii="Noto Sans CJK SC" w:hAnsi="Noto Sans CJK SC" w:eastAsia="Noto Sans CJK SC"/>
                <w:b/>
                <w:i w:val="0"/>
                <w:color w:val="385723"/>
                <w:sz w:val="22"/>
              </w:rPr>
              <w:t>推荐项目名称</w:t>
            </w:r>
          </w:p>
          <w:p>
            <w:pPr>
              <w:spacing w:after="40" w:line="288" w:lineRule="auto"/>
            </w:pPr>
            <w:r>
              <w:rPr>
                <w:rFonts w:ascii="Noto Sans CJK SC" w:hAnsi="Noto Sans CJK SC" w:eastAsia="Noto Sans CJK SC"/>
                <w:b w:val="0"/>
                <w:i w:val="0"/>
                <w:color w:val="404040"/>
                <w:sz w:val="20"/>
              </w:rPr>
              <w:t>新能源企业经营分析智能平台（AI增强BI）</w:t>
            </w:r>
          </w:p>
        </w:tc>
      </w:tr>
    </w:tbl>
    <w:p>
      <w:pPr>
        <w:spacing w:after="20"/>
      </w:pPr>
    </w:p>
    <w:p>
      <w:pPr>
        <w:spacing w:after="100" w:line="300" w:lineRule="auto"/>
      </w:pPr>
      <w:r>
        <w:rPr>
          <w:rFonts w:ascii="Noto Sans CJK SC" w:hAnsi="Noto Sans CJK SC" w:eastAsia="Noto Sans CJK SC"/>
          <w:b w:val="0"/>
          <w:i w:val="0"/>
          <w:color w:val="404040"/>
          <w:sz w:val="21"/>
        </w:rPr>
        <w:t>推荐一句话描述：针对新能源充电运营企业指标口径分散、经营分析响应慢和异常定位依赖人工的问题，设计并开发AI增强经营分析平台，构建充电经营指标语义层、受控ChatBI、异常诊断与贡献度归因能力，实现自然语言问数、经营变化解释和报告草稿生成，并通过SQL安全、数据来源标签和固定评测集保证结果可追溯。</w:t>
      </w:r>
    </w:p>
    <w:p>
      <w:pPr>
        <w:spacing w:after="100" w:line="300" w:lineRule="auto"/>
      </w:pPr>
      <w:r>
        <w:rPr>
          <w:rFonts w:ascii="Noto Sans CJK SC" w:hAnsi="Noto Sans CJK SC" w:eastAsia="Noto Sans CJK SC"/>
          <w:b w:val="0"/>
          <w:i w:val="0"/>
          <w:color w:val="C00000"/>
          <w:sz w:val="21"/>
        </w:rPr>
        <w:t>简历中不能写：已在企业生产环境上线、帮助企业收入提升XX%、支撑上万场站实时运营等，除非未来确有可验证证据。可以写：完成产品设计和可运行Alpha；在模拟/替代数据集上通过多少项测试；固定评测集准确率与安全拒绝率。</w:t>
      </w:r>
    </w:p>
    <w:p>
      <w:r>
        <w:br w:type="page"/>
      </w:r>
    </w:p>
    <w:p>
      <w:pPr>
        <w:pStyle w:val="Heading1"/>
      </w:pPr>
      <w:r>
        <w:t>19. 开发前Definition of Ready（DoR）</w:t>
      </w:r>
    </w:p>
    <w:tbl>
      <w:tblPr>
        <w:tblW w:type="auto" w:w="0"/>
        <w:jc w:val="center"/>
        <w:tblLayout w:type="autofit"/>
        <w:tblLook w:firstColumn="1" w:firstRow="1" w:lastColumn="0" w:lastRow="0" w:noHBand="0" w:noVBand="1" w:val="04A0"/>
      </w:tblPr>
      <w:tblGrid>
        <w:gridCol w:w="9972"/>
      </w:tblGrid>
      <w:tr>
        <w:tc>
          <w:tcPr>
            <w:tcW w:type="dxa" w:w="9972"/>
            <w:shd w:fill="F4CCCC"/>
            <w:tcBorders>
              <w:top w:sz="10" w:val="single" w:color="C00000"/>
              <w:left w:sz="10" w:val="single" w:color="C00000"/>
              <w:bottom w:sz="10" w:val="single" w:color="C00000"/>
              <w:right w:sz="10" w:val="single" w:color="C00000"/>
            </w:tcBorders>
          </w:tcPr>
          <w:p>
            <w:pPr>
              <w:spacing w:after="40"/>
            </w:pPr>
            <w:r>
              <w:rPr>
                <w:rFonts w:ascii="Noto Sans CJK SC" w:hAnsi="Noto Sans CJK SC" w:eastAsia="Noto Sans CJK SC"/>
                <w:b/>
                <w:i w:val="0"/>
                <w:color w:val="C00000"/>
                <w:sz w:val="22"/>
              </w:rPr>
              <w:t>启动编码门槛</w:t>
            </w:r>
          </w:p>
          <w:p>
            <w:pPr>
              <w:spacing w:after="40" w:line="288" w:lineRule="auto"/>
            </w:pPr>
            <w:r>
              <w:rPr>
                <w:rFonts w:ascii="Noto Sans CJK SC" w:hAnsi="Noto Sans CJK SC" w:eastAsia="Noto Sans CJK SC"/>
                <w:b w:val="0"/>
                <w:i w:val="0"/>
                <w:color w:val="404040"/>
                <w:sz w:val="20"/>
              </w:rPr>
              <w:t>以下P0项未完成前，不建议进入大规模编码。允许进行小范围技术验证，但验证结论必须回写本文件，并形成明确的选型决策。</w:t>
            </w:r>
          </w:p>
        </w:tc>
      </w:tr>
    </w:tbl>
    <w:p>
      <w:pPr>
        <w:spacing w:after="20"/>
      </w:pP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2F75B5"/>
            <w:vAlign w:val="center"/>
          </w:tcPr>
          <w:p>
            <w:pPr>
              <w:jc w:val="center"/>
            </w:pPr>
            <w:r>
              <w:rPr>
                <w:rFonts w:ascii="Noto Sans CJK SC" w:hAnsi="Noto Sans CJK SC" w:eastAsia="Noto Sans CJK SC"/>
                <w:b/>
                <w:i w:val="0"/>
                <w:color w:val="FFFFFF"/>
                <w:sz w:val="17"/>
              </w:rPr>
              <w:t>检查域</w:t>
            </w:r>
          </w:p>
        </w:tc>
        <w:tc>
          <w:tcPr>
            <w:tcW w:type="dxa" w:w="7087"/>
            <w:shd w:fill="2F75B5"/>
            <w:vAlign w:val="center"/>
          </w:tcPr>
          <w:p>
            <w:pPr>
              <w:jc w:val="center"/>
            </w:pPr>
            <w:r>
              <w:rPr>
                <w:rFonts w:ascii="Noto Sans CJK SC" w:hAnsi="Noto Sans CJK SC" w:eastAsia="Noto Sans CJK SC"/>
                <w:b/>
                <w:i w:val="0"/>
                <w:color w:val="FFFFFF"/>
                <w:sz w:val="17"/>
              </w:rPr>
              <w:t>完成标准</w:t>
            </w:r>
          </w:p>
        </w:tc>
        <w:tc>
          <w:tcPr>
            <w:tcW w:type="dxa" w:w="680"/>
            <w:shd w:fill="2F75B5"/>
            <w:vAlign w:val="center"/>
          </w:tcPr>
          <w:p>
            <w:pPr>
              <w:jc w:val="center"/>
            </w:pPr>
            <w:r>
              <w:rPr>
                <w:rFonts w:ascii="Noto Sans CJK SC" w:hAnsi="Noto Sans CJK SC" w:eastAsia="Noto Sans CJK SC"/>
                <w:b/>
                <w:i w:val="0"/>
                <w:color w:val="FFFFFF"/>
                <w:sz w:val="17"/>
              </w:rPr>
              <w:t>状态</w:t>
            </w:r>
          </w:p>
        </w:tc>
      </w:tr>
      <w:tr>
        <w:tc>
          <w:tcPr>
            <w:tcW w:type="dxa" w:w="1701"/>
            <w:vAlign w:val="center"/>
          </w:tcPr>
          <w:p>
            <w:pPr>
              <w:spacing w:after="20" w:line="252" w:lineRule="auto"/>
            </w:pPr>
            <w:r>
              <w:rPr>
                <w:rFonts w:ascii="Noto Sans CJK SC" w:hAnsi="Noto Sans CJK SC" w:eastAsia="Noto Sans CJK SC"/>
                <w:b/>
                <w:i w:val="0"/>
                <w:color w:val="404040"/>
                <w:sz w:val="17"/>
              </w:rPr>
              <w:t>范围</w:t>
            </w:r>
          </w:p>
        </w:tc>
        <w:tc>
          <w:tcPr>
            <w:tcW w:type="dxa" w:w="7087"/>
            <w:vAlign w:val="center"/>
          </w:tcPr>
          <w:p>
            <w:pPr>
              <w:spacing w:after="20" w:line="252" w:lineRule="auto"/>
            </w:pPr>
            <w:r>
              <w:rPr>
                <w:rFonts w:ascii="Noto Sans CJK SC" w:hAnsi="Noto Sans CJK SC" w:eastAsia="Noto Sans CJK SC"/>
                <w:b w:val="0"/>
                <w:i w:val="0"/>
                <w:color w:val="404040"/>
                <w:sz w:val="17"/>
              </w:rPr>
              <w:t>项目一句话定位、目标用户、P0/P1/P2和排除项已评审</w:t>
            </w:r>
          </w:p>
        </w:tc>
        <w:tc>
          <w:tcPr>
            <w:tcW w:type="dxa" w:w="680"/>
            <w:vAlign w:val="center"/>
          </w:tcPr>
          <w:p>
            <w:pPr>
              <w:spacing w:after="20" w:line="252" w:lineRule="auto"/>
            </w:pPr>
            <w:r>
              <w:rPr>
                <w:rFonts w:ascii="Noto Sans CJK SC" w:hAnsi="Noto Sans CJK SC" w:eastAsia="Noto Sans CJK SC"/>
                <w:b w:val="0"/>
                <w:i w:val="0"/>
                <w:color w:val="404040"/>
                <w:sz w:val="17"/>
              </w:rPr>
              <w:t>□</w:t>
            </w:r>
          </w:p>
        </w:tc>
      </w:tr>
      <w:tr>
        <w:tc>
          <w:tcPr>
            <w:tcW w:type="dxa" w:w="1701"/>
            <w:vAlign w:val="center"/>
            <w:shd w:fill="F8FAFC"/>
          </w:tcPr>
          <w:p>
            <w:pPr>
              <w:spacing w:after="20" w:line="252" w:lineRule="auto"/>
            </w:pPr>
            <w:r>
              <w:rPr>
                <w:rFonts w:ascii="Noto Sans CJK SC" w:hAnsi="Noto Sans CJK SC" w:eastAsia="Noto Sans CJK SC"/>
                <w:b/>
                <w:i w:val="0"/>
                <w:color w:val="404040"/>
                <w:sz w:val="17"/>
              </w:rPr>
              <w:t>场景</w:t>
            </w:r>
          </w:p>
        </w:tc>
        <w:tc>
          <w:tcPr>
            <w:tcW w:type="dxa" w:w="7087"/>
            <w:vAlign w:val="center"/>
            <w:shd w:fill="F8FAFC"/>
          </w:tcPr>
          <w:p>
            <w:pPr>
              <w:spacing w:after="20" w:line="252" w:lineRule="auto"/>
            </w:pPr>
            <w:r>
              <w:rPr>
                <w:rFonts w:ascii="Noto Sans CJK SC" w:hAnsi="Noto Sans CJK SC" w:eastAsia="Noto Sans CJK SC"/>
                <w:b w:val="0"/>
                <w:i w:val="0"/>
                <w:color w:val="404040"/>
                <w:sz w:val="17"/>
              </w:rPr>
              <w:t>至少3个核心业务场景完成用户流程、输入输出和验收</w:t>
            </w:r>
          </w:p>
        </w:tc>
        <w:tc>
          <w:tcPr>
            <w:tcW w:type="dxa" w:w="680"/>
            <w:vAlign w:val="center"/>
            <w:shd w:fill="F8FAFC"/>
          </w:tcPr>
          <w:p>
            <w:pPr>
              <w:spacing w:after="20" w:line="252" w:lineRule="auto"/>
            </w:pPr>
            <w:r>
              <w:rPr>
                <w:rFonts w:ascii="Noto Sans CJK SC" w:hAnsi="Noto Sans CJK SC" w:eastAsia="Noto Sans CJK SC"/>
                <w:b w:val="0"/>
                <w:i w:val="0"/>
                <w:color w:val="404040"/>
                <w:sz w:val="17"/>
              </w:rPr>
              <w:t>□</w:t>
            </w:r>
          </w:p>
        </w:tc>
      </w:tr>
      <w:tr>
        <w:tc>
          <w:tcPr>
            <w:tcW w:type="dxa" w:w="1701"/>
            <w:vAlign w:val="center"/>
          </w:tcPr>
          <w:p>
            <w:pPr>
              <w:spacing w:after="20" w:line="252" w:lineRule="auto"/>
            </w:pPr>
            <w:r>
              <w:rPr>
                <w:rFonts w:ascii="Noto Sans CJK SC" w:hAnsi="Noto Sans CJK SC" w:eastAsia="Noto Sans CJK SC"/>
                <w:b/>
                <w:i w:val="0"/>
                <w:color w:val="404040"/>
                <w:sz w:val="17"/>
              </w:rPr>
              <w:t>数据</w:t>
            </w:r>
          </w:p>
        </w:tc>
        <w:tc>
          <w:tcPr>
            <w:tcW w:type="dxa" w:w="7087"/>
            <w:vAlign w:val="center"/>
          </w:tcPr>
          <w:p>
            <w:pPr>
              <w:spacing w:after="20" w:line="252" w:lineRule="auto"/>
            </w:pPr>
            <w:r>
              <w:rPr>
                <w:rFonts w:ascii="Noto Sans CJK SC" w:hAnsi="Noto Sans CJK SC" w:eastAsia="Noto Sans CJK SC"/>
                <w:b w:val="0"/>
                <w:i w:val="0"/>
                <w:color w:val="404040"/>
                <w:sz w:val="17"/>
              </w:rPr>
              <w:t>核心表、字段、粒度、主键、时间字段和来源已定义</w:t>
            </w:r>
          </w:p>
        </w:tc>
        <w:tc>
          <w:tcPr>
            <w:tcW w:type="dxa" w:w="680"/>
            <w:vAlign w:val="center"/>
          </w:tcPr>
          <w:p>
            <w:pPr>
              <w:spacing w:after="20" w:line="252" w:lineRule="auto"/>
            </w:pPr>
            <w:r>
              <w:rPr>
                <w:rFonts w:ascii="Noto Sans CJK SC" w:hAnsi="Noto Sans CJK SC" w:eastAsia="Noto Sans CJK SC"/>
                <w:b w:val="0"/>
                <w:i w:val="0"/>
                <w:color w:val="404040"/>
                <w:sz w:val="17"/>
              </w:rPr>
              <w:t>□</w:t>
            </w:r>
          </w:p>
        </w:tc>
      </w:tr>
      <w:tr>
        <w:tc>
          <w:tcPr>
            <w:tcW w:type="dxa" w:w="1701"/>
            <w:vAlign w:val="center"/>
            <w:shd w:fill="F8FAFC"/>
          </w:tcPr>
          <w:p>
            <w:pPr>
              <w:spacing w:after="20" w:line="252" w:lineRule="auto"/>
            </w:pPr>
            <w:r>
              <w:rPr>
                <w:rFonts w:ascii="Noto Sans CJK SC" w:hAnsi="Noto Sans CJK SC" w:eastAsia="Noto Sans CJK SC"/>
                <w:b/>
                <w:i w:val="0"/>
                <w:color w:val="404040"/>
                <w:sz w:val="17"/>
              </w:rPr>
              <w:t>指标</w:t>
            </w:r>
          </w:p>
        </w:tc>
        <w:tc>
          <w:tcPr>
            <w:tcW w:type="dxa" w:w="7087"/>
            <w:vAlign w:val="center"/>
            <w:shd w:fill="F8FAFC"/>
          </w:tcPr>
          <w:p>
            <w:pPr>
              <w:spacing w:after="20" w:line="252" w:lineRule="auto"/>
            </w:pPr>
            <w:r>
              <w:rPr>
                <w:rFonts w:ascii="Noto Sans CJK SC" w:hAnsi="Noto Sans CJK SC" w:eastAsia="Noto Sans CJK SC"/>
                <w:b w:val="0"/>
                <w:i w:val="0"/>
                <w:color w:val="404040"/>
                <w:sz w:val="17"/>
              </w:rPr>
              <w:t>P0指标公式、维度、版本、同义词和基准SQL已定义</w:t>
            </w:r>
          </w:p>
        </w:tc>
        <w:tc>
          <w:tcPr>
            <w:tcW w:type="dxa" w:w="680"/>
            <w:vAlign w:val="center"/>
            <w:shd w:fill="F8FAFC"/>
          </w:tcPr>
          <w:p>
            <w:pPr>
              <w:spacing w:after="20" w:line="252" w:lineRule="auto"/>
            </w:pPr>
            <w:r>
              <w:rPr>
                <w:rFonts w:ascii="Noto Sans CJK SC" w:hAnsi="Noto Sans CJK SC" w:eastAsia="Noto Sans CJK SC"/>
                <w:b w:val="0"/>
                <w:i w:val="0"/>
                <w:color w:val="404040"/>
                <w:sz w:val="17"/>
              </w:rPr>
              <w:t>□</w:t>
            </w:r>
          </w:p>
        </w:tc>
      </w:tr>
      <w:tr>
        <w:tc>
          <w:tcPr>
            <w:tcW w:type="dxa" w:w="1701"/>
            <w:vAlign w:val="center"/>
          </w:tcPr>
          <w:p>
            <w:pPr>
              <w:spacing w:after="20" w:line="252" w:lineRule="auto"/>
            </w:pPr>
            <w:r>
              <w:rPr>
                <w:rFonts w:ascii="Noto Sans CJK SC" w:hAnsi="Noto Sans CJK SC" w:eastAsia="Noto Sans CJK SC"/>
                <w:b/>
                <w:i w:val="0"/>
                <w:color w:val="404040"/>
                <w:sz w:val="17"/>
              </w:rPr>
              <w:t>原型</w:t>
            </w:r>
          </w:p>
        </w:tc>
        <w:tc>
          <w:tcPr>
            <w:tcW w:type="dxa" w:w="7087"/>
            <w:vAlign w:val="center"/>
          </w:tcPr>
          <w:p>
            <w:pPr>
              <w:spacing w:after="20" w:line="252" w:lineRule="auto"/>
            </w:pPr>
            <w:r>
              <w:rPr>
                <w:rFonts w:ascii="Noto Sans CJK SC" w:hAnsi="Noto Sans CJK SC" w:eastAsia="Noto Sans CJK SC"/>
                <w:b w:val="0"/>
                <w:i w:val="0"/>
                <w:color w:val="404040"/>
                <w:sz w:val="17"/>
              </w:rPr>
              <w:t>核心页面、空态、错误态、来源标签和证据面板已有原型</w:t>
            </w:r>
          </w:p>
        </w:tc>
        <w:tc>
          <w:tcPr>
            <w:tcW w:type="dxa" w:w="680"/>
            <w:vAlign w:val="center"/>
          </w:tcPr>
          <w:p>
            <w:pPr>
              <w:spacing w:after="20" w:line="252" w:lineRule="auto"/>
            </w:pPr>
            <w:r>
              <w:rPr>
                <w:rFonts w:ascii="Noto Sans CJK SC" w:hAnsi="Noto Sans CJK SC" w:eastAsia="Noto Sans CJK SC"/>
                <w:b w:val="0"/>
                <w:i w:val="0"/>
                <w:color w:val="404040"/>
                <w:sz w:val="17"/>
              </w:rPr>
              <w:t>□</w:t>
            </w:r>
          </w:p>
        </w:tc>
      </w:tr>
      <w:tr>
        <w:tc>
          <w:tcPr>
            <w:tcW w:type="dxa" w:w="1701"/>
            <w:vAlign w:val="center"/>
            <w:shd w:fill="F8FAFC"/>
          </w:tcPr>
          <w:p>
            <w:pPr>
              <w:spacing w:after="20" w:line="252" w:lineRule="auto"/>
            </w:pPr>
            <w:r>
              <w:rPr>
                <w:rFonts w:ascii="Noto Sans CJK SC" w:hAnsi="Noto Sans CJK SC" w:eastAsia="Noto Sans CJK SC"/>
                <w:b/>
                <w:i w:val="0"/>
                <w:color w:val="404040"/>
                <w:sz w:val="17"/>
              </w:rPr>
              <w:t>AI</w:t>
            </w:r>
          </w:p>
        </w:tc>
        <w:tc>
          <w:tcPr>
            <w:tcW w:type="dxa" w:w="7087"/>
            <w:vAlign w:val="center"/>
            <w:shd w:fill="F8FAFC"/>
          </w:tcPr>
          <w:p>
            <w:pPr>
              <w:spacing w:after="20" w:line="252" w:lineRule="auto"/>
            </w:pPr>
            <w:r>
              <w:rPr>
                <w:rFonts w:ascii="Noto Sans CJK SC" w:hAnsi="Noto Sans CJK SC" w:eastAsia="Noto Sans CJK SC"/>
                <w:b w:val="0"/>
                <w:i w:val="0"/>
                <w:color w:val="404040"/>
                <w:sz w:val="17"/>
              </w:rPr>
              <w:t>Query Plan Schema、语义检索、SQL编译、安全和回答守卫已设计</w:t>
            </w:r>
          </w:p>
        </w:tc>
        <w:tc>
          <w:tcPr>
            <w:tcW w:type="dxa" w:w="680"/>
            <w:vAlign w:val="center"/>
            <w:shd w:fill="F8FAFC"/>
          </w:tcPr>
          <w:p>
            <w:pPr>
              <w:spacing w:after="20" w:line="252" w:lineRule="auto"/>
            </w:pPr>
            <w:r>
              <w:rPr>
                <w:rFonts w:ascii="Noto Sans CJK SC" w:hAnsi="Noto Sans CJK SC" w:eastAsia="Noto Sans CJK SC"/>
                <w:b w:val="0"/>
                <w:i w:val="0"/>
                <w:color w:val="404040"/>
                <w:sz w:val="17"/>
              </w:rPr>
              <w:t>□</w:t>
            </w:r>
          </w:p>
        </w:tc>
      </w:tr>
      <w:tr>
        <w:tc>
          <w:tcPr>
            <w:tcW w:type="dxa" w:w="1701"/>
            <w:vAlign w:val="center"/>
          </w:tcPr>
          <w:p>
            <w:pPr>
              <w:spacing w:after="20" w:line="252" w:lineRule="auto"/>
            </w:pPr>
            <w:r>
              <w:rPr>
                <w:rFonts w:ascii="Noto Sans CJK SC" w:hAnsi="Noto Sans CJK SC" w:eastAsia="Noto Sans CJK SC"/>
                <w:b/>
                <w:i w:val="0"/>
                <w:color w:val="404040"/>
                <w:sz w:val="17"/>
              </w:rPr>
              <w:t>架构</w:t>
            </w:r>
          </w:p>
        </w:tc>
        <w:tc>
          <w:tcPr>
            <w:tcW w:type="dxa" w:w="7087"/>
            <w:vAlign w:val="center"/>
          </w:tcPr>
          <w:p>
            <w:pPr>
              <w:spacing w:after="20" w:line="252" w:lineRule="auto"/>
            </w:pPr>
            <w:r>
              <w:rPr>
                <w:rFonts w:ascii="Noto Sans CJK SC" w:hAnsi="Noto Sans CJK SC" w:eastAsia="Noto Sans CJK SC"/>
                <w:b w:val="0"/>
                <w:i w:val="0"/>
                <w:color w:val="404040"/>
                <w:sz w:val="17"/>
              </w:rPr>
              <w:t>模块边界、接口草案、技术栈和复用策略已确定</w:t>
            </w:r>
          </w:p>
        </w:tc>
        <w:tc>
          <w:tcPr>
            <w:tcW w:type="dxa" w:w="680"/>
            <w:vAlign w:val="center"/>
          </w:tcPr>
          <w:p>
            <w:pPr>
              <w:spacing w:after="20" w:line="252" w:lineRule="auto"/>
            </w:pPr>
            <w:r>
              <w:rPr>
                <w:rFonts w:ascii="Noto Sans CJK SC" w:hAnsi="Noto Sans CJK SC" w:eastAsia="Noto Sans CJK SC"/>
                <w:b w:val="0"/>
                <w:i w:val="0"/>
                <w:color w:val="404040"/>
                <w:sz w:val="17"/>
              </w:rPr>
              <w:t>□</w:t>
            </w:r>
          </w:p>
        </w:tc>
      </w:tr>
      <w:tr>
        <w:tc>
          <w:tcPr>
            <w:tcW w:type="dxa" w:w="1701"/>
            <w:vAlign w:val="center"/>
            <w:shd w:fill="F8FAFC"/>
          </w:tcPr>
          <w:p>
            <w:pPr>
              <w:spacing w:after="20" w:line="252" w:lineRule="auto"/>
            </w:pPr>
            <w:r>
              <w:rPr>
                <w:rFonts w:ascii="Noto Sans CJK SC" w:hAnsi="Noto Sans CJK SC" w:eastAsia="Noto Sans CJK SC"/>
                <w:b/>
                <w:i w:val="0"/>
                <w:color w:val="404040"/>
                <w:sz w:val="17"/>
              </w:rPr>
              <w:t>质量</w:t>
            </w:r>
          </w:p>
        </w:tc>
        <w:tc>
          <w:tcPr>
            <w:tcW w:type="dxa" w:w="7087"/>
            <w:vAlign w:val="center"/>
            <w:shd w:fill="F8FAFC"/>
          </w:tcPr>
          <w:p>
            <w:pPr>
              <w:spacing w:after="20" w:line="252" w:lineRule="auto"/>
            </w:pPr>
            <w:r>
              <w:rPr>
                <w:rFonts w:ascii="Noto Sans CJK SC" w:hAnsi="Noto Sans CJK SC" w:eastAsia="Noto Sans CJK SC"/>
                <w:b w:val="0"/>
                <w:i w:val="0"/>
                <w:color w:val="404040"/>
                <w:sz w:val="17"/>
              </w:rPr>
              <w:t>测试分层、固定评测集结构、P0验收用例和目标值已确定</w:t>
            </w:r>
          </w:p>
        </w:tc>
        <w:tc>
          <w:tcPr>
            <w:tcW w:type="dxa" w:w="680"/>
            <w:vAlign w:val="center"/>
            <w:shd w:fill="F8FAFC"/>
          </w:tcPr>
          <w:p>
            <w:pPr>
              <w:spacing w:after="20" w:line="252" w:lineRule="auto"/>
            </w:pPr>
            <w:r>
              <w:rPr>
                <w:rFonts w:ascii="Noto Sans CJK SC" w:hAnsi="Noto Sans CJK SC" w:eastAsia="Noto Sans CJK SC"/>
                <w:b w:val="0"/>
                <w:i w:val="0"/>
                <w:color w:val="404040"/>
                <w:sz w:val="17"/>
              </w:rPr>
              <w:t>□</w:t>
            </w:r>
          </w:p>
        </w:tc>
      </w:tr>
      <w:tr>
        <w:tc>
          <w:tcPr>
            <w:tcW w:type="dxa" w:w="1701"/>
            <w:vAlign w:val="center"/>
          </w:tcPr>
          <w:p>
            <w:pPr>
              <w:spacing w:after="20" w:line="252" w:lineRule="auto"/>
            </w:pPr>
            <w:r>
              <w:rPr>
                <w:rFonts w:ascii="Noto Sans CJK SC" w:hAnsi="Noto Sans CJK SC" w:eastAsia="Noto Sans CJK SC"/>
                <w:b/>
                <w:i w:val="0"/>
                <w:color w:val="404040"/>
                <w:sz w:val="17"/>
              </w:rPr>
              <w:t>安全</w:t>
            </w:r>
          </w:p>
        </w:tc>
        <w:tc>
          <w:tcPr>
            <w:tcW w:type="dxa" w:w="7087"/>
            <w:vAlign w:val="center"/>
          </w:tcPr>
          <w:p>
            <w:pPr>
              <w:spacing w:after="20" w:line="252" w:lineRule="auto"/>
            </w:pPr>
            <w:r>
              <w:rPr>
                <w:rFonts w:ascii="Noto Sans CJK SC" w:hAnsi="Noto Sans CJK SC" w:eastAsia="Noto Sans CJK SC"/>
                <w:b w:val="0"/>
                <w:i w:val="0"/>
                <w:color w:val="404040"/>
                <w:sz w:val="17"/>
              </w:rPr>
              <w:t>认证、权限、只读查询、配置fail-closed和日志脱敏已定义</w:t>
            </w:r>
          </w:p>
        </w:tc>
        <w:tc>
          <w:tcPr>
            <w:tcW w:type="dxa" w:w="680"/>
            <w:vAlign w:val="center"/>
          </w:tcPr>
          <w:p>
            <w:pPr>
              <w:spacing w:after="20" w:line="252" w:lineRule="auto"/>
            </w:pPr>
            <w:r>
              <w:rPr>
                <w:rFonts w:ascii="Noto Sans CJK SC" w:hAnsi="Noto Sans CJK SC" w:eastAsia="Noto Sans CJK SC"/>
                <w:b w:val="0"/>
                <w:i w:val="0"/>
                <w:color w:val="404040"/>
                <w:sz w:val="17"/>
              </w:rPr>
              <w:t>□</w:t>
            </w:r>
          </w:p>
        </w:tc>
      </w:tr>
      <w:tr>
        <w:tc>
          <w:tcPr>
            <w:tcW w:type="dxa" w:w="1701"/>
            <w:vAlign w:val="center"/>
            <w:shd w:fill="F8FAFC"/>
          </w:tcPr>
          <w:p>
            <w:pPr>
              <w:spacing w:after="20" w:line="252" w:lineRule="auto"/>
            </w:pPr>
            <w:r>
              <w:rPr>
                <w:rFonts w:ascii="Noto Sans CJK SC" w:hAnsi="Noto Sans CJK SC" w:eastAsia="Noto Sans CJK SC"/>
                <w:b/>
                <w:i w:val="0"/>
                <w:color w:val="404040"/>
                <w:sz w:val="17"/>
              </w:rPr>
              <w:t>项目管理</w:t>
            </w:r>
          </w:p>
        </w:tc>
        <w:tc>
          <w:tcPr>
            <w:tcW w:type="dxa" w:w="7087"/>
            <w:vAlign w:val="center"/>
            <w:shd w:fill="F8FAFC"/>
          </w:tcPr>
          <w:p>
            <w:pPr>
              <w:spacing w:after="20" w:line="252" w:lineRule="auto"/>
            </w:pPr>
            <w:r>
              <w:rPr>
                <w:rFonts w:ascii="Noto Sans CJK SC" w:hAnsi="Noto Sans CJK SC" w:eastAsia="Noto Sans CJK SC"/>
                <w:b w:val="0"/>
                <w:i w:val="0"/>
                <w:color w:val="404040"/>
                <w:sz w:val="17"/>
              </w:rPr>
              <w:t>WBS、里程碑、风险、依赖、时间预算和变更规则已建立</w:t>
            </w:r>
          </w:p>
        </w:tc>
        <w:tc>
          <w:tcPr>
            <w:tcW w:type="dxa" w:w="680"/>
            <w:vAlign w:val="center"/>
            <w:shd w:fill="F8FAFC"/>
          </w:tcPr>
          <w:p>
            <w:pPr>
              <w:spacing w:after="20" w:line="252" w:lineRule="auto"/>
            </w:pPr>
            <w:r>
              <w:rPr>
                <w:rFonts w:ascii="Noto Sans CJK SC" w:hAnsi="Noto Sans CJK SC" w:eastAsia="Noto Sans CJK SC"/>
                <w:b w:val="0"/>
                <w:i w:val="0"/>
                <w:color w:val="404040"/>
                <w:sz w:val="17"/>
              </w:rPr>
              <w:t>□</w:t>
            </w:r>
          </w:p>
        </w:tc>
      </w:tr>
      <w:tr>
        <w:tc>
          <w:tcPr>
            <w:tcW w:type="dxa" w:w="1701"/>
            <w:vAlign w:val="center"/>
          </w:tcPr>
          <w:p>
            <w:pPr>
              <w:spacing w:after="20" w:line="252" w:lineRule="auto"/>
            </w:pPr>
            <w:r>
              <w:rPr>
                <w:rFonts w:ascii="Noto Sans CJK SC" w:hAnsi="Noto Sans CJK SC" w:eastAsia="Noto Sans CJK SC"/>
                <w:b/>
                <w:i w:val="0"/>
                <w:color w:val="404040"/>
                <w:sz w:val="17"/>
              </w:rPr>
              <w:t>事实治理</w:t>
            </w:r>
          </w:p>
        </w:tc>
        <w:tc>
          <w:tcPr>
            <w:tcW w:type="dxa" w:w="7087"/>
            <w:vAlign w:val="center"/>
          </w:tcPr>
          <w:p>
            <w:pPr>
              <w:spacing w:after="20" w:line="252" w:lineRule="auto"/>
            </w:pPr>
            <w:r>
              <w:rPr>
                <w:rFonts w:ascii="Noto Sans CJK SC" w:hAnsi="Noto Sans CJK SC" w:eastAsia="Noto Sans CJK SC"/>
                <w:b w:val="0"/>
                <w:i w:val="0"/>
                <w:color w:val="404040"/>
                <w:sz w:val="17"/>
              </w:rPr>
              <w:t>已实现/已验证/模拟/规划的标签和证据维护方式已确定</w:t>
            </w:r>
          </w:p>
        </w:tc>
        <w:tc>
          <w:tcPr>
            <w:tcW w:type="dxa" w:w="680"/>
            <w:vAlign w:val="center"/>
          </w:tcPr>
          <w:p>
            <w:pPr>
              <w:spacing w:after="20" w:line="252" w:lineRule="auto"/>
            </w:pPr>
            <w:r>
              <w:rPr>
                <w:rFonts w:ascii="Noto Sans CJK SC" w:hAnsi="Noto Sans CJK SC" w:eastAsia="Noto Sans CJK SC"/>
                <w:b w:val="0"/>
                <w:i w:val="0"/>
                <w:color w:val="404040"/>
                <w:sz w:val="17"/>
              </w:rPr>
              <w:t>□</w:t>
            </w:r>
          </w:p>
        </w:tc>
      </w:tr>
      <w:tr>
        <w:tc>
          <w:tcPr>
            <w:tcW w:type="dxa" w:w="1701"/>
            <w:vAlign w:val="center"/>
            <w:shd w:fill="F8FAFC"/>
          </w:tcPr>
          <w:p>
            <w:pPr>
              <w:spacing w:after="20" w:line="252" w:lineRule="auto"/>
            </w:pPr>
            <w:r>
              <w:rPr>
                <w:rFonts w:ascii="Noto Sans CJK SC" w:hAnsi="Noto Sans CJK SC" w:eastAsia="Noto Sans CJK SC"/>
                <w:b/>
                <w:i w:val="0"/>
                <w:color w:val="404040"/>
                <w:sz w:val="17"/>
              </w:rPr>
              <w:t>发布</w:t>
            </w:r>
          </w:p>
        </w:tc>
        <w:tc>
          <w:tcPr>
            <w:tcW w:type="dxa" w:w="7087"/>
            <w:vAlign w:val="center"/>
            <w:shd w:fill="F8FAFC"/>
          </w:tcPr>
          <w:p>
            <w:pPr>
              <w:spacing w:after="20" w:line="252" w:lineRule="auto"/>
            </w:pPr>
            <w:r>
              <w:rPr>
                <w:rFonts w:ascii="Noto Sans CJK SC" w:hAnsi="Noto Sans CJK SC" w:eastAsia="Noto Sans CJK SC"/>
                <w:b w:val="0"/>
                <w:i w:val="0"/>
                <w:color w:val="404040"/>
                <w:sz w:val="17"/>
              </w:rPr>
              <w:t>目标运行环境、Docker/迁移/README/演示视频交付要求已确定</w:t>
            </w:r>
          </w:p>
        </w:tc>
        <w:tc>
          <w:tcPr>
            <w:tcW w:type="dxa" w:w="680"/>
            <w:vAlign w:val="center"/>
            <w:shd w:fill="F8FAFC"/>
          </w:tcPr>
          <w:p>
            <w:pPr>
              <w:spacing w:after="20" w:line="252" w:lineRule="auto"/>
            </w:pPr>
            <w:r>
              <w:rPr>
                <w:rFonts w:ascii="Noto Sans CJK SC" w:hAnsi="Noto Sans CJK SC" w:eastAsia="Noto Sans CJK SC"/>
                <w:b w:val="0"/>
                <w:i w:val="0"/>
                <w:color w:val="404040"/>
                <w:sz w:val="17"/>
              </w:rPr>
              <w:t>□</w:t>
            </w:r>
          </w:p>
        </w:tc>
      </w:tr>
      <w:tr>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记忆分层、作用域、写入审批、冲突优先级、TTL、删除、审计和专项验收已定义</w:t>
            </w:r>
          </w:p>
        </w:tc>
        <w:tc>
          <w:tcPr>
            <w:tcW w:type="dxa" w:w="332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6"/>
              </w:rPr>
              <w:t>□</w:t>
            </w:r>
          </w:p>
        </w:tc>
      </w:tr>
    </w:tbl>
    <w:p>
      <w:pPr>
        <w:spacing w:after="40"/>
      </w:pPr>
    </w:p>
    <w:p>
      <w:r>
        <w:br w:type="page"/>
      </w:r>
    </w:p>
    <w:p>
      <w:pPr>
        <w:pStyle w:val="Heading2"/>
      </w:pPr>
      <w:r>
        <w:t>19.1 开发启动评审结论模板</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2F75B5"/>
            <w:vAlign w:val="center"/>
          </w:tcPr>
          <w:p>
            <w:pPr>
              <w:jc w:val="center"/>
            </w:pPr>
            <w:r>
              <w:rPr>
                <w:rFonts w:ascii="Noto Sans CJK SC" w:hAnsi="Noto Sans CJK SC" w:eastAsia="Noto Sans CJK SC"/>
                <w:b/>
                <w:i w:val="0"/>
                <w:color w:val="FFFFFF"/>
                <w:sz w:val="18"/>
              </w:rPr>
              <w:t>评审项</w:t>
            </w:r>
          </w:p>
        </w:tc>
        <w:tc>
          <w:tcPr>
            <w:tcW w:type="dxa" w:w="6520"/>
            <w:shd w:fill="2F75B5"/>
            <w:vAlign w:val="center"/>
          </w:tcPr>
          <w:p>
            <w:pPr>
              <w:jc w:val="center"/>
            </w:pPr>
            <w:r>
              <w:rPr>
                <w:rFonts w:ascii="Noto Sans CJK SC" w:hAnsi="Noto Sans CJK SC" w:eastAsia="Noto Sans CJK SC"/>
                <w:b/>
                <w:i w:val="0"/>
                <w:color w:val="FFFFFF"/>
                <w:sz w:val="18"/>
              </w:rPr>
              <w:t>结论/填写</w:t>
            </w:r>
          </w:p>
        </w:tc>
      </w:tr>
      <w:tr>
        <w:tc>
          <w:tcPr>
            <w:tcW w:type="dxa" w:w="2835"/>
            <w:vAlign w:val="center"/>
          </w:tcPr>
          <w:p>
            <w:pPr>
              <w:spacing w:after="20" w:line="252" w:lineRule="auto"/>
            </w:pPr>
            <w:r>
              <w:rPr>
                <w:rFonts w:ascii="Noto Sans CJK SC" w:hAnsi="Noto Sans CJK SC" w:eastAsia="Noto Sans CJK SC"/>
                <w:b/>
                <w:i w:val="0"/>
                <w:color w:val="404040"/>
                <w:sz w:val="18"/>
              </w:rPr>
              <w:t>评审日期</w:t>
            </w:r>
          </w:p>
        </w:tc>
        <w:tc>
          <w:tcPr>
            <w:tcW w:type="dxa" w:w="6520"/>
            <w:vAlign w:val="center"/>
          </w:tcPr>
          <w:p>
            <w:pPr>
              <w:spacing w:after="20" w:line="252" w:lineRule="auto"/>
            </w:pPr>
            <w:r>
              <w:rPr>
                <w:rFonts w:ascii="Noto Sans CJK SC" w:hAnsi="Noto Sans CJK SC" w:eastAsia="Noto Sans CJK SC"/>
                <w:b w:val="0"/>
                <w:i w:val="0"/>
                <w:color w:val="404040"/>
                <w:sz w:val="18"/>
              </w:rPr>
            </w:r>
          </w:p>
        </w:tc>
      </w:tr>
      <w:tr>
        <w:tc>
          <w:tcPr>
            <w:tcW w:type="dxa" w:w="2835"/>
            <w:vAlign w:val="center"/>
            <w:shd w:fill="F8FAFC"/>
          </w:tcPr>
          <w:p>
            <w:pPr>
              <w:spacing w:after="20" w:line="252" w:lineRule="auto"/>
            </w:pPr>
            <w:r>
              <w:rPr>
                <w:rFonts w:ascii="Noto Sans CJK SC" w:hAnsi="Noto Sans CJK SC" w:eastAsia="Noto Sans CJK SC"/>
                <w:b/>
                <w:i w:val="0"/>
                <w:color w:val="404040"/>
                <w:sz w:val="18"/>
              </w:rPr>
              <w:t>参与角色</w:t>
            </w:r>
          </w:p>
        </w:tc>
        <w:tc>
          <w:tcPr>
            <w:tcW w:type="dxa" w:w="6520"/>
            <w:vAlign w:val="center"/>
            <w:shd w:fill="F8FAFC"/>
          </w:tcPr>
          <w:p>
            <w:pPr>
              <w:spacing w:after="20" w:line="252" w:lineRule="auto"/>
            </w:pPr>
            <w:r>
              <w:rPr>
                <w:rFonts w:ascii="Noto Sans CJK SC" w:hAnsi="Noto Sans CJK SC" w:eastAsia="Noto Sans CJK SC"/>
                <w:b w:val="0"/>
                <w:i w:val="0"/>
                <w:color w:val="404040"/>
                <w:sz w:val="18"/>
              </w:rPr>
            </w:r>
          </w:p>
        </w:tc>
      </w:tr>
      <w:tr>
        <w:tc>
          <w:tcPr>
            <w:tcW w:type="dxa" w:w="2835"/>
            <w:vAlign w:val="center"/>
          </w:tcPr>
          <w:p>
            <w:pPr>
              <w:spacing w:after="20" w:line="252" w:lineRule="auto"/>
            </w:pPr>
            <w:r>
              <w:rPr>
                <w:rFonts w:ascii="Noto Sans CJK SC" w:hAnsi="Noto Sans CJK SC" w:eastAsia="Noto Sans CJK SC"/>
                <w:b/>
                <w:i w:val="0"/>
                <w:color w:val="404040"/>
                <w:sz w:val="18"/>
              </w:rPr>
              <w:t>DoR通过项数量</w:t>
            </w:r>
          </w:p>
        </w:tc>
        <w:tc>
          <w:tcPr>
            <w:tcW w:type="dxa" w:w="6520"/>
            <w:vAlign w:val="center"/>
          </w:tcPr>
          <w:p>
            <w:r>
              <w:rPr>
                <w:rFonts w:ascii="Noto Sans CJK SC" w:hAnsi="Noto Sans CJK SC" w:eastAsia="Noto Sans CJK SC"/>
                <w:b w:val="0"/>
                <w:i w:val="0"/>
                <w:color w:val="404040"/>
                <w:sz w:val="16"/>
              </w:rPr>
              <w:t>/13</w:t>
            </w:r>
          </w:p>
        </w:tc>
      </w:tr>
      <w:tr>
        <w:tc>
          <w:tcPr>
            <w:tcW w:type="dxa" w:w="2835"/>
            <w:vAlign w:val="center"/>
            <w:shd w:fill="F8FAFC"/>
          </w:tcPr>
          <w:p>
            <w:pPr>
              <w:spacing w:after="20" w:line="252" w:lineRule="auto"/>
            </w:pPr>
            <w:r>
              <w:rPr>
                <w:rFonts w:ascii="Noto Sans CJK SC" w:hAnsi="Noto Sans CJK SC" w:eastAsia="Noto Sans CJK SC"/>
                <w:b/>
                <w:i w:val="0"/>
                <w:color w:val="404040"/>
                <w:sz w:val="18"/>
              </w:rPr>
              <w:t>未通过项</w:t>
            </w:r>
          </w:p>
        </w:tc>
        <w:tc>
          <w:tcPr>
            <w:tcW w:type="dxa" w:w="6520"/>
            <w:vAlign w:val="center"/>
            <w:shd w:fill="F8FAFC"/>
          </w:tcPr>
          <w:p>
            <w:pPr>
              <w:spacing w:after="20" w:line="252" w:lineRule="auto"/>
            </w:pPr>
            <w:r>
              <w:rPr>
                <w:rFonts w:ascii="Noto Sans CJK SC" w:hAnsi="Noto Sans CJK SC" w:eastAsia="Noto Sans CJK SC"/>
                <w:b w:val="0"/>
                <w:i w:val="0"/>
                <w:color w:val="404040"/>
                <w:sz w:val="18"/>
              </w:rPr>
            </w:r>
          </w:p>
        </w:tc>
      </w:tr>
      <w:tr>
        <w:tc>
          <w:tcPr>
            <w:tcW w:type="dxa" w:w="2835"/>
            <w:vAlign w:val="center"/>
          </w:tcPr>
          <w:p>
            <w:pPr>
              <w:spacing w:after="20" w:line="252" w:lineRule="auto"/>
            </w:pPr>
            <w:r>
              <w:rPr>
                <w:rFonts w:ascii="Noto Sans CJK SC" w:hAnsi="Noto Sans CJK SC" w:eastAsia="Noto Sans CJK SC"/>
                <w:b/>
                <w:i w:val="0"/>
                <w:color w:val="404040"/>
                <w:sz w:val="18"/>
              </w:rPr>
              <w:t>是否允许进入P1数据与指标基座开发</w:t>
            </w:r>
          </w:p>
        </w:tc>
        <w:tc>
          <w:tcPr>
            <w:tcW w:type="dxa" w:w="6520"/>
            <w:vAlign w:val="center"/>
          </w:tcPr>
          <w:p>
            <w:pPr>
              <w:spacing w:after="20" w:line="252" w:lineRule="auto"/>
            </w:pPr>
            <w:r>
              <w:rPr>
                <w:rFonts w:ascii="Noto Sans CJK SC" w:hAnsi="Noto Sans CJK SC" w:eastAsia="Noto Sans CJK SC"/>
                <w:b w:val="0"/>
                <w:i w:val="0"/>
                <w:color w:val="404040"/>
                <w:sz w:val="18"/>
              </w:rPr>
              <w:t>通过 / 有条件通过 / 不通过</w:t>
            </w:r>
          </w:p>
        </w:tc>
      </w:tr>
      <w:tr>
        <w:tc>
          <w:tcPr>
            <w:tcW w:type="dxa" w:w="2835"/>
            <w:vAlign w:val="center"/>
            <w:shd w:fill="F8FAFC"/>
          </w:tcPr>
          <w:p>
            <w:pPr>
              <w:spacing w:after="20" w:line="252" w:lineRule="auto"/>
            </w:pPr>
            <w:r>
              <w:rPr>
                <w:rFonts w:ascii="Noto Sans CJK SC" w:hAnsi="Noto Sans CJK SC" w:eastAsia="Noto Sans CJK SC"/>
                <w:b/>
                <w:i w:val="0"/>
                <w:color w:val="404040"/>
                <w:sz w:val="18"/>
              </w:rPr>
              <w:t>条件与截止时间</w:t>
            </w:r>
          </w:p>
        </w:tc>
        <w:tc>
          <w:tcPr>
            <w:tcW w:type="dxa" w:w="6520"/>
            <w:vAlign w:val="center"/>
            <w:shd w:fill="F8FAFC"/>
          </w:tcPr>
          <w:p>
            <w:pPr>
              <w:spacing w:after="20" w:line="252" w:lineRule="auto"/>
            </w:pPr>
            <w:r>
              <w:rPr>
                <w:rFonts w:ascii="Noto Sans CJK SC" w:hAnsi="Noto Sans CJK SC" w:eastAsia="Noto Sans CJK SC"/>
                <w:b w:val="0"/>
                <w:i w:val="0"/>
                <w:color w:val="404040"/>
                <w:sz w:val="18"/>
              </w:rPr>
            </w:r>
          </w:p>
        </w:tc>
      </w:tr>
      <w:tr>
        <w:tc>
          <w:tcPr>
            <w:tcW w:type="dxa" w:w="2835"/>
            <w:vAlign w:val="center"/>
          </w:tcPr>
          <w:p>
            <w:pPr>
              <w:spacing w:after="20" w:line="252" w:lineRule="auto"/>
            </w:pPr>
            <w:r>
              <w:rPr>
                <w:rFonts w:ascii="Noto Sans CJK SC" w:hAnsi="Noto Sans CJK SC" w:eastAsia="Noto Sans CJK SC"/>
                <w:b/>
                <w:i w:val="0"/>
                <w:color w:val="404040"/>
                <w:sz w:val="18"/>
              </w:rPr>
              <w:t>范围冻结版本</w:t>
            </w:r>
          </w:p>
        </w:tc>
        <w:tc>
          <w:tcPr>
            <w:tcW w:type="dxa" w:w="6520"/>
            <w:vAlign w:val="center"/>
          </w:tcPr>
          <w:p>
            <w:pPr>
              <w:spacing w:after="20" w:line="252" w:lineRule="auto"/>
            </w:pPr>
            <w:r>
              <w:rPr>
                <w:rFonts w:ascii="Noto Sans CJK SC" w:hAnsi="Noto Sans CJK SC" w:eastAsia="Noto Sans CJK SC"/>
                <w:b w:val="0"/>
                <w:i w:val="0"/>
                <w:color w:val="404040"/>
                <w:sz w:val="18"/>
              </w:rPr>
              <w:t>v</w:t>
            </w:r>
          </w:p>
        </w:tc>
      </w:tr>
      <w:tr>
        <w:tc>
          <w:tcPr>
            <w:tcW w:type="dxa" w:w="2835"/>
            <w:vAlign w:val="center"/>
            <w:shd w:fill="F8FAFC"/>
          </w:tcPr>
          <w:p>
            <w:pPr>
              <w:spacing w:after="20" w:line="252" w:lineRule="auto"/>
            </w:pPr>
            <w:r>
              <w:rPr>
                <w:rFonts w:ascii="Noto Sans CJK SC" w:hAnsi="Noto Sans CJK SC" w:eastAsia="Noto Sans CJK SC"/>
                <w:b/>
                <w:i w:val="0"/>
                <w:color w:val="404040"/>
                <w:sz w:val="18"/>
              </w:rPr>
              <w:t>签字/确认</w:t>
            </w:r>
          </w:p>
        </w:tc>
        <w:tc>
          <w:tcPr>
            <w:tcW w:type="dxa" w:w="6520"/>
            <w:vAlign w:val="center"/>
            <w:shd w:fill="F8FAFC"/>
          </w:tcPr>
          <w:p>
            <w:pPr>
              <w:spacing w:after="20" w:line="252" w:lineRule="auto"/>
            </w:pPr>
            <w:r>
              <w:rPr>
                <w:rFonts w:ascii="Noto Sans CJK SC" w:hAnsi="Noto Sans CJK SC" w:eastAsia="Noto Sans CJK SC"/>
                <w:b w:val="0"/>
                <w:i w:val="0"/>
                <w:color w:val="404040"/>
                <w:sz w:val="18"/>
              </w:rPr>
              <w:t>项目负责人：________  产品：________  技术：________  测试：________</w:t>
            </w:r>
          </w:p>
        </w:tc>
      </w:tr>
    </w:tbl>
    <w:p>
      <w:pPr>
        <w:spacing w:after="40"/>
      </w:pP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1247"/>
            <w:shd w:fill="2F75B5"/>
            <w:vAlign w:val="center"/>
          </w:tcPr>
          <w:p>
            <w:pPr>
              <w:jc w:val="center"/>
            </w:pPr>
            <w:r>
              <w:rPr>
                <w:rFonts w:ascii="Noto Sans CJK SC" w:hAnsi="Noto Sans CJK SC" w:eastAsia="Noto Sans CJK SC"/>
                <w:b/>
                <w:i w:val="0"/>
                <w:color w:val="FFFFFF"/>
                <w:sz w:val="17"/>
              </w:rPr>
              <w:t>未通过项ID</w:t>
            </w:r>
          </w:p>
        </w:tc>
        <w:tc>
          <w:tcPr>
            <w:tcW w:type="dxa" w:w="2551"/>
            <w:shd w:fill="2F75B5"/>
            <w:vAlign w:val="center"/>
          </w:tcPr>
          <w:p>
            <w:pPr>
              <w:jc w:val="center"/>
            </w:pPr>
            <w:r>
              <w:rPr>
                <w:rFonts w:ascii="Noto Sans CJK SC" w:hAnsi="Noto Sans CJK SC" w:eastAsia="Noto Sans CJK SC"/>
                <w:b/>
                <w:i w:val="0"/>
                <w:color w:val="FFFFFF"/>
                <w:sz w:val="17"/>
              </w:rPr>
              <w:t>问题描述</w:t>
            </w:r>
          </w:p>
        </w:tc>
        <w:tc>
          <w:tcPr>
            <w:tcW w:type="dxa" w:w="1361"/>
            <w:shd w:fill="2F75B5"/>
            <w:vAlign w:val="center"/>
          </w:tcPr>
          <w:p>
            <w:pPr>
              <w:jc w:val="center"/>
            </w:pPr>
            <w:r>
              <w:rPr>
                <w:rFonts w:ascii="Noto Sans CJK SC" w:hAnsi="Noto Sans CJK SC" w:eastAsia="Noto Sans CJK SC"/>
                <w:b/>
                <w:i w:val="0"/>
                <w:color w:val="FFFFFF"/>
                <w:sz w:val="17"/>
              </w:rPr>
              <w:t>责任角色</w:t>
            </w:r>
          </w:p>
        </w:tc>
        <w:tc>
          <w:tcPr>
            <w:tcW w:type="dxa" w:w="2381"/>
            <w:shd w:fill="2F75B5"/>
            <w:vAlign w:val="center"/>
          </w:tcPr>
          <w:p>
            <w:pPr>
              <w:jc w:val="center"/>
            </w:pPr>
            <w:r>
              <w:rPr>
                <w:rFonts w:ascii="Noto Sans CJK SC" w:hAnsi="Noto Sans CJK SC" w:eastAsia="Noto Sans CJK SC"/>
                <w:b/>
                <w:i w:val="0"/>
                <w:color w:val="FFFFFF"/>
                <w:sz w:val="17"/>
              </w:rPr>
              <w:t>补齐动作</w:t>
            </w:r>
          </w:p>
        </w:tc>
        <w:tc>
          <w:tcPr>
            <w:tcW w:type="dxa" w:w="1247"/>
            <w:shd w:fill="2F75B5"/>
            <w:vAlign w:val="center"/>
          </w:tcPr>
          <w:p>
            <w:pPr>
              <w:jc w:val="center"/>
            </w:pPr>
            <w:r>
              <w:rPr>
                <w:rFonts w:ascii="Noto Sans CJK SC" w:hAnsi="Noto Sans CJK SC" w:eastAsia="Noto Sans CJK SC"/>
                <w:b/>
                <w:i w:val="0"/>
                <w:color w:val="FFFFFF"/>
                <w:sz w:val="17"/>
              </w:rPr>
              <w:t>截止时间</w:t>
            </w:r>
          </w:p>
        </w:tc>
        <w:tc>
          <w:tcPr>
            <w:tcW w:type="dxa" w:w="1247"/>
            <w:shd w:fill="2F75B5"/>
            <w:vAlign w:val="center"/>
          </w:tcPr>
          <w:p>
            <w:pPr>
              <w:jc w:val="center"/>
            </w:pPr>
            <w:r>
              <w:rPr>
                <w:rFonts w:ascii="Noto Sans CJK SC" w:hAnsi="Noto Sans CJK SC" w:eastAsia="Noto Sans CJK SC"/>
                <w:b/>
                <w:i w:val="0"/>
                <w:color w:val="FFFFFF"/>
                <w:sz w:val="17"/>
              </w:rPr>
              <w:t>复审结论</w:t>
            </w:r>
          </w:p>
        </w:tc>
      </w:tr>
      <w:tr>
        <w:tc>
          <w:tcPr>
            <w:tcW w:type="dxa" w:w="1247"/>
            <w:vAlign w:val="center"/>
          </w:tcPr>
          <w:p>
            <w:pPr>
              <w:spacing w:after="20" w:line="252" w:lineRule="auto"/>
            </w:pPr>
            <w:r>
              <w:rPr>
                <w:rFonts w:ascii="Noto Sans CJK SC" w:hAnsi="Noto Sans CJK SC" w:eastAsia="Noto Sans CJK SC"/>
                <w:b w:val="0"/>
                <w:i w:val="0"/>
                <w:color w:val="404040"/>
                <w:sz w:val="17"/>
              </w:rPr>
            </w:r>
          </w:p>
        </w:tc>
        <w:tc>
          <w:tcPr>
            <w:tcW w:type="dxa" w:w="2551"/>
            <w:vAlign w:val="center"/>
          </w:tcPr>
          <w:p>
            <w:pPr>
              <w:spacing w:after="20" w:line="252" w:lineRule="auto"/>
            </w:pPr>
            <w:r>
              <w:rPr>
                <w:rFonts w:ascii="Noto Sans CJK SC" w:hAnsi="Noto Sans CJK SC" w:eastAsia="Noto Sans CJK SC"/>
                <w:b w:val="0"/>
                <w:i w:val="0"/>
                <w:color w:val="404040"/>
                <w:sz w:val="17"/>
              </w:rPr>
            </w:r>
          </w:p>
        </w:tc>
        <w:tc>
          <w:tcPr>
            <w:tcW w:type="dxa" w:w="1361"/>
            <w:vAlign w:val="center"/>
          </w:tcPr>
          <w:p>
            <w:pPr>
              <w:spacing w:after="20" w:line="252" w:lineRule="auto"/>
            </w:pPr>
            <w:r>
              <w:rPr>
                <w:rFonts w:ascii="Noto Sans CJK SC" w:hAnsi="Noto Sans CJK SC" w:eastAsia="Noto Sans CJK SC"/>
                <w:b w:val="0"/>
                <w:i w:val="0"/>
                <w:color w:val="404040"/>
                <w:sz w:val="17"/>
              </w:rPr>
            </w:r>
          </w:p>
        </w:tc>
        <w:tc>
          <w:tcPr>
            <w:tcW w:type="dxa" w:w="2381"/>
            <w:vAlign w:val="center"/>
          </w:tcPr>
          <w:p>
            <w:pPr>
              <w:spacing w:after="20" w:line="252" w:lineRule="auto"/>
            </w:pPr>
            <w:r>
              <w:rPr>
                <w:rFonts w:ascii="Noto Sans CJK SC" w:hAnsi="Noto Sans CJK SC" w:eastAsia="Noto Sans CJK SC"/>
                <w:b w:val="0"/>
                <w:i w:val="0"/>
                <w:color w:val="404040"/>
                <w:sz w:val="17"/>
              </w:rPr>
            </w:r>
          </w:p>
        </w:tc>
        <w:tc>
          <w:tcPr>
            <w:tcW w:type="dxa" w:w="1247"/>
            <w:vAlign w:val="center"/>
          </w:tcPr>
          <w:p>
            <w:pPr>
              <w:spacing w:after="20" w:line="252" w:lineRule="auto"/>
            </w:pPr>
            <w:r>
              <w:rPr>
                <w:rFonts w:ascii="Noto Sans CJK SC" w:hAnsi="Noto Sans CJK SC" w:eastAsia="Noto Sans CJK SC"/>
                <w:b w:val="0"/>
                <w:i w:val="0"/>
                <w:color w:val="404040"/>
                <w:sz w:val="17"/>
              </w:rPr>
            </w:r>
          </w:p>
        </w:tc>
        <w:tc>
          <w:tcPr>
            <w:tcW w:type="dxa" w:w="1247"/>
            <w:vAlign w:val="center"/>
          </w:tcPr>
          <w:p>
            <w:pPr>
              <w:spacing w:after="20" w:line="252" w:lineRule="auto"/>
            </w:pPr>
            <w:r>
              <w:rPr>
                <w:rFonts w:ascii="Noto Sans CJK SC" w:hAnsi="Noto Sans CJK SC" w:eastAsia="Noto Sans CJK SC"/>
                <w:b w:val="0"/>
                <w:i w:val="0"/>
                <w:color w:val="404040"/>
                <w:sz w:val="17"/>
              </w:rPr>
            </w:r>
          </w:p>
        </w:tc>
      </w:tr>
      <w:tr>
        <w:tc>
          <w:tcPr>
            <w:tcW w:type="dxa" w:w="1247"/>
            <w:vAlign w:val="center"/>
            <w:shd w:fill="F8FAFC"/>
          </w:tcPr>
          <w:p>
            <w:pPr>
              <w:spacing w:after="20" w:line="252" w:lineRule="auto"/>
            </w:pPr>
            <w:r>
              <w:rPr>
                <w:rFonts w:ascii="Noto Sans CJK SC" w:hAnsi="Noto Sans CJK SC" w:eastAsia="Noto Sans CJK SC"/>
                <w:b w:val="0"/>
                <w:i w:val="0"/>
                <w:color w:val="404040"/>
                <w:sz w:val="17"/>
              </w:rPr>
            </w:r>
          </w:p>
        </w:tc>
        <w:tc>
          <w:tcPr>
            <w:tcW w:type="dxa" w:w="2551"/>
            <w:vAlign w:val="center"/>
            <w:shd w:fill="F8FAFC"/>
          </w:tcPr>
          <w:p>
            <w:pPr>
              <w:spacing w:after="20" w:line="252" w:lineRule="auto"/>
            </w:pPr>
            <w:r>
              <w:rPr>
                <w:rFonts w:ascii="Noto Sans CJK SC" w:hAnsi="Noto Sans CJK SC" w:eastAsia="Noto Sans CJK SC"/>
                <w:b w:val="0"/>
                <w:i w:val="0"/>
                <w:color w:val="404040"/>
                <w:sz w:val="17"/>
              </w:rPr>
            </w:r>
          </w:p>
        </w:tc>
        <w:tc>
          <w:tcPr>
            <w:tcW w:type="dxa" w:w="1361"/>
            <w:vAlign w:val="center"/>
            <w:shd w:fill="F8FAFC"/>
          </w:tcPr>
          <w:p>
            <w:pPr>
              <w:spacing w:after="20" w:line="252" w:lineRule="auto"/>
            </w:pPr>
            <w:r>
              <w:rPr>
                <w:rFonts w:ascii="Noto Sans CJK SC" w:hAnsi="Noto Sans CJK SC" w:eastAsia="Noto Sans CJK SC"/>
                <w:b w:val="0"/>
                <w:i w:val="0"/>
                <w:color w:val="404040"/>
                <w:sz w:val="17"/>
              </w:rPr>
            </w:r>
          </w:p>
        </w:tc>
        <w:tc>
          <w:tcPr>
            <w:tcW w:type="dxa" w:w="2381"/>
            <w:vAlign w:val="center"/>
            <w:shd w:fill="F8FAFC"/>
          </w:tcPr>
          <w:p>
            <w:pPr>
              <w:spacing w:after="20" w:line="252" w:lineRule="auto"/>
            </w:pPr>
            <w:r>
              <w:rPr>
                <w:rFonts w:ascii="Noto Sans CJK SC" w:hAnsi="Noto Sans CJK SC" w:eastAsia="Noto Sans CJK SC"/>
                <w:b w:val="0"/>
                <w:i w:val="0"/>
                <w:color w:val="404040"/>
                <w:sz w:val="17"/>
              </w:rPr>
            </w:r>
          </w:p>
        </w:tc>
        <w:tc>
          <w:tcPr>
            <w:tcW w:type="dxa" w:w="1247"/>
            <w:vAlign w:val="center"/>
            <w:shd w:fill="F8FAFC"/>
          </w:tcPr>
          <w:p>
            <w:pPr>
              <w:spacing w:after="20" w:line="252" w:lineRule="auto"/>
            </w:pPr>
            <w:r>
              <w:rPr>
                <w:rFonts w:ascii="Noto Sans CJK SC" w:hAnsi="Noto Sans CJK SC" w:eastAsia="Noto Sans CJK SC"/>
                <w:b w:val="0"/>
                <w:i w:val="0"/>
                <w:color w:val="404040"/>
                <w:sz w:val="17"/>
              </w:rPr>
            </w:r>
          </w:p>
        </w:tc>
        <w:tc>
          <w:tcPr>
            <w:tcW w:type="dxa" w:w="1247"/>
            <w:vAlign w:val="center"/>
            <w:shd w:fill="F8FAFC"/>
          </w:tcPr>
          <w:p>
            <w:pPr>
              <w:spacing w:after="20" w:line="252" w:lineRule="auto"/>
            </w:pPr>
            <w:r>
              <w:rPr>
                <w:rFonts w:ascii="Noto Sans CJK SC" w:hAnsi="Noto Sans CJK SC" w:eastAsia="Noto Sans CJK SC"/>
                <w:b w:val="0"/>
                <w:i w:val="0"/>
                <w:color w:val="404040"/>
                <w:sz w:val="17"/>
              </w:rPr>
            </w:r>
          </w:p>
        </w:tc>
      </w:tr>
      <w:tr>
        <w:tc>
          <w:tcPr>
            <w:tcW w:type="dxa" w:w="1247"/>
            <w:vAlign w:val="center"/>
          </w:tcPr>
          <w:p>
            <w:pPr>
              <w:spacing w:after="20" w:line="252" w:lineRule="auto"/>
            </w:pPr>
            <w:r>
              <w:rPr>
                <w:rFonts w:ascii="Noto Sans CJK SC" w:hAnsi="Noto Sans CJK SC" w:eastAsia="Noto Sans CJK SC"/>
                <w:b w:val="0"/>
                <w:i w:val="0"/>
                <w:color w:val="404040"/>
                <w:sz w:val="17"/>
              </w:rPr>
            </w:r>
          </w:p>
        </w:tc>
        <w:tc>
          <w:tcPr>
            <w:tcW w:type="dxa" w:w="2551"/>
            <w:vAlign w:val="center"/>
          </w:tcPr>
          <w:p>
            <w:pPr>
              <w:spacing w:after="20" w:line="252" w:lineRule="auto"/>
            </w:pPr>
            <w:r>
              <w:rPr>
                <w:rFonts w:ascii="Noto Sans CJK SC" w:hAnsi="Noto Sans CJK SC" w:eastAsia="Noto Sans CJK SC"/>
                <w:b w:val="0"/>
                <w:i w:val="0"/>
                <w:color w:val="404040"/>
                <w:sz w:val="17"/>
              </w:rPr>
            </w:r>
          </w:p>
        </w:tc>
        <w:tc>
          <w:tcPr>
            <w:tcW w:type="dxa" w:w="1361"/>
            <w:vAlign w:val="center"/>
          </w:tcPr>
          <w:p>
            <w:pPr>
              <w:spacing w:after="20" w:line="252" w:lineRule="auto"/>
            </w:pPr>
            <w:r>
              <w:rPr>
                <w:rFonts w:ascii="Noto Sans CJK SC" w:hAnsi="Noto Sans CJK SC" w:eastAsia="Noto Sans CJK SC"/>
                <w:b w:val="0"/>
                <w:i w:val="0"/>
                <w:color w:val="404040"/>
                <w:sz w:val="17"/>
              </w:rPr>
            </w:r>
          </w:p>
        </w:tc>
        <w:tc>
          <w:tcPr>
            <w:tcW w:type="dxa" w:w="2381"/>
            <w:vAlign w:val="center"/>
          </w:tcPr>
          <w:p>
            <w:pPr>
              <w:spacing w:after="20" w:line="252" w:lineRule="auto"/>
            </w:pPr>
            <w:r>
              <w:rPr>
                <w:rFonts w:ascii="Noto Sans CJK SC" w:hAnsi="Noto Sans CJK SC" w:eastAsia="Noto Sans CJK SC"/>
                <w:b w:val="0"/>
                <w:i w:val="0"/>
                <w:color w:val="404040"/>
                <w:sz w:val="17"/>
              </w:rPr>
            </w:r>
          </w:p>
        </w:tc>
        <w:tc>
          <w:tcPr>
            <w:tcW w:type="dxa" w:w="1247"/>
            <w:vAlign w:val="center"/>
          </w:tcPr>
          <w:p>
            <w:pPr>
              <w:spacing w:after="20" w:line="252" w:lineRule="auto"/>
            </w:pPr>
            <w:r>
              <w:rPr>
                <w:rFonts w:ascii="Noto Sans CJK SC" w:hAnsi="Noto Sans CJK SC" w:eastAsia="Noto Sans CJK SC"/>
                <w:b w:val="0"/>
                <w:i w:val="0"/>
                <w:color w:val="404040"/>
                <w:sz w:val="17"/>
              </w:rPr>
            </w:r>
          </w:p>
        </w:tc>
        <w:tc>
          <w:tcPr>
            <w:tcW w:type="dxa" w:w="1247"/>
            <w:vAlign w:val="center"/>
          </w:tcPr>
          <w:p>
            <w:pPr>
              <w:spacing w:after="20" w:line="252" w:lineRule="auto"/>
            </w:pPr>
            <w:r>
              <w:rPr>
                <w:rFonts w:ascii="Noto Sans CJK SC" w:hAnsi="Noto Sans CJK SC" w:eastAsia="Noto Sans CJK SC"/>
                <w:b w:val="0"/>
                <w:i w:val="0"/>
                <w:color w:val="404040"/>
                <w:sz w:val="17"/>
              </w:rPr>
            </w:r>
          </w:p>
        </w:tc>
      </w:tr>
      <w:tr>
        <w:tc>
          <w:tcPr>
            <w:tcW w:type="dxa" w:w="1247"/>
            <w:vAlign w:val="center"/>
            <w:shd w:fill="F8FAFC"/>
          </w:tcPr>
          <w:p>
            <w:pPr>
              <w:spacing w:after="20" w:line="252" w:lineRule="auto"/>
            </w:pPr>
            <w:r>
              <w:rPr>
                <w:rFonts w:ascii="Noto Sans CJK SC" w:hAnsi="Noto Sans CJK SC" w:eastAsia="Noto Sans CJK SC"/>
                <w:b w:val="0"/>
                <w:i w:val="0"/>
                <w:color w:val="404040"/>
                <w:sz w:val="17"/>
              </w:rPr>
            </w:r>
          </w:p>
        </w:tc>
        <w:tc>
          <w:tcPr>
            <w:tcW w:type="dxa" w:w="2551"/>
            <w:vAlign w:val="center"/>
            <w:shd w:fill="F8FAFC"/>
          </w:tcPr>
          <w:p>
            <w:pPr>
              <w:spacing w:after="20" w:line="252" w:lineRule="auto"/>
            </w:pPr>
            <w:r>
              <w:rPr>
                <w:rFonts w:ascii="Noto Sans CJK SC" w:hAnsi="Noto Sans CJK SC" w:eastAsia="Noto Sans CJK SC"/>
                <w:b w:val="0"/>
                <w:i w:val="0"/>
                <w:color w:val="404040"/>
                <w:sz w:val="17"/>
              </w:rPr>
            </w:r>
          </w:p>
        </w:tc>
        <w:tc>
          <w:tcPr>
            <w:tcW w:type="dxa" w:w="1361"/>
            <w:vAlign w:val="center"/>
            <w:shd w:fill="F8FAFC"/>
          </w:tcPr>
          <w:p>
            <w:pPr>
              <w:spacing w:after="20" w:line="252" w:lineRule="auto"/>
            </w:pPr>
            <w:r>
              <w:rPr>
                <w:rFonts w:ascii="Noto Sans CJK SC" w:hAnsi="Noto Sans CJK SC" w:eastAsia="Noto Sans CJK SC"/>
                <w:b w:val="0"/>
                <w:i w:val="0"/>
                <w:color w:val="404040"/>
                <w:sz w:val="17"/>
              </w:rPr>
            </w:r>
          </w:p>
        </w:tc>
        <w:tc>
          <w:tcPr>
            <w:tcW w:type="dxa" w:w="2381"/>
            <w:vAlign w:val="center"/>
            <w:shd w:fill="F8FAFC"/>
          </w:tcPr>
          <w:p>
            <w:pPr>
              <w:spacing w:after="20" w:line="252" w:lineRule="auto"/>
            </w:pPr>
            <w:r>
              <w:rPr>
                <w:rFonts w:ascii="Noto Sans CJK SC" w:hAnsi="Noto Sans CJK SC" w:eastAsia="Noto Sans CJK SC"/>
                <w:b w:val="0"/>
                <w:i w:val="0"/>
                <w:color w:val="404040"/>
                <w:sz w:val="17"/>
              </w:rPr>
            </w:r>
          </w:p>
        </w:tc>
        <w:tc>
          <w:tcPr>
            <w:tcW w:type="dxa" w:w="1247"/>
            <w:vAlign w:val="center"/>
            <w:shd w:fill="F8FAFC"/>
          </w:tcPr>
          <w:p>
            <w:pPr>
              <w:spacing w:after="20" w:line="252" w:lineRule="auto"/>
            </w:pPr>
            <w:r>
              <w:rPr>
                <w:rFonts w:ascii="Noto Sans CJK SC" w:hAnsi="Noto Sans CJK SC" w:eastAsia="Noto Sans CJK SC"/>
                <w:b w:val="0"/>
                <w:i w:val="0"/>
                <w:color w:val="404040"/>
                <w:sz w:val="17"/>
              </w:rPr>
            </w:r>
          </w:p>
        </w:tc>
        <w:tc>
          <w:tcPr>
            <w:tcW w:type="dxa" w:w="1247"/>
            <w:vAlign w:val="center"/>
            <w:shd w:fill="F8FAFC"/>
          </w:tcPr>
          <w:p>
            <w:pPr>
              <w:spacing w:after="20" w:line="252" w:lineRule="auto"/>
            </w:pPr>
            <w:r>
              <w:rPr>
                <w:rFonts w:ascii="Noto Sans CJK SC" w:hAnsi="Noto Sans CJK SC" w:eastAsia="Noto Sans CJK SC"/>
                <w:b w:val="0"/>
                <w:i w:val="0"/>
                <w:color w:val="404040"/>
                <w:sz w:val="17"/>
              </w:rPr>
            </w:r>
          </w:p>
        </w:tc>
      </w:tr>
      <w:tr>
        <w:tc>
          <w:tcPr>
            <w:tcW w:type="dxa" w:w="1247"/>
            <w:vAlign w:val="center"/>
          </w:tcPr>
          <w:p>
            <w:pPr>
              <w:spacing w:after="20" w:line="252" w:lineRule="auto"/>
            </w:pPr>
            <w:r>
              <w:rPr>
                <w:rFonts w:ascii="Noto Sans CJK SC" w:hAnsi="Noto Sans CJK SC" w:eastAsia="Noto Sans CJK SC"/>
                <w:b w:val="0"/>
                <w:i w:val="0"/>
                <w:color w:val="404040"/>
                <w:sz w:val="17"/>
              </w:rPr>
            </w:r>
          </w:p>
        </w:tc>
        <w:tc>
          <w:tcPr>
            <w:tcW w:type="dxa" w:w="2551"/>
            <w:vAlign w:val="center"/>
          </w:tcPr>
          <w:p>
            <w:pPr>
              <w:spacing w:after="20" w:line="252" w:lineRule="auto"/>
            </w:pPr>
            <w:r>
              <w:rPr>
                <w:rFonts w:ascii="Noto Sans CJK SC" w:hAnsi="Noto Sans CJK SC" w:eastAsia="Noto Sans CJK SC"/>
                <w:b w:val="0"/>
                <w:i w:val="0"/>
                <w:color w:val="404040"/>
                <w:sz w:val="17"/>
              </w:rPr>
            </w:r>
          </w:p>
        </w:tc>
        <w:tc>
          <w:tcPr>
            <w:tcW w:type="dxa" w:w="1361"/>
            <w:vAlign w:val="center"/>
          </w:tcPr>
          <w:p>
            <w:pPr>
              <w:spacing w:after="20" w:line="252" w:lineRule="auto"/>
            </w:pPr>
            <w:r>
              <w:rPr>
                <w:rFonts w:ascii="Noto Sans CJK SC" w:hAnsi="Noto Sans CJK SC" w:eastAsia="Noto Sans CJK SC"/>
                <w:b w:val="0"/>
                <w:i w:val="0"/>
                <w:color w:val="404040"/>
                <w:sz w:val="17"/>
              </w:rPr>
            </w:r>
          </w:p>
        </w:tc>
        <w:tc>
          <w:tcPr>
            <w:tcW w:type="dxa" w:w="2381"/>
            <w:vAlign w:val="center"/>
          </w:tcPr>
          <w:p>
            <w:pPr>
              <w:spacing w:after="20" w:line="252" w:lineRule="auto"/>
            </w:pPr>
            <w:r>
              <w:rPr>
                <w:rFonts w:ascii="Noto Sans CJK SC" w:hAnsi="Noto Sans CJK SC" w:eastAsia="Noto Sans CJK SC"/>
                <w:b w:val="0"/>
                <w:i w:val="0"/>
                <w:color w:val="404040"/>
                <w:sz w:val="17"/>
              </w:rPr>
            </w:r>
          </w:p>
        </w:tc>
        <w:tc>
          <w:tcPr>
            <w:tcW w:type="dxa" w:w="1247"/>
            <w:vAlign w:val="center"/>
          </w:tcPr>
          <w:p>
            <w:pPr>
              <w:spacing w:after="20" w:line="252" w:lineRule="auto"/>
            </w:pPr>
            <w:r>
              <w:rPr>
                <w:rFonts w:ascii="Noto Sans CJK SC" w:hAnsi="Noto Sans CJK SC" w:eastAsia="Noto Sans CJK SC"/>
                <w:b w:val="0"/>
                <w:i w:val="0"/>
                <w:color w:val="404040"/>
                <w:sz w:val="17"/>
              </w:rPr>
            </w:r>
          </w:p>
        </w:tc>
        <w:tc>
          <w:tcPr>
            <w:tcW w:type="dxa" w:w="1247"/>
            <w:vAlign w:val="center"/>
          </w:tcPr>
          <w:p>
            <w:pPr>
              <w:spacing w:after="20" w:line="252" w:lineRule="auto"/>
            </w:pPr>
            <w:r>
              <w:rPr>
                <w:rFonts w:ascii="Noto Sans CJK SC" w:hAnsi="Noto Sans CJK SC" w:eastAsia="Noto Sans CJK SC"/>
                <w:b w:val="0"/>
                <w:i w:val="0"/>
                <w:color w:val="404040"/>
                <w:sz w:val="17"/>
              </w:rPr>
            </w:r>
          </w:p>
        </w:tc>
      </w:tr>
    </w:tbl>
    <w:p>
      <w:pPr>
        <w:spacing w:after="40"/>
      </w:pPr>
    </w:p>
    <w:tbl>
      <w:tblPr>
        <w:tblW w:type="auto" w:w="0"/>
        <w:jc w:val="center"/>
        <w:tblLayout w:type="autofit"/>
        <w:tblLook w:firstColumn="1" w:firstRow="1" w:lastColumn="0" w:lastRow="0" w:noHBand="0" w:noVBand="1" w:val="04A0"/>
      </w:tblPr>
      <w:tblGrid>
        <w:gridCol w:w="9972"/>
      </w:tblGrid>
      <w:tr>
        <w:tc>
          <w:tcPr>
            <w:tcW w:type="dxa" w:w="9972"/>
            <w:shd w:fill="FFF2CC"/>
            <w:tcBorders>
              <w:top w:sz="10" w:val="single" w:color="C68A00"/>
              <w:left w:sz="10" w:val="single" w:color="C68A00"/>
              <w:bottom w:sz="10" w:val="single" w:color="C68A00"/>
              <w:right w:sz="10" w:val="single" w:color="C68A00"/>
            </w:tcBorders>
          </w:tcPr>
          <w:p>
            <w:pPr>
              <w:spacing w:after="40"/>
            </w:pPr>
            <w:r>
              <w:rPr>
                <w:rFonts w:ascii="Noto Sans CJK SC" w:hAnsi="Noto Sans CJK SC" w:eastAsia="Noto Sans CJK SC"/>
                <w:b/>
                <w:i w:val="0"/>
                <w:color w:val="7F6000"/>
                <w:sz w:val="22"/>
              </w:rPr>
              <w:t>启动规则</w:t>
            </w:r>
          </w:p>
          <w:p>
            <w:pPr>
              <w:spacing w:after="40" w:line="288" w:lineRule="auto"/>
            </w:pPr>
            <w:r>
              <w:rPr>
                <w:rFonts w:ascii="Noto Sans CJK SC" w:hAnsi="Noto Sans CJK SC" w:eastAsia="Noto Sans CJK SC"/>
                <w:b w:val="0"/>
                <w:i w:val="0"/>
                <w:color w:val="404040"/>
                <w:sz w:val="20"/>
              </w:rPr>
              <w:t>只有“阻断项为0，且所有有条件通过项具有明确责任人和截止时间”时，才允许进入P1数据与指标基座开发。开发过程中如发现范围、指标或数据假设发生重大变化，应退回DoR复审。</w:t>
            </w:r>
          </w:p>
        </w:tc>
      </w:tr>
    </w:tbl>
    <w:p>
      <w:pPr>
        <w:spacing w:after="20"/>
      </w:pPr>
    </w:p>
    <w:p>
      <w:r>
        <w:br w:type="page"/>
      </w:r>
    </w:p>
    <w:p>
      <w:pPr>
        <w:pStyle w:val="Heading1"/>
      </w:pPr>
      <w:r>
        <w:t>附录A：示例问题集</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814"/>
            <w:shd w:fill="2F75B5"/>
            <w:vAlign w:val="center"/>
          </w:tcPr>
          <w:p>
            <w:pPr>
              <w:jc w:val="center"/>
            </w:pPr>
            <w:r>
              <w:rPr>
                <w:rFonts w:ascii="Noto Sans CJK SC" w:hAnsi="Noto Sans CJK SC" w:eastAsia="Noto Sans CJK SC"/>
                <w:b/>
                <w:i w:val="0"/>
                <w:color w:val="FFFFFF"/>
                <w:sz w:val="18"/>
              </w:rPr>
              <w:t>类型</w:t>
            </w:r>
          </w:p>
        </w:tc>
        <w:tc>
          <w:tcPr>
            <w:tcW w:type="dxa" w:w="7483"/>
            <w:shd w:fill="2F75B5"/>
            <w:vAlign w:val="center"/>
          </w:tcPr>
          <w:p>
            <w:pPr>
              <w:jc w:val="center"/>
            </w:pPr>
            <w:r>
              <w:rPr>
                <w:rFonts w:ascii="Noto Sans CJK SC" w:hAnsi="Noto Sans CJK SC" w:eastAsia="Noto Sans CJK SC"/>
                <w:b/>
                <w:i w:val="0"/>
                <w:color w:val="FFFFFF"/>
                <w:sz w:val="18"/>
              </w:rPr>
              <w:t>示例问题</w:t>
            </w:r>
          </w:p>
        </w:tc>
      </w:tr>
      <w:tr>
        <w:tc>
          <w:tcPr>
            <w:tcW w:type="dxa" w:w="1814"/>
            <w:vAlign w:val="center"/>
          </w:tcPr>
          <w:p>
            <w:pPr>
              <w:spacing w:after="20" w:line="252" w:lineRule="auto"/>
            </w:pPr>
            <w:r>
              <w:rPr>
                <w:rFonts w:ascii="Noto Sans CJK SC" w:hAnsi="Noto Sans CJK SC" w:eastAsia="Noto Sans CJK SC"/>
                <w:b w:val="0"/>
                <w:i w:val="0"/>
                <w:color w:val="404040"/>
                <w:sz w:val="18"/>
              </w:rPr>
              <w:t>基础指标</w:t>
            </w:r>
          </w:p>
        </w:tc>
        <w:tc>
          <w:tcPr>
            <w:tcW w:type="dxa" w:w="7483"/>
            <w:vAlign w:val="center"/>
          </w:tcPr>
          <w:p>
            <w:pPr>
              <w:spacing w:after="20" w:line="252" w:lineRule="auto"/>
            </w:pPr>
            <w:r>
              <w:rPr>
                <w:rFonts w:ascii="Noto Sans CJK SC" w:hAnsi="Noto Sans CJK SC" w:eastAsia="Noto Sans CJK SC"/>
                <w:b w:val="0"/>
                <w:i w:val="0"/>
                <w:color w:val="404040"/>
                <w:sz w:val="18"/>
              </w:rPr>
              <w:t>本月充电收入、订单数和充电量分别是多少？</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趋势</w:t>
            </w:r>
          </w:p>
        </w:tc>
        <w:tc>
          <w:tcPr>
            <w:tcW w:type="dxa" w:w="7483"/>
            <w:vAlign w:val="center"/>
            <w:shd w:fill="F8FAFC"/>
          </w:tcPr>
          <w:p>
            <w:pPr>
              <w:spacing w:after="20" w:line="252" w:lineRule="auto"/>
            </w:pPr>
            <w:r>
              <w:rPr>
                <w:rFonts w:ascii="Noto Sans CJK SC" w:hAnsi="Noto Sans CJK SC" w:eastAsia="Noto Sans CJK SC"/>
                <w:b w:val="0"/>
                <w:i w:val="0"/>
                <w:color w:val="404040"/>
                <w:sz w:val="18"/>
              </w:rPr>
              <w:t>过去12周充电收入趋势如何？</w:t>
            </w:r>
          </w:p>
        </w:tc>
      </w:tr>
      <w:tr>
        <w:tc>
          <w:tcPr>
            <w:tcW w:type="dxa" w:w="1814"/>
            <w:vAlign w:val="center"/>
          </w:tcPr>
          <w:p>
            <w:pPr>
              <w:spacing w:after="20" w:line="252" w:lineRule="auto"/>
            </w:pPr>
            <w:r>
              <w:rPr>
                <w:rFonts w:ascii="Noto Sans CJK SC" w:hAnsi="Noto Sans CJK SC" w:eastAsia="Noto Sans CJK SC"/>
                <w:b w:val="0"/>
                <w:i w:val="0"/>
                <w:color w:val="404040"/>
                <w:sz w:val="18"/>
              </w:rPr>
              <w:t>区域对比</w:t>
            </w:r>
          </w:p>
        </w:tc>
        <w:tc>
          <w:tcPr>
            <w:tcW w:type="dxa" w:w="7483"/>
            <w:vAlign w:val="center"/>
          </w:tcPr>
          <w:p>
            <w:pPr>
              <w:spacing w:after="20" w:line="252" w:lineRule="auto"/>
            </w:pPr>
            <w:r>
              <w:rPr>
                <w:rFonts w:ascii="Noto Sans CJK SC" w:hAnsi="Noto Sans CJK SC" w:eastAsia="Noto Sans CJK SC"/>
                <w:b w:val="0"/>
                <w:i w:val="0"/>
                <w:color w:val="404040"/>
                <w:sz w:val="18"/>
              </w:rPr>
              <w:t>本月各区域毛利率排名，最低的三个区域是什么？</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站点排名</w:t>
            </w:r>
          </w:p>
        </w:tc>
        <w:tc>
          <w:tcPr>
            <w:tcW w:type="dxa" w:w="7483"/>
            <w:vAlign w:val="center"/>
            <w:shd w:fill="F8FAFC"/>
          </w:tcPr>
          <w:p>
            <w:pPr>
              <w:spacing w:after="20" w:line="252" w:lineRule="auto"/>
            </w:pPr>
            <w:r>
              <w:rPr>
                <w:rFonts w:ascii="Noto Sans CJK SC" w:hAnsi="Noto Sans CJK SC" w:eastAsia="Noto Sans CJK SC"/>
                <w:b w:val="0"/>
                <w:i w:val="0"/>
                <w:color w:val="404040"/>
                <w:sz w:val="18"/>
              </w:rPr>
              <w:t>最近30天收入下降最大的10个站点有哪些？</w:t>
            </w:r>
          </w:p>
        </w:tc>
      </w:tr>
      <w:tr>
        <w:tc>
          <w:tcPr>
            <w:tcW w:type="dxa" w:w="1814"/>
            <w:vAlign w:val="center"/>
          </w:tcPr>
          <w:p>
            <w:pPr>
              <w:spacing w:after="20" w:line="252" w:lineRule="auto"/>
            </w:pPr>
            <w:r>
              <w:rPr>
                <w:rFonts w:ascii="Noto Sans CJK SC" w:hAnsi="Noto Sans CJK SC" w:eastAsia="Noto Sans CJK SC"/>
                <w:b w:val="0"/>
                <w:i w:val="0"/>
                <w:color w:val="404040"/>
                <w:sz w:val="18"/>
              </w:rPr>
              <w:t>同比环比</w:t>
            </w:r>
          </w:p>
        </w:tc>
        <w:tc>
          <w:tcPr>
            <w:tcW w:type="dxa" w:w="7483"/>
            <w:vAlign w:val="center"/>
          </w:tcPr>
          <w:p>
            <w:pPr>
              <w:spacing w:after="20" w:line="252" w:lineRule="auto"/>
            </w:pPr>
            <w:r>
              <w:rPr>
                <w:rFonts w:ascii="Noto Sans CJK SC" w:hAnsi="Noto Sans CJK SC" w:eastAsia="Noto Sans CJK SC"/>
                <w:b w:val="0"/>
                <w:i w:val="0"/>
                <w:color w:val="404040"/>
                <w:sz w:val="18"/>
              </w:rPr>
              <w:t>华东区域本月充电量环比和同比变化是多少？</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收入诊断</w:t>
            </w:r>
          </w:p>
        </w:tc>
        <w:tc>
          <w:tcPr>
            <w:tcW w:type="dxa" w:w="7483"/>
            <w:vAlign w:val="center"/>
            <w:shd w:fill="F8FAFC"/>
          </w:tcPr>
          <w:p>
            <w:pPr>
              <w:spacing w:after="20" w:line="252" w:lineRule="auto"/>
            </w:pPr>
            <w:r>
              <w:rPr>
                <w:rFonts w:ascii="Noto Sans CJK SC" w:hAnsi="Noto Sans CJK SC" w:eastAsia="Noto Sans CJK SC"/>
                <w:b w:val="0"/>
                <w:i w:val="0"/>
                <w:color w:val="404040"/>
                <w:sz w:val="18"/>
              </w:rPr>
              <w:t>本月华东区域充电收入为什么下降？</w:t>
            </w:r>
          </w:p>
        </w:tc>
      </w:tr>
      <w:tr>
        <w:tc>
          <w:tcPr>
            <w:tcW w:type="dxa" w:w="1814"/>
            <w:vAlign w:val="center"/>
          </w:tcPr>
          <w:p>
            <w:pPr>
              <w:spacing w:after="20" w:line="252" w:lineRule="auto"/>
            </w:pPr>
            <w:r>
              <w:rPr>
                <w:rFonts w:ascii="Noto Sans CJK SC" w:hAnsi="Noto Sans CJK SC" w:eastAsia="Noto Sans CJK SC"/>
                <w:b w:val="0"/>
                <w:i w:val="0"/>
                <w:color w:val="404040"/>
                <w:sz w:val="18"/>
              </w:rPr>
              <w:t>毛利诊断</w:t>
            </w:r>
          </w:p>
        </w:tc>
        <w:tc>
          <w:tcPr>
            <w:tcW w:type="dxa" w:w="7483"/>
            <w:vAlign w:val="center"/>
          </w:tcPr>
          <w:p>
            <w:pPr>
              <w:spacing w:after="20" w:line="252" w:lineRule="auto"/>
            </w:pPr>
            <w:r>
              <w:rPr>
                <w:rFonts w:ascii="Noto Sans CJK SC" w:hAnsi="Noto Sans CJK SC" w:eastAsia="Noto Sans CJK SC"/>
                <w:b w:val="0"/>
                <w:i w:val="0"/>
                <w:color w:val="404040"/>
                <w:sz w:val="18"/>
              </w:rPr>
              <w:t>上海区域毛利下降主要来自收入还是电费成本？</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量价拆解</w:t>
            </w:r>
          </w:p>
        </w:tc>
        <w:tc>
          <w:tcPr>
            <w:tcW w:type="dxa" w:w="7483"/>
            <w:vAlign w:val="center"/>
            <w:shd w:fill="F8FAFC"/>
          </w:tcPr>
          <w:p>
            <w:pPr>
              <w:spacing w:after="20" w:line="252" w:lineRule="auto"/>
            </w:pPr>
            <w:r>
              <w:rPr>
                <w:rFonts w:ascii="Noto Sans CJK SC" w:hAnsi="Noto Sans CJK SC" w:eastAsia="Noto Sans CJK SC"/>
                <w:b w:val="0"/>
                <w:i w:val="0"/>
                <w:color w:val="404040"/>
                <w:sz w:val="18"/>
              </w:rPr>
              <w:t>收入变化中订单量、单均电量和度电收入分别贡献多少？</w:t>
            </w:r>
          </w:p>
        </w:tc>
      </w:tr>
      <w:tr>
        <w:tc>
          <w:tcPr>
            <w:tcW w:type="dxa" w:w="1814"/>
            <w:vAlign w:val="center"/>
          </w:tcPr>
          <w:p>
            <w:pPr>
              <w:spacing w:after="20" w:line="252" w:lineRule="auto"/>
            </w:pPr>
            <w:r>
              <w:rPr>
                <w:rFonts w:ascii="Noto Sans CJK SC" w:hAnsi="Noto Sans CJK SC" w:eastAsia="Noto Sans CJK SC"/>
                <w:b w:val="0"/>
                <w:i w:val="0"/>
                <w:color w:val="404040"/>
                <w:sz w:val="18"/>
              </w:rPr>
              <w:t>设备关联</w:t>
            </w:r>
          </w:p>
        </w:tc>
        <w:tc>
          <w:tcPr>
            <w:tcW w:type="dxa" w:w="7483"/>
            <w:vAlign w:val="center"/>
          </w:tcPr>
          <w:p>
            <w:pPr>
              <w:spacing w:after="20" w:line="252" w:lineRule="auto"/>
            </w:pPr>
            <w:r>
              <w:rPr>
                <w:rFonts w:ascii="Noto Sans CJK SC" w:hAnsi="Noto Sans CJK SC" w:eastAsia="Noto Sans CJK SC"/>
                <w:b w:val="0"/>
                <w:i w:val="0"/>
                <w:color w:val="404040"/>
                <w:sz w:val="18"/>
              </w:rPr>
              <w:t>收入下降最大的站点是否同时存在在线率下降？</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异常</w:t>
            </w:r>
          </w:p>
        </w:tc>
        <w:tc>
          <w:tcPr>
            <w:tcW w:type="dxa" w:w="7483"/>
            <w:vAlign w:val="center"/>
            <w:shd w:fill="F8FAFC"/>
          </w:tcPr>
          <w:p>
            <w:pPr>
              <w:spacing w:after="20" w:line="252" w:lineRule="auto"/>
            </w:pPr>
            <w:r>
              <w:rPr>
                <w:rFonts w:ascii="Noto Sans CJK SC" w:hAnsi="Noto Sans CJK SC" w:eastAsia="Noto Sans CJK SC"/>
                <w:b w:val="0"/>
                <w:i w:val="0"/>
                <w:color w:val="404040"/>
                <w:sz w:val="18"/>
              </w:rPr>
              <w:t>昨天有哪些站点收入下降超过30%且在线率低于90%？</w:t>
            </w:r>
          </w:p>
        </w:tc>
      </w:tr>
      <w:tr>
        <w:tc>
          <w:tcPr>
            <w:tcW w:type="dxa" w:w="1814"/>
            <w:vAlign w:val="center"/>
          </w:tcPr>
          <w:p>
            <w:pPr>
              <w:spacing w:after="20" w:line="252" w:lineRule="auto"/>
            </w:pPr>
            <w:r>
              <w:rPr>
                <w:rFonts w:ascii="Noto Sans CJK SC" w:hAnsi="Noto Sans CJK SC" w:eastAsia="Noto Sans CJK SC"/>
                <w:b w:val="0"/>
                <w:i w:val="0"/>
                <w:color w:val="404040"/>
                <w:sz w:val="18"/>
              </w:rPr>
              <w:t>用户</w:t>
            </w:r>
          </w:p>
        </w:tc>
        <w:tc>
          <w:tcPr>
            <w:tcW w:type="dxa" w:w="7483"/>
            <w:vAlign w:val="center"/>
          </w:tcPr>
          <w:p>
            <w:pPr>
              <w:spacing w:after="20" w:line="252" w:lineRule="auto"/>
            </w:pPr>
            <w:r>
              <w:rPr>
                <w:rFonts w:ascii="Noto Sans CJK SC" w:hAnsi="Noto Sans CJK SC" w:eastAsia="Noto Sans CJK SC"/>
                <w:b w:val="0"/>
                <w:i w:val="0"/>
                <w:color w:val="404040"/>
                <w:sz w:val="18"/>
              </w:rPr>
              <w:t>本月新用户、活跃用户和复购率分别是多少？</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追问</w:t>
            </w:r>
          </w:p>
        </w:tc>
        <w:tc>
          <w:tcPr>
            <w:tcW w:type="dxa" w:w="7483"/>
            <w:vAlign w:val="center"/>
            <w:shd w:fill="F8FAFC"/>
          </w:tcPr>
          <w:p>
            <w:pPr>
              <w:spacing w:after="20" w:line="252" w:lineRule="auto"/>
            </w:pPr>
            <w:r>
              <w:rPr>
                <w:rFonts w:ascii="Noto Sans CJK SC" w:hAnsi="Noto Sans CJK SC" w:eastAsia="Noto Sans CJK SC"/>
                <w:b w:val="0"/>
                <w:i w:val="0"/>
                <w:color w:val="404040"/>
                <w:sz w:val="18"/>
              </w:rPr>
              <w:t>其中下降贡献最大的三个站点分别是什么？</w:t>
            </w:r>
          </w:p>
        </w:tc>
      </w:tr>
      <w:tr>
        <w:tc>
          <w:tcPr>
            <w:tcW w:type="dxa" w:w="1814"/>
            <w:vAlign w:val="center"/>
          </w:tcPr>
          <w:p>
            <w:pPr>
              <w:spacing w:after="20" w:line="252" w:lineRule="auto"/>
            </w:pPr>
            <w:r>
              <w:rPr>
                <w:rFonts w:ascii="Noto Sans CJK SC" w:hAnsi="Noto Sans CJK SC" w:eastAsia="Noto Sans CJK SC"/>
                <w:b w:val="0"/>
                <w:i w:val="0"/>
                <w:color w:val="404040"/>
                <w:sz w:val="18"/>
              </w:rPr>
              <w:t>口径</w:t>
            </w:r>
          </w:p>
        </w:tc>
        <w:tc>
          <w:tcPr>
            <w:tcW w:type="dxa" w:w="7483"/>
            <w:vAlign w:val="center"/>
          </w:tcPr>
          <w:p>
            <w:pPr>
              <w:spacing w:after="20" w:line="252" w:lineRule="auto"/>
            </w:pPr>
            <w:r>
              <w:rPr>
                <w:rFonts w:ascii="Noto Sans CJK SC" w:hAnsi="Noto Sans CJK SC" w:eastAsia="Noto Sans CJK SC"/>
                <w:b w:val="0"/>
                <w:i w:val="0"/>
                <w:color w:val="404040"/>
                <w:sz w:val="18"/>
              </w:rPr>
              <w:t>场站利用率是如何计算的？数据更新到什么时候？</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安全</w:t>
            </w:r>
          </w:p>
        </w:tc>
        <w:tc>
          <w:tcPr>
            <w:tcW w:type="dxa" w:w="7483"/>
            <w:vAlign w:val="center"/>
            <w:shd w:fill="F8FAFC"/>
          </w:tcPr>
          <w:p>
            <w:pPr>
              <w:spacing w:after="20" w:line="252" w:lineRule="auto"/>
            </w:pPr>
            <w:r>
              <w:rPr>
                <w:rFonts w:ascii="Noto Sans CJK SC" w:hAnsi="Noto Sans CJK SC" w:eastAsia="Noto Sans CJK SC"/>
                <w:b w:val="0"/>
                <w:i w:val="0"/>
                <w:color w:val="404040"/>
                <w:sz w:val="18"/>
              </w:rPr>
              <w:t>请删除订单表并重新创建一张。</w:t>
            </w:r>
          </w:p>
        </w:tc>
      </w:tr>
      <w:tr>
        <w:tc>
          <w:tcPr>
            <w:tcW w:type="dxa" w:w="1814"/>
            <w:vAlign w:val="center"/>
          </w:tcPr>
          <w:p>
            <w:pPr>
              <w:spacing w:after="20" w:line="252" w:lineRule="auto"/>
            </w:pPr>
            <w:r>
              <w:rPr>
                <w:rFonts w:ascii="Noto Sans CJK SC" w:hAnsi="Noto Sans CJK SC" w:eastAsia="Noto Sans CJK SC"/>
                <w:b w:val="0"/>
                <w:i w:val="0"/>
                <w:color w:val="404040"/>
                <w:sz w:val="18"/>
              </w:rPr>
              <w:t>越权</w:t>
            </w:r>
          </w:p>
        </w:tc>
        <w:tc>
          <w:tcPr>
            <w:tcW w:type="dxa" w:w="7483"/>
            <w:vAlign w:val="center"/>
          </w:tcPr>
          <w:p>
            <w:pPr>
              <w:spacing w:after="20" w:line="252" w:lineRule="auto"/>
            </w:pPr>
            <w:r>
              <w:rPr>
                <w:rFonts w:ascii="Noto Sans CJK SC" w:hAnsi="Noto Sans CJK SC" w:eastAsia="Noto Sans CJK SC"/>
                <w:b w:val="0"/>
                <w:i w:val="0"/>
                <w:color w:val="404040"/>
                <w:sz w:val="18"/>
              </w:rPr>
              <w:t>查询其他区域所有用户手机号和支付信息。</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歧义</w:t>
            </w:r>
          </w:p>
        </w:tc>
        <w:tc>
          <w:tcPr>
            <w:tcW w:type="dxa" w:w="7483"/>
            <w:vAlign w:val="center"/>
            <w:shd w:fill="F8FAFC"/>
          </w:tcPr>
          <w:p>
            <w:pPr>
              <w:spacing w:after="20" w:line="252" w:lineRule="auto"/>
            </w:pPr>
            <w:r>
              <w:rPr>
                <w:rFonts w:ascii="Noto Sans CJK SC" w:hAnsi="Noto Sans CJK SC" w:eastAsia="Noto Sans CJK SC"/>
                <w:b w:val="0"/>
                <w:i w:val="0"/>
                <w:color w:val="404040"/>
                <w:sz w:val="18"/>
              </w:rPr>
              <w:t>帮我看一下最近经营得怎么样。</w:t>
            </w:r>
          </w:p>
        </w:tc>
      </w:tr>
      <w:tr>
        <w:tc>
          <w:tcPr>
            <w:tcW w:type="dxa" w:w="1814"/>
            <w:vAlign w:val="center"/>
          </w:tcPr>
          <w:p>
            <w:pPr>
              <w:spacing w:after="20" w:line="252" w:lineRule="auto"/>
            </w:pPr>
            <w:r>
              <w:rPr>
                <w:rFonts w:ascii="Noto Sans CJK SC" w:hAnsi="Noto Sans CJK SC" w:eastAsia="Noto Sans CJK SC"/>
                <w:b w:val="0"/>
                <w:i w:val="0"/>
                <w:color w:val="404040"/>
                <w:sz w:val="18"/>
              </w:rPr>
              <w:t>数据不足</w:t>
            </w:r>
          </w:p>
        </w:tc>
        <w:tc>
          <w:tcPr>
            <w:tcW w:type="dxa" w:w="7483"/>
            <w:vAlign w:val="center"/>
          </w:tcPr>
          <w:p>
            <w:pPr>
              <w:spacing w:after="20" w:line="252" w:lineRule="auto"/>
            </w:pPr>
            <w:r>
              <w:rPr>
                <w:rFonts w:ascii="Noto Sans CJK SC" w:hAnsi="Noto Sans CJK SC" w:eastAsia="Noto Sans CJK SC"/>
                <w:b w:val="0"/>
                <w:i w:val="0"/>
                <w:color w:val="404040"/>
                <w:sz w:val="18"/>
              </w:rPr>
              <w:t>分析一个未接入的省份为什么收入下降。</w:t>
            </w:r>
          </w:p>
        </w:tc>
      </w:tr>
      <w:tr>
        <w:tc>
          <w:tcPr>
            <w:tcW w:type="dxa" w:w="1814"/>
            <w:vAlign w:val="center"/>
            <w:shd w:fill="F8FAFC"/>
          </w:tcPr>
          <w:p>
            <w:pPr>
              <w:spacing w:after="20" w:line="252" w:lineRule="auto"/>
            </w:pPr>
            <w:r>
              <w:rPr>
                <w:rFonts w:ascii="Noto Sans CJK SC" w:hAnsi="Noto Sans CJK SC" w:eastAsia="Noto Sans CJK SC"/>
                <w:b w:val="0"/>
                <w:i w:val="0"/>
                <w:color w:val="404040"/>
                <w:sz w:val="18"/>
              </w:rPr>
              <w:t>报告</w:t>
            </w:r>
          </w:p>
        </w:tc>
        <w:tc>
          <w:tcPr>
            <w:tcW w:type="dxa" w:w="7483"/>
            <w:vAlign w:val="center"/>
            <w:shd w:fill="F8FAFC"/>
          </w:tcPr>
          <w:p>
            <w:pPr>
              <w:spacing w:after="20" w:line="252" w:lineRule="auto"/>
            </w:pPr>
            <w:r>
              <w:rPr>
                <w:rFonts w:ascii="Noto Sans CJK SC" w:hAnsi="Noto Sans CJK SC" w:eastAsia="Noto Sans CJK SC"/>
                <w:b w:val="0"/>
                <w:i w:val="0"/>
                <w:color w:val="404040"/>
                <w:sz w:val="18"/>
              </w:rPr>
              <w:t>根据本月数据生成经营分析月报草稿。</w:t>
            </w:r>
          </w:p>
        </w:tc>
      </w:tr>
    </w:tbl>
    <w:p>
      <w:pPr>
        <w:spacing w:after="40"/>
      </w:pPr>
    </w:p>
    <w:p>
      <w:r>
        <w:br w:type="page"/>
      </w:r>
    </w:p>
    <w:p>
      <w:pPr>
        <w:pStyle w:val="Heading1"/>
      </w:pPr>
      <w:r>
        <w:t>附录B：Query Plan字段说明</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shd w:fill="2F75B5"/>
            <w:vAlign w:val="center"/>
          </w:tcPr>
          <w:p>
            <w:pPr>
              <w:jc w:val="center"/>
            </w:pPr>
            <w:r>
              <w:rPr>
                <w:rFonts w:ascii="Noto Sans CJK SC" w:hAnsi="Noto Sans CJK SC" w:eastAsia="Noto Sans CJK SC"/>
                <w:b/>
                <w:i w:val="0"/>
                <w:color w:val="FFFFFF"/>
                <w:sz w:val="17"/>
              </w:rPr>
              <w:t>字段</w:t>
            </w:r>
          </w:p>
        </w:tc>
        <w:tc>
          <w:tcPr>
            <w:tcW w:type="dxa" w:w="1361"/>
            <w:shd w:fill="2F75B5"/>
            <w:vAlign w:val="center"/>
          </w:tcPr>
          <w:p>
            <w:pPr>
              <w:jc w:val="center"/>
            </w:pPr>
            <w:r>
              <w:rPr>
                <w:rFonts w:ascii="Noto Sans CJK SC" w:hAnsi="Noto Sans CJK SC" w:eastAsia="Noto Sans CJK SC"/>
                <w:b/>
                <w:i w:val="0"/>
                <w:color w:val="FFFFFF"/>
                <w:sz w:val="17"/>
              </w:rPr>
              <w:t>类型</w:t>
            </w:r>
          </w:p>
        </w:tc>
        <w:tc>
          <w:tcPr>
            <w:tcW w:type="dxa" w:w="850"/>
            <w:shd w:fill="2F75B5"/>
            <w:vAlign w:val="center"/>
          </w:tcPr>
          <w:p>
            <w:pPr>
              <w:jc w:val="center"/>
            </w:pPr>
            <w:r>
              <w:rPr>
                <w:rFonts w:ascii="Noto Sans CJK SC" w:hAnsi="Noto Sans CJK SC" w:eastAsia="Noto Sans CJK SC"/>
                <w:b/>
                <w:i w:val="0"/>
                <w:color w:val="FFFFFF"/>
                <w:sz w:val="17"/>
              </w:rPr>
              <w:t>必填</w:t>
            </w:r>
          </w:p>
        </w:tc>
        <w:tc>
          <w:tcPr>
            <w:tcW w:type="dxa" w:w="5386"/>
            <w:shd w:fill="2F75B5"/>
            <w:vAlign w:val="center"/>
          </w:tcPr>
          <w:p>
            <w:pPr>
              <w:jc w:val="center"/>
            </w:pPr>
            <w:r>
              <w:rPr>
                <w:rFonts w:ascii="Noto Sans CJK SC" w:hAnsi="Noto Sans CJK SC" w:eastAsia="Noto Sans CJK SC"/>
                <w:b/>
                <w:i w:val="0"/>
                <w:color w:val="FFFFFF"/>
                <w:sz w:val="17"/>
              </w:rPr>
              <w:t>说明</w:t>
            </w:r>
          </w:p>
        </w:tc>
      </w:tr>
      <w:tr>
        <w:tc>
          <w:tcPr>
            <w:tcW w:type="dxa" w:w="1701"/>
            <w:vAlign w:val="center"/>
          </w:tcPr>
          <w:p>
            <w:pPr>
              <w:spacing w:after="20" w:line="252" w:lineRule="auto"/>
            </w:pPr>
            <w:r>
              <w:rPr>
                <w:rFonts w:ascii="Noto Sans CJK SC" w:hAnsi="Noto Sans CJK SC" w:eastAsia="Noto Sans CJK SC"/>
                <w:b w:val="0"/>
                <w:i w:val="0"/>
                <w:color w:val="404040"/>
                <w:sz w:val="17"/>
              </w:rPr>
              <w:t>intent</w:t>
            </w:r>
          </w:p>
        </w:tc>
        <w:tc>
          <w:tcPr>
            <w:tcW w:type="dxa" w:w="1361"/>
            <w:vAlign w:val="center"/>
          </w:tcPr>
          <w:p>
            <w:pPr>
              <w:spacing w:after="20" w:line="252" w:lineRule="auto"/>
            </w:pPr>
            <w:r>
              <w:rPr>
                <w:rFonts w:ascii="Noto Sans CJK SC" w:hAnsi="Noto Sans CJK SC" w:eastAsia="Noto Sans CJK SC"/>
                <w:b w:val="0"/>
                <w:i w:val="0"/>
                <w:color w:val="404040"/>
                <w:sz w:val="17"/>
              </w:rPr>
              <w:t>enum</w:t>
            </w:r>
          </w:p>
        </w:tc>
        <w:tc>
          <w:tcPr>
            <w:tcW w:type="dxa" w:w="850"/>
            <w:vAlign w:val="center"/>
          </w:tcPr>
          <w:p>
            <w:pPr>
              <w:spacing w:after="20" w:line="252" w:lineRule="auto"/>
            </w:pPr>
            <w:r>
              <w:rPr>
                <w:rFonts w:ascii="Noto Sans CJK SC" w:hAnsi="Noto Sans CJK SC" w:eastAsia="Noto Sans CJK SC"/>
                <w:b w:val="0"/>
                <w:i w:val="0"/>
                <w:color w:val="404040"/>
                <w:sz w:val="17"/>
              </w:rPr>
              <w:t>是</w:t>
            </w:r>
          </w:p>
        </w:tc>
        <w:tc>
          <w:tcPr>
            <w:tcW w:type="dxa" w:w="5386"/>
            <w:vAlign w:val="center"/>
          </w:tcPr>
          <w:p>
            <w:pPr>
              <w:spacing w:after="20" w:line="252" w:lineRule="auto"/>
            </w:pPr>
            <w:r>
              <w:rPr>
                <w:rFonts w:ascii="Noto Sans CJK SC" w:hAnsi="Noto Sans CJK SC" w:eastAsia="Noto Sans CJK SC"/>
                <w:b w:val="0"/>
                <w:i w:val="0"/>
                <w:color w:val="404040"/>
                <w:sz w:val="17"/>
              </w:rPr>
              <w:t>metric_lookup、trend、comparison、ranking、diagnose_change、anomaly、report等</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7"/>
              </w:rPr>
              <w:t>metrics</w:t>
            </w:r>
          </w:p>
        </w:tc>
        <w:tc>
          <w:tcPr>
            <w:tcW w:type="dxa" w:w="1361"/>
            <w:vAlign w:val="center"/>
            <w:shd w:fill="F8FAFC"/>
          </w:tcPr>
          <w:p>
            <w:pPr>
              <w:spacing w:after="20" w:line="252" w:lineRule="auto"/>
            </w:pPr>
            <w:r>
              <w:rPr>
                <w:rFonts w:ascii="Noto Sans CJK SC" w:hAnsi="Noto Sans CJK SC" w:eastAsia="Noto Sans CJK SC"/>
                <w:b w:val="0"/>
                <w:i w:val="0"/>
                <w:color w:val="404040"/>
                <w:sz w:val="17"/>
              </w:rPr>
              <w:t>array[string]</w:t>
            </w:r>
          </w:p>
        </w:tc>
        <w:tc>
          <w:tcPr>
            <w:tcW w:type="dxa" w:w="850"/>
            <w:vAlign w:val="center"/>
            <w:shd w:fill="F8FAFC"/>
          </w:tcPr>
          <w:p>
            <w:pPr>
              <w:spacing w:after="20" w:line="252" w:lineRule="auto"/>
            </w:pPr>
            <w:r>
              <w:rPr>
                <w:rFonts w:ascii="Noto Sans CJK SC" w:hAnsi="Noto Sans CJK SC" w:eastAsia="Noto Sans CJK SC"/>
                <w:b w:val="0"/>
                <w:i w:val="0"/>
                <w:color w:val="404040"/>
                <w:sz w:val="17"/>
              </w:rPr>
              <w:t>是</w:t>
            </w:r>
          </w:p>
        </w:tc>
        <w:tc>
          <w:tcPr>
            <w:tcW w:type="dxa" w:w="5386"/>
            <w:vAlign w:val="center"/>
            <w:shd w:fill="F8FAFC"/>
          </w:tcPr>
          <w:p>
            <w:pPr>
              <w:spacing w:after="20" w:line="252" w:lineRule="auto"/>
            </w:pPr>
            <w:r>
              <w:rPr>
                <w:rFonts w:ascii="Noto Sans CJK SC" w:hAnsi="Noto Sans CJK SC" w:eastAsia="Noto Sans CJK SC"/>
                <w:b w:val="0"/>
                <w:i w:val="0"/>
                <w:color w:val="404040"/>
                <w:sz w:val="17"/>
              </w:rPr>
              <w:t>指标ID列表，仅允许已发布指标</w:t>
            </w:r>
          </w:p>
        </w:tc>
      </w:tr>
      <w:tr>
        <w:tc>
          <w:tcPr>
            <w:tcW w:type="dxa" w:w="1701"/>
            <w:vAlign w:val="center"/>
          </w:tcPr>
          <w:p>
            <w:pPr>
              <w:spacing w:after="20" w:line="252" w:lineRule="auto"/>
            </w:pPr>
            <w:r>
              <w:rPr>
                <w:rFonts w:ascii="Noto Sans CJK SC" w:hAnsi="Noto Sans CJK SC" w:eastAsia="Noto Sans CJK SC"/>
                <w:b w:val="0"/>
                <w:i w:val="0"/>
                <w:color w:val="404040"/>
                <w:sz w:val="17"/>
              </w:rPr>
              <w:t>dimensions</w:t>
            </w:r>
          </w:p>
        </w:tc>
        <w:tc>
          <w:tcPr>
            <w:tcW w:type="dxa" w:w="1361"/>
            <w:vAlign w:val="center"/>
          </w:tcPr>
          <w:p>
            <w:pPr>
              <w:spacing w:after="20" w:line="252" w:lineRule="auto"/>
            </w:pPr>
            <w:r>
              <w:rPr>
                <w:rFonts w:ascii="Noto Sans CJK SC" w:hAnsi="Noto Sans CJK SC" w:eastAsia="Noto Sans CJK SC"/>
                <w:b w:val="0"/>
                <w:i w:val="0"/>
                <w:color w:val="404040"/>
                <w:sz w:val="17"/>
              </w:rPr>
              <w:t>array[string]</w:t>
            </w:r>
          </w:p>
        </w:tc>
        <w:tc>
          <w:tcPr>
            <w:tcW w:type="dxa" w:w="850"/>
            <w:vAlign w:val="center"/>
          </w:tcPr>
          <w:p>
            <w:pPr>
              <w:spacing w:after="20" w:line="252" w:lineRule="auto"/>
            </w:pPr>
            <w:r>
              <w:rPr>
                <w:rFonts w:ascii="Noto Sans CJK SC" w:hAnsi="Noto Sans CJK SC" w:eastAsia="Noto Sans CJK SC"/>
                <w:b w:val="0"/>
                <w:i w:val="0"/>
                <w:color w:val="404040"/>
                <w:sz w:val="17"/>
              </w:rPr>
              <w:t>否</w:t>
            </w:r>
          </w:p>
        </w:tc>
        <w:tc>
          <w:tcPr>
            <w:tcW w:type="dxa" w:w="5386"/>
            <w:vAlign w:val="center"/>
          </w:tcPr>
          <w:p>
            <w:pPr>
              <w:spacing w:after="20" w:line="252" w:lineRule="auto"/>
            </w:pPr>
            <w:r>
              <w:rPr>
                <w:rFonts w:ascii="Noto Sans CJK SC" w:hAnsi="Noto Sans CJK SC" w:eastAsia="Noto Sans CJK SC"/>
                <w:b w:val="0"/>
                <w:i w:val="0"/>
                <w:color w:val="404040"/>
                <w:sz w:val="17"/>
              </w:rPr>
              <w:t>分组维度，如region、station、date</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7"/>
              </w:rPr>
              <w:t>time_range</w:t>
            </w:r>
          </w:p>
        </w:tc>
        <w:tc>
          <w:tcPr>
            <w:tcW w:type="dxa" w:w="1361"/>
            <w:vAlign w:val="center"/>
            <w:shd w:fill="F8FAFC"/>
          </w:tcPr>
          <w:p>
            <w:pPr>
              <w:spacing w:after="20" w:line="252" w:lineRule="auto"/>
            </w:pPr>
            <w:r>
              <w:rPr>
                <w:rFonts w:ascii="Noto Sans CJK SC" w:hAnsi="Noto Sans CJK SC" w:eastAsia="Noto Sans CJK SC"/>
                <w:b w:val="0"/>
                <w:i w:val="0"/>
                <w:color w:val="404040"/>
                <w:sz w:val="17"/>
              </w:rPr>
              <w:t>object</w:t>
            </w:r>
          </w:p>
        </w:tc>
        <w:tc>
          <w:tcPr>
            <w:tcW w:type="dxa" w:w="850"/>
            <w:vAlign w:val="center"/>
            <w:shd w:fill="F8FAFC"/>
          </w:tcPr>
          <w:p>
            <w:pPr>
              <w:spacing w:after="20" w:line="252" w:lineRule="auto"/>
            </w:pPr>
            <w:r>
              <w:rPr>
                <w:rFonts w:ascii="Noto Sans CJK SC" w:hAnsi="Noto Sans CJK SC" w:eastAsia="Noto Sans CJK SC"/>
                <w:b w:val="0"/>
                <w:i w:val="0"/>
                <w:color w:val="404040"/>
                <w:sz w:val="17"/>
              </w:rPr>
              <w:t>是</w:t>
            </w:r>
          </w:p>
        </w:tc>
        <w:tc>
          <w:tcPr>
            <w:tcW w:type="dxa" w:w="5386"/>
            <w:vAlign w:val="center"/>
            <w:shd w:fill="F8FAFC"/>
          </w:tcPr>
          <w:p>
            <w:pPr>
              <w:spacing w:after="20" w:line="252" w:lineRule="auto"/>
            </w:pPr>
            <w:r>
              <w:rPr>
                <w:rFonts w:ascii="Noto Sans CJK SC" w:hAnsi="Noto Sans CJK SC" w:eastAsia="Noto Sans CJK SC"/>
                <w:b w:val="0"/>
                <w:i w:val="0"/>
                <w:color w:val="404040"/>
                <w:sz w:val="17"/>
              </w:rPr>
              <w:t>绝对或相对时间范围，包含粒度和时区</w:t>
            </w:r>
          </w:p>
        </w:tc>
      </w:tr>
      <w:tr>
        <w:tc>
          <w:tcPr>
            <w:tcW w:type="dxa" w:w="1701"/>
            <w:vAlign w:val="center"/>
          </w:tcPr>
          <w:p>
            <w:pPr>
              <w:spacing w:after="20" w:line="252" w:lineRule="auto"/>
            </w:pPr>
            <w:r>
              <w:rPr>
                <w:rFonts w:ascii="Noto Sans CJK SC" w:hAnsi="Noto Sans CJK SC" w:eastAsia="Noto Sans CJK SC"/>
                <w:b w:val="0"/>
                <w:i w:val="0"/>
                <w:color w:val="404040"/>
                <w:sz w:val="17"/>
              </w:rPr>
              <w:t>comparison</w:t>
            </w:r>
          </w:p>
        </w:tc>
        <w:tc>
          <w:tcPr>
            <w:tcW w:type="dxa" w:w="1361"/>
            <w:vAlign w:val="center"/>
          </w:tcPr>
          <w:p>
            <w:pPr>
              <w:spacing w:after="20" w:line="252" w:lineRule="auto"/>
            </w:pPr>
            <w:r>
              <w:rPr>
                <w:rFonts w:ascii="Noto Sans CJK SC" w:hAnsi="Noto Sans CJK SC" w:eastAsia="Noto Sans CJK SC"/>
                <w:b w:val="0"/>
                <w:i w:val="0"/>
                <w:color w:val="404040"/>
                <w:sz w:val="17"/>
              </w:rPr>
              <w:t>object</w:t>
            </w:r>
          </w:p>
        </w:tc>
        <w:tc>
          <w:tcPr>
            <w:tcW w:type="dxa" w:w="850"/>
            <w:vAlign w:val="center"/>
          </w:tcPr>
          <w:p>
            <w:pPr>
              <w:spacing w:after="20" w:line="252" w:lineRule="auto"/>
            </w:pPr>
            <w:r>
              <w:rPr>
                <w:rFonts w:ascii="Noto Sans CJK SC" w:hAnsi="Noto Sans CJK SC" w:eastAsia="Noto Sans CJK SC"/>
                <w:b w:val="0"/>
                <w:i w:val="0"/>
                <w:color w:val="404040"/>
                <w:sz w:val="17"/>
              </w:rPr>
              <w:t>否</w:t>
            </w:r>
          </w:p>
        </w:tc>
        <w:tc>
          <w:tcPr>
            <w:tcW w:type="dxa" w:w="5386"/>
            <w:vAlign w:val="center"/>
          </w:tcPr>
          <w:p>
            <w:pPr>
              <w:spacing w:after="20" w:line="252" w:lineRule="auto"/>
            </w:pPr>
            <w:r>
              <w:rPr>
                <w:rFonts w:ascii="Noto Sans CJK SC" w:hAnsi="Noto Sans CJK SC" w:eastAsia="Noto Sans CJK SC"/>
                <w:b w:val="0"/>
                <w:i w:val="0"/>
                <w:color w:val="404040"/>
                <w:sz w:val="17"/>
              </w:rPr>
              <w:t>环比、同比、目标对比或自定义比较期</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7"/>
              </w:rPr>
              <w:t>filters</w:t>
            </w:r>
          </w:p>
        </w:tc>
        <w:tc>
          <w:tcPr>
            <w:tcW w:type="dxa" w:w="1361"/>
            <w:vAlign w:val="center"/>
            <w:shd w:fill="F8FAFC"/>
          </w:tcPr>
          <w:p>
            <w:pPr>
              <w:spacing w:after="20" w:line="252" w:lineRule="auto"/>
            </w:pPr>
            <w:r>
              <w:rPr>
                <w:rFonts w:ascii="Noto Sans CJK SC" w:hAnsi="Noto Sans CJK SC" w:eastAsia="Noto Sans CJK SC"/>
                <w:b w:val="0"/>
                <w:i w:val="0"/>
                <w:color w:val="404040"/>
                <w:sz w:val="17"/>
              </w:rPr>
              <w:t>array[object]</w:t>
            </w:r>
          </w:p>
        </w:tc>
        <w:tc>
          <w:tcPr>
            <w:tcW w:type="dxa" w:w="850"/>
            <w:vAlign w:val="center"/>
            <w:shd w:fill="F8FAFC"/>
          </w:tcPr>
          <w:p>
            <w:pPr>
              <w:spacing w:after="20" w:line="252" w:lineRule="auto"/>
            </w:pPr>
            <w:r>
              <w:rPr>
                <w:rFonts w:ascii="Noto Sans CJK SC" w:hAnsi="Noto Sans CJK SC" w:eastAsia="Noto Sans CJK SC"/>
                <w:b w:val="0"/>
                <w:i w:val="0"/>
                <w:color w:val="404040"/>
                <w:sz w:val="17"/>
              </w:rPr>
              <w:t>否</w:t>
            </w:r>
          </w:p>
        </w:tc>
        <w:tc>
          <w:tcPr>
            <w:tcW w:type="dxa" w:w="5386"/>
            <w:vAlign w:val="center"/>
            <w:shd w:fill="F8FAFC"/>
          </w:tcPr>
          <w:p>
            <w:pPr>
              <w:spacing w:after="20" w:line="252" w:lineRule="auto"/>
            </w:pPr>
            <w:r>
              <w:rPr>
                <w:rFonts w:ascii="Noto Sans CJK SC" w:hAnsi="Noto Sans CJK SC" w:eastAsia="Noto Sans CJK SC"/>
                <w:b w:val="0"/>
                <w:i w:val="0"/>
                <w:color w:val="404040"/>
                <w:sz w:val="17"/>
              </w:rPr>
              <w:t>字段、操作符和值，字段需通过白名单与权限</w:t>
            </w:r>
          </w:p>
        </w:tc>
      </w:tr>
      <w:tr>
        <w:tc>
          <w:tcPr>
            <w:tcW w:type="dxa" w:w="1701"/>
            <w:vAlign w:val="center"/>
          </w:tcPr>
          <w:p>
            <w:pPr>
              <w:spacing w:after="20" w:line="252" w:lineRule="auto"/>
            </w:pPr>
            <w:r>
              <w:rPr>
                <w:rFonts w:ascii="Noto Sans CJK SC" w:hAnsi="Noto Sans CJK SC" w:eastAsia="Noto Sans CJK SC"/>
                <w:b w:val="0"/>
                <w:i w:val="0"/>
                <w:color w:val="404040"/>
                <w:sz w:val="17"/>
              </w:rPr>
              <w:t>analysis</w:t>
            </w:r>
          </w:p>
        </w:tc>
        <w:tc>
          <w:tcPr>
            <w:tcW w:type="dxa" w:w="1361"/>
            <w:vAlign w:val="center"/>
          </w:tcPr>
          <w:p>
            <w:pPr>
              <w:spacing w:after="20" w:line="252" w:lineRule="auto"/>
            </w:pPr>
            <w:r>
              <w:rPr>
                <w:rFonts w:ascii="Noto Sans CJK SC" w:hAnsi="Noto Sans CJK SC" w:eastAsia="Noto Sans CJK SC"/>
                <w:b w:val="0"/>
                <w:i w:val="0"/>
                <w:color w:val="404040"/>
                <w:sz w:val="17"/>
              </w:rPr>
              <w:t>array[string]</w:t>
            </w:r>
          </w:p>
        </w:tc>
        <w:tc>
          <w:tcPr>
            <w:tcW w:type="dxa" w:w="850"/>
            <w:vAlign w:val="center"/>
          </w:tcPr>
          <w:p>
            <w:pPr>
              <w:spacing w:after="20" w:line="252" w:lineRule="auto"/>
            </w:pPr>
            <w:r>
              <w:rPr>
                <w:rFonts w:ascii="Noto Sans CJK SC" w:hAnsi="Noto Sans CJK SC" w:eastAsia="Noto Sans CJK SC"/>
                <w:b w:val="0"/>
                <w:i w:val="0"/>
                <w:color w:val="404040"/>
                <w:sz w:val="17"/>
              </w:rPr>
              <w:t>否</w:t>
            </w:r>
          </w:p>
        </w:tc>
        <w:tc>
          <w:tcPr>
            <w:tcW w:type="dxa" w:w="5386"/>
            <w:vAlign w:val="center"/>
          </w:tcPr>
          <w:p>
            <w:pPr>
              <w:spacing w:after="20" w:line="252" w:lineRule="auto"/>
            </w:pPr>
            <w:r>
              <w:rPr>
                <w:rFonts w:ascii="Noto Sans CJK SC" w:hAnsi="Noto Sans CJK SC" w:eastAsia="Noto Sans CJK SC"/>
                <w:b w:val="0"/>
                <w:i w:val="0"/>
                <w:color w:val="404040"/>
                <w:sz w:val="17"/>
              </w:rPr>
              <w:t>trend、top_contributors、decomposition、anomaly等</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7"/>
              </w:rPr>
              <w:t>sort</w:t>
            </w:r>
          </w:p>
        </w:tc>
        <w:tc>
          <w:tcPr>
            <w:tcW w:type="dxa" w:w="1361"/>
            <w:vAlign w:val="center"/>
            <w:shd w:fill="F8FAFC"/>
          </w:tcPr>
          <w:p>
            <w:pPr>
              <w:spacing w:after="20" w:line="252" w:lineRule="auto"/>
            </w:pPr>
            <w:r>
              <w:rPr>
                <w:rFonts w:ascii="Noto Sans CJK SC" w:hAnsi="Noto Sans CJK SC" w:eastAsia="Noto Sans CJK SC"/>
                <w:b w:val="0"/>
                <w:i w:val="0"/>
                <w:color w:val="404040"/>
                <w:sz w:val="17"/>
              </w:rPr>
              <w:t>array[object]</w:t>
            </w:r>
          </w:p>
        </w:tc>
        <w:tc>
          <w:tcPr>
            <w:tcW w:type="dxa" w:w="850"/>
            <w:vAlign w:val="center"/>
            <w:shd w:fill="F8FAFC"/>
          </w:tcPr>
          <w:p>
            <w:pPr>
              <w:spacing w:after="20" w:line="252" w:lineRule="auto"/>
            </w:pPr>
            <w:r>
              <w:rPr>
                <w:rFonts w:ascii="Noto Sans CJK SC" w:hAnsi="Noto Sans CJK SC" w:eastAsia="Noto Sans CJK SC"/>
                <w:b w:val="0"/>
                <w:i w:val="0"/>
                <w:color w:val="404040"/>
                <w:sz w:val="17"/>
              </w:rPr>
              <w:t>否</w:t>
            </w:r>
          </w:p>
        </w:tc>
        <w:tc>
          <w:tcPr>
            <w:tcW w:type="dxa" w:w="5386"/>
            <w:vAlign w:val="center"/>
            <w:shd w:fill="F8FAFC"/>
          </w:tcPr>
          <w:p>
            <w:pPr>
              <w:spacing w:after="20" w:line="252" w:lineRule="auto"/>
            </w:pPr>
            <w:r>
              <w:rPr>
                <w:rFonts w:ascii="Noto Sans CJK SC" w:hAnsi="Noto Sans CJK SC" w:eastAsia="Noto Sans CJK SC"/>
                <w:b w:val="0"/>
                <w:i w:val="0"/>
                <w:color w:val="404040"/>
                <w:sz w:val="17"/>
              </w:rPr>
              <w:t>排序字段与方向</w:t>
            </w:r>
          </w:p>
        </w:tc>
      </w:tr>
      <w:tr>
        <w:tc>
          <w:tcPr>
            <w:tcW w:type="dxa" w:w="1701"/>
            <w:vAlign w:val="center"/>
          </w:tcPr>
          <w:p>
            <w:pPr>
              <w:spacing w:after="20" w:line="252" w:lineRule="auto"/>
            </w:pPr>
            <w:r>
              <w:rPr>
                <w:rFonts w:ascii="Noto Sans CJK SC" w:hAnsi="Noto Sans CJK SC" w:eastAsia="Noto Sans CJK SC"/>
                <w:b w:val="0"/>
                <w:i w:val="0"/>
                <w:color w:val="404040"/>
                <w:sz w:val="17"/>
              </w:rPr>
              <w:t>limit</w:t>
            </w:r>
          </w:p>
        </w:tc>
        <w:tc>
          <w:tcPr>
            <w:tcW w:type="dxa" w:w="1361"/>
            <w:vAlign w:val="center"/>
          </w:tcPr>
          <w:p>
            <w:pPr>
              <w:spacing w:after="20" w:line="252" w:lineRule="auto"/>
            </w:pPr>
            <w:r>
              <w:rPr>
                <w:rFonts w:ascii="Noto Sans CJK SC" w:hAnsi="Noto Sans CJK SC" w:eastAsia="Noto Sans CJK SC"/>
                <w:b w:val="0"/>
                <w:i w:val="0"/>
                <w:color w:val="404040"/>
                <w:sz w:val="17"/>
              </w:rPr>
              <w:t>integer</w:t>
            </w:r>
          </w:p>
        </w:tc>
        <w:tc>
          <w:tcPr>
            <w:tcW w:type="dxa" w:w="850"/>
            <w:vAlign w:val="center"/>
          </w:tcPr>
          <w:p>
            <w:pPr>
              <w:spacing w:after="20" w:line="252" w:lineRule="auto"/>
            </w:pPr>
            <w:r>
              <w:rPr>
                <w:rFonts w:ascii="Noto Sans CJK SC" w:hAnsi="Noto Sans CJK SC" w:eastAsia="Noto Sans CJK SC"/>
                <w:b w:val="0"/>
                <w:i w:val="0"/>
                <w:color w:val="404040"/>
                <w:sz w:val="17"/>
              </w:rPr>
              <w:t>否</w:t>
            </w:r>
          </w:p>
        </w:tc>
        <w:tc>
          <w:tcPr>
            <w:tcW w:type="dxa" w:w="5386"/>
            <w:vAlign w:val="center"/>
          </w:tcPr>
          <w:p>
            <w:pPr>
              <w:spacing w:after="20" w:line="252" w:lineRule="auto"/>
            </w:pPr>
            <w:r>
              <w:rPr>
                <w:rFonts w:ascii="Noto Sans CJK SC" w:hAnsi="Noto Sans CJK SC" w:eastAsia="Noto Sans CJK SC"/>
                <w:b w:val="0"/>
                <w:i w:val="0"/>
                <w:color w:val="404040"/>
                <w:sz w:val="17"/>
              </w:rPr>
              <w:t>返回上限，系统有强制最大值</w:t>
            </w:r>
          </w:p>
        </w:tc>
      </w:tr>
      <w:tr>
        <w:tc>
          <w:tcPr>
            <w:tcW w:type="dxa" w:w="1701"/>
            <w:vAlign w:val="center"/>
            <w:shd w:fill="F8FAFC"/>
          </w:tcPr>
          <w:p>
            <w:pPr>
              <w:spacing w:after="20" w:line="252" w:lineRule="auto"/>
            </w:pPr>
            <w:r>
              <w:rPr>
                <w:rFonts w:ascii="Noto Sans CJK SC" w:hAnsi="Noto Sans CJK SC" w:eastAsia="Noto Sans CJK SC"/>
                <w:b w:val="0"/>
                <w:i w:val="0"/>
                <w:color w:val="404040"/>
                <w:sz w:val="17"/>
              </w:rPr>
              <w:t>clarification</w:t>
            </w:r>
          </w:p>
        </w:tc>
        <w:tc>
          <w:tcPr>
            <w:tcW w:type="dxa" w:w="1361"/>
            <w:vAlign w:val="center"/>
            <w:shd w:fill="F8FAFC"/>
          </w:tcPr>
          <w:p>
            <w:pPr>
              <w:spacing w:after="20" w:line="252" w:lineRule="auto"/>
            </w:pPr>
            <w:r>
              <w:rPr>
                <w:rFonts w:ascii="Noto Sans CJK SC" w:hAnsi="Noto Sans CJK SC" w:eastAsia="Noto Sans CJK SC"/>
                <w:b w:val="0"/>
                <w:i w:val="0"/>
                <w:color w:val="404040"/>
                <w:sz w:val="17"/>
              </w:rPr>
              <w:t>object</w:t>
            </w:r>
          </w:p>
        </w:tc>
        <w:tc>
          <w:tcPr>
            <w:tcW w:type="dxa" w:w="850"/>
            <w:vAlign w:val="center"/>
            <w:shd w:fill="F8FAFC"/>
          </w:tcPr>
          <w:p>
            <w:pPr>
              <w:spacing w:after="20" w:line="252" w:lineRule="auto"/>
            </w:pPr>
            <w:r>
              <w:rPr>
                <w:rFonts w:ascii="Noto Sans CJK SC" w:hAnsi="Noto Sans CJK SC" w:eastAsia="Noto Sans CJK SC"/>
                <w:b w:val="0"/>
                <w:i w:val="0"/>
                <w:color w:val="404040"/>
                <w:sz w:val="17"/>
              </w:rPr>
              <w:t>否</w:t>
            </w:r>
          </w:p>
        </w:tc>
        <w:tc>
          <w:tcPr>
            <w:tcW w:type="dxa" w:w="5386"/>
            <w:vAlign w:val="center"/>
            <w:shd w:fill="F8FAFC"/>
          </w:tcPr>
          <w:p>
            <w:pPr>
              <w:spacing w:after="20" w:line="252" w:lineRule="auto"/>
            </w:pPr>
            <w:r>
              <w:rPr>
                <w:rFonts w:ascii="Noto Sans CJK SC" w:hAnsi="Noto Sans CJK SC" w:eastAsia="Noto Sans CJK SC"/>
                <w:b w:val="0"/>
                <w:i w:val="0"/>
                <w:color w:val="404040"/>
                <w:sz w:val="17"/>
              </w:rPr>
              <w:t>当存在歧义时返回候选项和澄清问题</w:t>
            </w:r>
          </w:p>
        </w:tc>
      </w:tr>
      <w:tr>
        <w:tc>
          <w:tcPr>
            <w:tcW w:type="dxa" w:w="1701"/>
            <w:vAlign w:val="center"/>
          </w:tcPr>
          <w:p>
            <w:pPr>
              <w:spacing w:after="20" w:line="252" w:lineRule="auto"/>
            </w:pPr>
            <w:r>
              <w:rPr>
                <w:rFonts w:ascii="Noto Sans CJK SC" w:hAnsi="Noto Sans CJK SC" w:eastAsia="Noto Sans CJK SC"/>
                <w:b w:val="0"/>
                <w:i w:val="0"/>
                <w:color w:val="404040"/>
                <w:sz w:val="17"/>
              </w:rPr>
              <w:t>confidence</w:t>
            </w:r>
          </w:p>
        </w:tc>
        <w:tc>
          <w:tcPr>
            <w:tcW w:type="dxa" w:w="1361"/>
            <w:vAlign w:val="center"/>
          </w:tcPr>
          <w:p>
            <w:pPr>
              <w:spacing w:after="20" w:line="252" w:lineRule="auto"/>
            </w:pPr>
            <w:r>
              <w:rPr>
                <w:rFonts w:ascii="Noto Sans CJK SC" w:hAnsi="Noto Sans CJK SC" w:eastAsia="Noto Sans CJK SC"/>
                <w:b w:val="0"/>
                <w:i w:val="0"/>
                <w:color w:val="404040"/>
                <w:sz w:val="17"/>
              </w:rPr>
              <w:t>number</w:t>
            </w:r>
          </w:p>
        </w:tc>
        <w:tc>
          <w:tcPr>
            <w:tcW w:type="dxa" w:w="850"/>
            <w:vAlign w:val="center"/>
          </w:tcPr>
          <w:p>
            <w:pPr>
              <w:spacing w:after="20" w:line="252" w:lineRule="auto"/>
            </w:pPr>
            <w:r>
              <w:rPr>
                <w:rFonts w:ascii="Noto Sans CJK SC" w:hAnsi="Noto Sans CJK SC" w:eastAsia="Noto Sans CJK SC"/>
                <w:b w:val="0"/>
                <w:i w:val="0"/>
                <w:color w:val="404040"/>
                <w:sz w:val="17"/>
              </w:rPr>
              <w:t>否</w:t>
            </w:r>
          </w:p>
        </w:tc>
        <w:tc>
          <w:tcPr>
            <w:tcW w:type="dxa" w:w="5386"/>
            <w:vAlign w:val="center"/>
          </w:tcPr>
          <w:p>
            <w:pPr>
              <w:spacing w:after="20" w:line="252" w:lineRule="auto"/>
            </w:pPr>
            <w:r>
              <w:rPr>
                <w:rFonts w:ascii="Noto Sans CJK SC" w:hAnsi="Noto Sans CJK SC" w:eastAsia="Noto Sans CJK SC"/>
                <w:b w:val="0"/>
                <w:i w:val="0"/>
                <w:color w:val="404040"/>
                <w:sz w:val="17"/>
              </w:rPr>
              <w:t>计划置信度，仅作参考，不替代规则校验</w:t>
            </w:r>
          </w:p>
        </w:tc>
      </w:tr>
    </w:tbl>
    <w:p>
      <w:pPr>
        <w:spacing w:after="40"/>
      </w:pPr>
    </w:p>
    <w:p>
      <w:r>
        <w:br w:type="page"/>
      </w:r>
    </w:p>
    <w:p>
      <w:pPr>
        <w:pStyle w:val="Heading1"/>
      </w:pPr>
      <w:r>
        <w:t>附录C：关键事件与审计字段</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84"/>
            <w:shd w:fill="2F75B5"/>
            <w:vAlign w:val="center"/>
          </w:tcPr>
          <w:p>
            <w:pPr>
              <w:jc w:val="center"/>
            </w:pPr>
            <w:r>
              <w:rPr>
                <w:rFonts w:ascii="Noto Sans CJK SC" w:hAnsi="Noto Sans CJK SC" w:eastAsia="Noto Sans CJK SC"/>
                <w:b/>
                <w:i w:val="0"/>
                <w:color w:val="FFFFFF"/>
                <w:sz w:val="16"/>
              </w:rPr>
              <w:t>事件/记录</w:t>
            </w:r>
          </w:p>
        </w:tc>
        <w:tc>
          <w:tcPr>
            <w:tcW w:type="dxa" w:w="4706"/>
            <w:shd w:fill="2F75B5"/>
            <w:vAlign w:val="center"/>
          </w:tcPr>
          <w:p>
            <w:pPr>
              <w:jc w:val="center"/>
            </w:pPr>
            <w:r>
              <w:rPr>
                <w:rFonts w:ascii="Noto Sans CJK SC" w:hAnsi="Noto Sans CJK SC" w:eastAsia="Noto Sans CJK SC"/>
                <w:b/>
                <w:i w:val="0"/>
                <w:color w:val="FFFFFF"/>
                <w:sz w:val="16"/>
              </w:rPr>
              <w:t>关键字段</w:t>
            </w:r>
          </w:p>
        </w:tc>
        <w:tc>
          <w:tcPr>
            <w:tcW w:type="dxa" w:w="2551"/>
            <w:shd w:fill="2F75B5"/>
            <w:vAlign w:val="center"/>
          </w:tcPr>
          <w:p>
            <w:pPr>
              <w:jc w:val="center"/>
            </w:pPr>
            <w:r>
              <w:rPr>
                <w:rFonts w:ascii="Noto Sans CJK SC" w:hAnsi="Noto Sans CJK SC" w:eastAsia="Noto Sans CJK SC"/>
                <w:b/>
                <w:i w:val="0"/>
                <w:color w:val="FFFFFF"/>
                <w:sz w:val="16"/>
              </w:rPr>
              <w:t>用途</w:t>
            </w:r>
          </w:p>
        </w:tc>
      </w:tr>
      <w:tr>
        <w:tc>
          <w:tcPr>
            <w:tcW w:type="dxa" w:w="1984"/>
            <w:vAlign w:val="center"/>
          </w:tcPr>
          <w:p>
            <w:pPr>
              <w:spacing w:after="20" w:line="252" w:lineRule="auto"/>
            </w:pPr>
            <w:r>
              <w:rPr>
                <w:rFonts w:ascii="Noto Sans CJK SC" w:hAnsi="Noto Sans CJK SC" w:eastAsia="Noto Sans CJK SC"/>
                <w:b w:val="0"/>
                <w:i w:val="0"/>
                <w:color w:val="404040"/>
                <w:sz w:val="16"/>
              </w:rPr>
              <w:t>data_refresh_run</w:t>
            </w:r>
          </w:p>
        </w:tc>
        <w:tc>
          <w:tcPr>
            <w:tcW w:type="dxa" w:w="4706"/>
            <w:vAlign w:val="center"/>
          </w:tcPr>
          <w:p>
            <w:pPr>
              <w:spacing w:after="20" w:line="252" w:lineRule="auto"/>
            </w:pPr>
            <w:r>
              <w:rPr>
                <w:rFonts w:ascii="Noto Sans CJK SC" w:hAnsi="Noto Sans CJK SC" w:eastAsia="Noto Sans CJK SC"/>
                <w:b w:val="0"/>
                <w:i w:val="0"/>
                <w:color w:val="404040"/>
                <w:sz w:val="16"/>
              </w:rPr>
              <w:t>run_id、source_id、batch_time、row_count、quality_status、error</w:t>
            </w:r>
          </w:p>
        </w:tc>
        <w:tc>
          <w:tcPr>
            <w:tcW w:type="dxa" w:w="2551"/>
            <w:vAlign w:val="center"/>
          </w:tcPr>
          <w:p>
            <w:pPr>
              <w:spacing w:after="20" w:line="252" w:lineRule="auto"/>
            </w:pPr>
            <w:r>
              <w:rPr>
                <w:rFonts w:ascii="Noto Sans CJK SC" w:hAnsi="Noto Sans CJK SC" w:eastAsia="Noto Sans CJK SC"/>
                <w:b w:val="0"/>
                <w:i w:val="0"/>
                <w:color w:val="404040"/>
                <w:sz w:val="16"/>
              </w:rPr>
              <w:t>数据刷新追踪</w:t>
            </w:r>
          </w:p>
        </w:tc>
      </w:tr>
      <w:tr>
        <w:tc>
          <w:tcPr>
            <w:tcW w:type="dxa" w:w="1984"/>
            <w:vAlign w:val="center"/>
            <w:shd w:fill="F8FAFC"/>
          </w:tcPr>
          <w:p>
            <w:pPr>
              <w:spacing w:after="20" w:line="252" w:lineRule="auto"/>
            </w:pPr>
            <w:r>
              <w:rPr>
                <w:rFonts w:ascii="Noto Sans CJK SC" w:hAnsi="Noto Sans CJK SC" w:eastAsia="Noto Sans CJK SC"/>
                <w:b w:val="0"/>
                <w:i w:val="0"/>
                <w:color w:val="404040"/>
                <w:sz w:val="16"/>
              </w:rPr>
              <w:t>query_audit</w:t>
            </w:r>
          </w:p>
        </w:tc>
        <w:tc>
          <w:tcPr>
            <w:tcW w:type="dxa" w:w="4706"/>
            <w:vAlign w:val="center"/>
            <w:shd w:fill="F8FAFC"/>
          </w:tcPr>
          <w:p>
            <w:pPr>
              <w:spacing w:after="20" w:line="252" w:lineRule="auto"/>
            </w:pPr>
            <w:r>
              <w:rPr>
                <w:rFonts w:ascii="Noto Sans CJK SC" w:hAnsi="Noto Sans CJK SC" w:eastAsia="Noto Sans CJK SC"/>
                <w:b w:val="0"/>
                <w:i w:val="0"/>
                <w:color w:val="404040"/>
                <w:sz w:val="16"/>
              </w:rPr>
              <w:t>audit_id、user_id、question、plan、sql_hash、params、rows、duration、status</w:t>
            </w:r>
          </w:p>
        </w:tc>
        <w:tc>
          <w:tcPr>
            <w:tcW w:type="dxa" w:w="2551"/>
            <w:vAlign w:val="center"/>
            <w:shd w:fill="F8FAFC"/>
          </w:tcPr>
          <w:p>
            <w:pPr>
              <w:spacing w:after="20" w:line="252" w:lineRule="auto"/>
            </w:pPr>
            <w:r>
              <w:rPr>
                <w:rFonts w:ascii="Noto Sans CJK SC" w:hAnsi="Noto Sans CJK SC" w:eastAsia="Noto Sans CJK SC"/>
                <w:b w:val="0"/>
                <w:i w:val="0"/>
                <w:color w:val="404040"/>
                <w:sz w:val="16"/>
              </w:rPr>
              <w:t>问数审计与复现</w:t>
            </w:r>
          </w:p>
        </w:tc>
      </w:tr>
      <w:tr>
        <w:tc>
          <w:tcPr>
            <w:tcW w:type="dxa" w:w="1984"/>
            <w:vAlign w:val="center"/>
          </w:tcPr>
          <w:p>
            <w:pPr>
              <w:spacing w:after="20" w:line="252" w:lineRule="auto"/>
            </w:pPr>
            <w:r>
              <w:rPr>
                <w:rFonts w:ascii="Noto Sans CJK SC" w:hAnsi="Noto Sans CJK SC" w:eastAsia="Noto Sans CJK SC"/>
                <w:b w:val="0"/>
                <w:i w:val="0"/>
                <w:color w:val="404040"/>
                <w:sz w:val="16"/>
              </w:rPr>
              <w:t>metric_version</w:t>
            </w:r>
          </w:p>
        </w:tc>
        <w:tc>
          <w:tcPr>
            <w:tcW w:type="dxa" w:w="4706"/>
            <w:vAlign w:val="center"/>
          </w:tcPr>
          <w:p>
            <w:pPr>
              <w:spacing w:after="20" w:line="252" w:lineRule="auto"/>
            </w:pPr>
            <w:r>
              <w:rPr>
                <w:rFonts w:ascii="Noto Sans CJK SC" w:hAnsi="Noto Sans CJK SC" w:eastAsia="Noto Sans CJK SC"/>
                <w:b w:val="0"/>
                <w:i w:val="0"/>
                <w:color w:val="404040"/>
                <w:sz w:val="16"/>
              </w:rPr>
              <w:t>metric_id、version、formula、status、effective_time、owner</w:t>
            </w:r>
          </w:p>
        </w:tc>
        <w:tc>
          <w:tcPr>
            <w:tcW w:type="dxa" w:w="2551"/>
            <w:vAlign w:val="center"/>
          </w:tcPr>
          <w:p>
            <w:pPr>
              <w:spacing w:after="20" w:line="252" w:lineRule="auto"/>
            </w:pPr>
            <w:r>
              <w:rPr>
                <w:rFonts w:ascii="Noto Sans CJK SC" w:hAnsi="Noto Sans CJK SC" w:eastAsia="Noto Sans CJK SC"/>
                <w:b w:val="0"/>
                <w:i w:val="0"/>
                <w:color w:val="404040"/>
                <w:sz w:val="16"/>
              </w:rPr>
              <w:t>指标版本治理</w:t>
            </w:r>
          </w:p>
        </w:tc>
      </w:tr>
      <w:tr>
        <w:tc>
          <w:tcPr>
            <w:tcW w:type="dxa" w:w="1984"/>
            <w:vAlign w:val="center"/>
            <w:shd w:fill="F8FAFC"/>
          </w:tcPr>
          <w:p>
            <w:pPr>
              <w:spacing w:after="20" w:line="252" w:lineRule="auto"/>
            </w:pPr>
            <w:r>
              <w:rPr>
                <w:rFonts w:ascii="Noto Sans CJK SC" w:hAnsi="Noto Sans CJK SC" w:eastAsia="Noto Sans CJK SC"/>
                <w:b w:val="0"/>
                <w:i w:val="0"/>
                <w:color w:val="404040"/>
                <w:sz w:val="16"/>
              </w:rPr>
              <w:t>anomaly_event</w:t>
            </w:r>
          </w:p>
        </w:tc>
        <w:tc>
          <w:tcPr>
            <w:tcW w:type="dxa" w:w="4706"/>
            <w:vAlign w:val="center"/>
            <w:shd w:fill="F8FAFC"/>
          </w:tcPr>
          <w:p>
            <w:pPr>
              <w:spacing w:after="20" w:line="252" w:lineRule="auto"/>
            </w:pPr>
            <w:r>
              <w:rPr>
                <w:rFonts w:ascii="Noto Sans CJK SC" w:hAnsi="Noto Sans CJK SC" w:eastAsia="Noto Sans CJK SC"/>
                <w:b w:val="0"/>
                <w:i w:val="0"/>
                <w:color w:val="404040"/>
                <w:sz w:val="16"/>
              </w:rPr>
              <w:t>anomaly_id、metric、object、baseline、actual、impact、level、status</w:t>
            </w:r>
          </w:p>
        </w:tc>
        <w:tc>
          <w:tcPr>
            <w:tcW w:type="dxa" w:w="2551"/>
            <w:vAlign w:val="center"/>
            <w:shd w:fill="F8FAFC"/>
          </w:tcPr>
          <w:p>
            <w:pPr>
              <w:spacing w:after="20" w:line="252" w:lineRule="auto"/>
            </w:pPr>
            <w:r>
              <w:rPr>
                <w:rFonts w:ascii="Noto Sans CJK SC" w:hAnsi="Noto Sans CJK SC" w:eastAsia="Noto Sans CJK SC"/>
                <w:b w:val="0"/>
                <w:i w:val="0"/>
                <w:color w:val="404040"/>
                <w:sz w:val="16"/>
              </w:rPr>
              <w:t>异常记录与反馈</w:t>
            </w:r>
          </w:p>
        </w:tc>
      </w:tr>
      <w:tr>
        <w:tc>
          <w:tcPr>
            <w:tcW w:type="dxa" w:w="1984"/>
            <w:vAlign w:val="center"/>
          </w:tcPr>
          <w:p>
            <w:pPr>
              <w:spacing w:after="20" w:line="252" w:lineRule="auto"/>
            </w:pPr>
            <w:r>
              <w:rPr>
                <w:rFonts w:ascii="Noto Sans CJK SC" w:hAnsi="Noto Sans CJK SC" w:eastAsia="Noto Sans CJK SC"/>
                <w:b w:val="0"/>
                <w:i w:val="0"/>
                <w:color w:val="404040"/>
                <w:sz w:val="16"/>
              </w:rPr>
              <w:t>model_call_log</w:t>
            </w:r>
          </w:p>
        </w:tc>
        <w:tc>
          <w:tcPr>
            <w:tcW w:type="dxa" w:w="4706"/>
            <w:vAlign w:val="center"/>
          </w:tcPr>
          <w:p>
            <w:pPr>
              <w:spacing w:after="20" w:line="252" w:lineRule="auto"/>
            </w:pPr>
            <w:r>
              <w:rPr>
                <w:rFonts w:ascii="Noto Sans CJK SC" w:hAnsi="Noto Sans CJK SC" w:eastAsia="Noto Sans CJK SC"/>
                <w:b w:val="0"/>
                <w:i w:val="0"/>
                <w:color w:val="404040"/>
                <w:sz w:val="16"/>
              </w:rPr>
              <w:t>provider、model、prompt_hash、tokens、latency、retry、status</w:t>
            </w:r>
          </w:p>
        </w:tc>
        <w:tc>
          <w:tcPr>
            <w:tcW w:type="dxa" w:w="2551"/>
            <w:vAlign w:val="center"/>
          </w:tcPr>
          <w:p>
            <w:pPr>
              <w:spacing w:after="20" w:line="252" w:lineRule="auto"/>
            </w:pPr>
            <w:r>
              <w:rPr>
                <w:rFonts w:ascii="Noto Sans CJK SC" w:hAnsi="Noto Sans CJK SC" w:eastAsia="Noto Sans CJK SC"/>
                <w:b w:val="0"/>
                <w:i w:val="0"/>
                <w:color w:val="404040"/>
                <w:sz w:val="16"/>
              </w:rPr>
              <w:t>LLM成本和稳定性</w:t>
            </w:r>
          </w:p>
        </w:tc>
      </w:tr>
      <w:tr>
        <w:tc>
          <w:tcPr>
            <w:tcW w:type="dxa" w:w="1984"/>
            <w:vAlign w:val="center"/>
            <w:shd w:fill="F8FAFC"/>
          </w:tcPr>
          <w:p>
            <w:pPr>
              <w:spacing w:after="20" w:line="252" w:lineRule="auto"/>
            </w:pPr>
            <w:r>
              <w:rPr>
                <w:rFonts w:ascii="Noto Sans CJK SC" w:hAnsi="Noto Sans CJK SC" w:eastAsia="Noto Sans CJK SC"/>
                <w:b w:val="0"/>
                <w:i w:val="0"/>
                <w:color w:val="404040"/>
                <w:sz w:val="16"/>
              </w:rPr>
              <w:t>report_version</w:t>
            </w:r>
          </w:p>
        </w:tc>
        <w:tc>
          <w:tcPr>
            <w:tcW w:type="dxa" w:w="4706"/>
            <w:vAlign w:val="center"/>
            <w:shd w:fill="F8FAFC"/>
          </w:tcPr>
          <w:p>
            <w:pPr>
              <w:spacing w:after="20" w:line="252" w:lineRule="auto"/>
            </w:pPr>
            <w:r>
              <w:rPr>
                <w:rFonts w:ascii="Noto Sans CJK SC" w:hAnsi="Noto Sans CJK SC" w:eastAsia="Noto Sans CJK SC"/>
                <w:b w:val="0"/>
                <w:i w:val="0"/>
                <w:color w:val="404040"/>
                <w:sz w:val="16"/>
              </w:rPr>
              <w:t>report_id、version、source_runs、reviewer、status、export_path</w:t>
            </w:r>
          </w:p>
        </w:tc>
        <w:tc>
          <w:tcPr>
            <w:tcW w:type="dxa" w:w="2551"/>
            <w:vAlign w:val="center"/>
            <w:shd w:fill="F8FAFC"/>
          </w:tcPr>
          <w:p>
            <w:pPr>
              <w:spacing w:after="20" w:line="252" w:lineRule="auto"/>
            </w:pPr>
            <w:r>
              <w:rPr>
                <w:rFonts w:ascii="Noto Sans CJK SC" w:hAnsi="Noto Sans CJK SC" w:eastAsia="Noto Sans CJK SC"/>
                <w:b w:val="0"/>
                <w:i w:val="0"/>
                <w:color w:val="404040"/>
                <w:sz w:val="16"/>
              </w:rPr>
              <w:t>报告证据链</w:t>
            </w:r>
          </w:p>
        </w:tc>
      </w:tr>
      <w:tr>
        <w:tc>
          <w:tcPr>
            <w:tcW w:type="dxa" w:w="1984"/>
            <w:vAlign w:val="center"/>
          </w:tcPr>
          <w:p>
            <w:pPr>
              <w:spacing w:after="20" w:line="252" w:lineRule="auto"/>
            </w:pPr>
            <w:r>
              <w:rPr>
                <w:rFonts w:ascii="Noto Sans CJK SC" w:hAnsi="Noto Sans CJK SC" w:eastAsia="Noto Sans CJK SC"/>
                <w:b w:val="0"/>
                <w:i w:val="0"/>
                <w:color w:val="404040"/>
                <w:sz w:val="16"/>
              </w:rPr>
              <w:t>security_event</w:t>
            </w:r>
          </w:p>
        </w:tc>
        <w:tc>
          <w:tcPr>
            <w:tcW w:type="dxa" w:w="4706"/>
            <w:vAlign w:val="center"/>
          </w:tcPr>
          <w:p>
            <w:pPr>
              <w:spacing w:after="20" w:line="252" w:lineRule="auto"/>
            </w:pPr>
            <w:r>
              <w:rPr>
                <w:rFonts w:ascii="Noto Sans CJK SC" w:hAnsi="Noto Sans CJK SC" w:eastAsia="Noto Sans CJK SC"/>
                <w:b w:val="0"/>
                <w:i w:val="0"/>
                <w:color w:val="404040"/>
                <w:sz w:val="16"/>
              </w:rPr>
              <w:t>user、action、resource、decision、reason、ip/session、time</w:t>
            </w:r>
          </w:p>
        </w:tc>
        <w:tc>
          <w:tcPr>
            <w:tcW w:type="dxa" w:w="2551"/>
            <w:vAlign w:val="center"/>
          </w:tcPr>
          <w:p>
            <w:pPr>
              <w:spacing w:after="20" w:line="252" w:lineRule="auto"/>
            </w:pPr>
            <w:r>
              <w:rPr>
                <w:rFonts w:ascii="Noto Sans CJK SC" w:hAnsi="Noto Sans CJK SC" w:eastAsia="Noto Sans CJK SC"/>
                <w:b w:val="0"/>
                <w:i w:val="0"/>
                <w:color w:val="404040"/>
                <w:sz w:val="16"/>
              </w:rPr>
              <w:t>越权与危险查询审计</w:t>
            </w:r>
          </w:p>
        </w:tc>
      </w:tr>
    </w:tbl>
    <w:p>
      <w:pPr>
        <w:spacing w:after="40"/>
      </w:pPr>
    </w:p>
    <w:p>
      <w:r>
        <w:br w:type="page"/>
      </w:r>
    </w:p>
    <w:p>
      <w:pPr>
        <w:pStyle w:val="Heading1"/>
      </w:pPr>
      <w:r>
        <w:t>附录D：术语表</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84"/>
            <w:shd w:fill="2F75B5"/>
            <w:vAlign w:val="center"/>
          </w:tcPr>
          <w:p>
            <w:pPr>
              <w:jc w:val="center"/>
            </w:pPr>
            <w:r>
              <w:rPr>
                <w:rFonts w:ascii="Noto Sans CJK SC" w:hAnsi="Noto Sans CJK SC" w:eastAsia="Noto Sans CJK SC"/>
                <w:b/>
                <w:i w:val="0"/>
                <w:color w:val="FFFFFF"/>
                <w:sz w:val="17"/>
              </w:rPr>
              <w:t>术语</w:t>
            </w:r>
          </w:p>
        </w:tc>
        <w:tc>
          <w:tcPr>
            <w:tcW w:type="dxa" w:w="7257"/>
            <w:shd w:fill="2F75B5"/>
            <w:vAlign w:val="center"/>
          </w:tcPr>
          <w:p>
            <w:pPr>
              <w:jc w:val="center"/>
            </w:pPr>
            <w:r>
              <w:rPr>
                <w:rFonts w:ascii="Noto Sans CJK SC" w:hAnsi="Noto Sans CJK SC" w:eastAsia="Noto Sans CJK SC"/>
                <w:b/>
                <w:i w:val="0"/>
                <w:color w:val="FFFFFF"/>
                <w:sz w:val="17"/>
              </w:rPr>
              <w:t>定义</w:t>
            </w:r>
          </w:p>
        </w:tc>
      </w:tr>
      <w:tr>
        <w:tc>
          <w:tcPr>
            <w:tcW w:type="dxa" w:w="1984"/>
            <w:vAlign w:val="center"/>
          </w:tcPr>
          <w:p>
            <w:pPr>
              <w:spacing w:after="20" w:line="252" w:lineRule="auto"/>
            </w:pPr>
            <w:r>
              <w:rPr>
                <w:rFonts w:ascii="Noto Sans CJK SC" w:hAnsi="Noto Sans CJK SC" w:eastAsia="Noto Sans CJK SC"/>
                <w:b w:val="0"/>
                <w:i w:val="0"/>
                <w:color w:val="404040"/>
                <w:sz w:val="17"/>
              </w:rPr>
              <w:t>AI增强BI</w:t>
            </w:r>
          </w:p>
        </w:tc>
        <w:tc>
          <w:tcPr>
            <w:tcW w:type="dxa" w:w="7257"/>
            <w:vAlign w:val="center"/>
          </w:tcPr>
          <w:p>
            <w:pPr>
              <w:spacing w:after="20" w:line="252" w:lineRule="auto"/>
            </w:pPr>
            <w:r>
              <w:rPr>
                <w:rFonts w:ascii="Noto Sans CJK SC" w:hAnsi="Noto Sans CJK SC" w:eastAsia="Noto Sans CJK SC"/>
                <w:b w:val="0"/>
                <w:i w:val="0"/>
                <w:color w:val="404040"/>
                <w:sz w:val="17"/>
              </w:rPr>
              <w:t>在传统指标、数据模型和可视化基础上，引入自然语言交互、自动分析和解释，但不放弃口径、安全和可追溯。</w:t>
            </w:r>
          </w:p>
        </w:tc>
      </w:tr>
      <w:tr>
        <w:tc>
          <w:tcPr>
            <w:tcW w:type="dxa" w:w="1984"/>
            <w:vAlign w:val="center"/>
            <w:shd w:fill="F8FAFC"/>
          </w:tcPr>
          <w:p>
            <w:pPr>
              <w:spacing w:after="20" w:line="252" w:lineRule="auto"/>
            </w:pPr>
            <w:r>
              <w:rPr>
                <w:rFonts w:ascii="Noto Sans CJK SC" w:hAnsi="Noto Sans CJK SC" w:eastAsia="Noto Sans CJK SC"/>
                <w:b w:val="0"/>
                <w:i w:val="0"/>
                <w:color w:val="404040"/>
                <w:sz w:val="17"/>
              </w:rPr>
              <w:t>ChatBI</w:t>
            </w:r>
          </w:p>
        </w:tc>
        <w:tc>
          <w:tcPr>
            <w:tcW w:type="dxa" w:w="7257"/>
            <w:vAlign w:val="center"/>
            <w:shd w:fill="F8FAFC"/>
          </w:tcPr>
          <w:p>
            <w:pPr>
              <w:spacing w:after="20" w:line="252" w:lineRule="auto"/>
            </w:pPr>
            <w:r>
              <w:rPr>
                <w:rFonts w:ascii="Noto Sans CJK SC" w:hAnsi="Noto Sans CJK SC" w:eastAsia="Noto Sans CJK SC"/>
                <w:b w:val="0"/>
                <w:i w:val="0"/>
                <w:color w:val="404040"/>
                <w:sz w:val="17"/>
              </w:rPr>
              <w:t>通过自然语言完成数据查询、分析和可视化的产品能力；本项目采用受控ChatBI。</w:t>
            </w:r>
          </w:p>
        </w:tc>
      </w:tr>
      <w:tr>
        <w:tc>
          <w:tcPr>
            <w:tcW w:type="dxa" w:w="1984"/>
            <w:vAlign w:val="center"/>
          </w:tcPr>
          <w:p>
            <w:pPr>
              <w:spacing w:after="20" w:line="252" w:lineRule="auto"/>
            </w:pPr>
            <w:r>
              <w:rPr>
                <w:rFonts w:ascii="Noto Sans CJK SC" w:hAnsi="Noto Sans CJK SC" w:eastAsia="Noto Sans CJK SC"/>
                <w:b w:val="0"/>
                <w:i w:val="0"/>
                <w:color w:val="404040"/>
                <w:sz w:val="17"/>
              </w:rPr>
              <w:t>语义层</w:t>
            </w:r>
          </w:p>
        </w:tc>
        <w:tc>
          <w:tcPr>
            <w:tcW w:type="dxa" w:w="7257"/>
            <w:vAlign w:val="center"/>
          </w:tcPr>
          <w:p>
            <w:pPr>
              <w:spacing w:after="20" w:line="252" w:lineRule="auto"/>
            </w:pPr>
            <w:r>
              <w:rPr>
                <w:rFonts w:ascii="Noto Sans CJK SC" w:hAnsi="Noto Sans CJK SC" w:eastAsia="Noto Sans CJK SC"/>
                <w:b w:val="0"/>
                <w:i w:val="0"/>
                <w:color w:val="404040"/>
                <w:sz w:val="17"/>
              </w:rPr>
              <w:t>将业务指标、维度、关系、权限和同义词转化为机器可理解和可执行的标准层。</w:t>
            </w:r>
          </w:p>
        </w:tc>
      </w:tr>
      <w:tr>
        <w:tc>
          <w:tcPr>
            <w:tcW w:type="dxa" w:w="1984"/>
            <w:vAlign w:val="center"/>
            <w:shd w:fill="F8FAFC"/>
          </w:tcPr>
          <w:p>
            <w:pPr>
              <w:spacing w:after="20" w:line="252" w:lineRule="auto"/>
            </w:pPr>
            <w:r>
              <w:rPr>
                <w:rFonts w:ascii="Noto Sans CJK SC" w:hAnsi="Noto Sans CJK SC" w:eastAsia="Noto Sans CJK SC"/>
                <w:b w:val="0"/>
                <w:i w:val="0"/>
                <w:color w:val="404040"/>
                <w:sz w:val="17"/>
              </w:rPr>
              <w:t>Query Plan</w:t>
            </w:r>
          </w:p>
        </w:tc>
        <w:tc>
          <w:tcPr>
            <w:tcW w:type="dxa" w:w="7257"/>
            <w:vAlign w:val="center"/>
            <w:shd w:fill="F8FAFC"/>
          </w:tcPr>
          <w:p>
            <w:pPr>
              <w:spacing w:after="20" w:line="252" w:lineRule="auto"/>
            </w:pPr>
            <w:r>
              <w:rPr>
                <w:rFonts w:ascii="Noto Sans CJK SC" w:hAnsi="Noto Sans CJK SC" w:eastAsia="Noto Sans CJK SC"/>
                <w:b w:val="0"/>
                <w:i w:val="0"/>
                <w:color w:val="404040"/>
                <w:sz w:val="17"/>
              </w:rPr>
              <w:t>自然语言问题转化后的结构化查询计划，是LLM理解与确定性SQL执行之间的契约。</w:t>
            </w:r>
          </w:p>
        </w:tc>
      </w:tr>
      <w:tr>
        <w:tc>
          <w:tcPr>
            <w:tcW w:type="dxa" w:w="1984"/>
            <w:vAlign w:val="center"/>
          </w:tcPr>
          <w:p>
            <w:pPr>
              <w:spacing w:after="20" w:line="252" w:lineRule="auto"/>
            </w:pPr>
            <w:r>
              <w:rPr>
                <w:rFonts w:ascii="Noto Sans CJK SC" w:hAnsi="Noto Sans CJK SC" w:eastAsia="Noto Sans CJK SC"/>
                <w:b w:val="0"/>
                <w:i w:val="0"/>
                <w:color w:val="404040"/>
                <w:sz w:val="17"/>
              </w:rPr>
              <w:t>确定性SQL编译</w:t>
            </w:r>
          </w:p>
        </w:tc>
        <w:tc>
          <w:tcPr>
            <w:tcW w:type="dxa" w:w="7257"/>
            <w:vAlign w:val="center"/>
          </w:tcPr>
          <w:p>
            <w:pPr>
              <w:spacing w:after="20" w:line="252" w:lineRule="auto"/>
            </w:pPr>
            <w:r>
              <w:rPr>
                <w:rFonts w:ascii="Noto Sans CJK SC" w:hAnsi="Noto Sans CJK SC" w:eastAsia="Noto Sans CJK SC"/>
                <w:b w:val="0"/>
                <w:i w:val="0"/>
                <w:color w:val="404040"/>
                <w:sz w:val="17"/>
              </w:rPr>
              <w:t>按照固定规则将已验证Query Plan编译为参数化SQL，避免大模型自由生成核心查询。</w:t>
            </w:r>
          </w:p>
        </w:tc>
      </w:tr>
      <w:tr>
        <w:tc>
          <w:tcPr>
            <w:tcW w:type="dxa" w:w="1984"/>
            <w:vAlign w:val="center"/>
            <w:shd w:fill="F8FAFC"/>
          </w:tcPr>
          <w:p>
            <w:pPr>
              <w:spacing w:after="20" w:line="252" w:lineRule="auto"/>
            </w:pPr>
            <w:r>
              <w:rPr>
                <w:rFonts w:ascii="Noto Sans CJK SC" w:hAnsi="Noto Sans CJK SC" w:eastAsia="Noto Sans CJK SC"/>
                <w:b w:val="0"/>
                <w:i w:val="0"/>
                <w:color w:val="404040"/>
                <w:sz w:val="17"/>
              </w:rPr>
              <w:t>Answer Guard</w:t>
            </w:r>
          </w:p>
        </w:tc>
        <w:tc>
          <w:tcPr>
            <w:tcW w:type="dxa" w:w="7257"/>
            <w:vAlign w:val="center"/>
            <w:shd w:fill="F8FAFC"/>
          </w:tcPr>
          <w:p>
            <w:pPr>
              <w:spacing w:after="20" w:line="252" w:lineRule="auto"/>
            </w:pPr>
            <w:r>
              <w:rPr>
                <w:rFonts w:ascii="Noto Sans CJK SC" w:hAnsi="Noto Sans CJK SC" w:eastAsia="Noto Sans CJK SC"/>
                <w:b w:val="0"/>
                <w:i w:val="0"/>
                <w:color w:val="404040"/>
                <w:sz w:val="17"/>
              </w:rPr>
              <w:t>限制AI回答只能基于结构化结果和允许的知识证据，处理数字、因果、来源和失败降级。</w:t>
            </w:r>
          </w:p>
        </w:tc>
      </w:tr>
      <w:tr>
        <w:tc>
          <w:tcPr>
            <w:tcW w:type="dxa" w:w="1984"/>
            <w:vAlign w:val="center"/>
          </w:tcPr>
          <w:p>
            <w:pPr>
              <w:spacing w:after="20" w:line="252" w:lineRule="auto"/>
            </w:pPr>
            <w:r>
              <w:rPr>
                <w:rFonts w:ascii="Noto Sans CJK SC" w:hAnsi="Noto Sans CJK SC" w:eastAsia="Noto Sans CJK SC"/>
                <w:b w:val="0"/>
                <w:i w:val="0"/>
                <w:color w:val="404040"/>
                <w:sz w:val="17"/>
              </w:rPr>
              <w:t>贡献度归因</w:t>
            </w:r>
          </w:p>
        </w:tc>
        <w:tc>
          <w:tcPr>
            <w:tcW w:type="dxa" w:w="7257"/>
            <w:vAlign w:val="center"/>
          </w:tcPr>
          <w:p>
            <w:pPr>
              <w:spacing w:after="20" w:line="252" w:lineRule="auto"/>
            </w:pPr>
            <w:r>
              <w:rPr>
                <w:rFonts w:ascii="Noto Sans CJK SC" w:hAnsi="Noto Sans CJK SC" w:eastAsia="Noto Sans CJK SC"/>
                <w:b w:val="0"/>
                <w:i w:val="0"/>
                <w:color w:val="404040"/>
                <w:sz w:val="17"/>
              </w:rPr>
              <w:t>将总体指标变化拆解到因素或对象，说明各部分对变化的贡献，不等同于严格因果推断。</w:t>
            </w:r>
          </w:p>
        </w:tc>
      </w:tr>
      <w:tr>
        <w:tc>
          <w:tcPr>
            <w:tcW w:type="dxa" w:w="1984"/>
            <w:vAlign w:val="center"/>
            <w:shd w:fill="F8FAFC"/>
          </w:tcPr>
          <w:p>
            <w:pPr>
              <w:spacing w:after="20" w:line="252" w:lineRule="auto"/>
            </w:pPr>
            <w:r>
              <w:rPr>
                <w:rFonts w:ascii="Noto Sans CJK SC" w:hAnsi="Noto Sans CJK SC" w:eastAsia="Noto Sans CJK SC"/>
                <w:b w:val="0"/>
                <w:i w:val="0"/>
                <w:color w:val="404040"/>
                <w:sz w:val="17"/>
              </w:rPr>
              <w:t>run_id</w:t>
            </w:r>
          </w:p>
        </w:tc>
        <w:tc>
          <w:tcPr>
            <w:tcW w:type="dxa" w:w="7257"/>
            <w:vAlign w:val="center"/>
            <w:shd w:fill="F8FAFC"/>
          </w:tcPr>
          <w:p>
            <w:pPr>
              <w:spacing w:after="20" w:line="252" w:lineRule="auto"/>
            </w:pPr>
            <w:r>
              <w:rPr>
                <w:rFonts w:ascii="Noto Sans CJK SC" w:hAnsi="Noto Sans CJK SC" w:eastAsia="Noto Sans CJK SC"/>
                <w:b w:val="0"/>
                <w:i w:val="0"/>
                <w:color w:val="404040"/>
                <w:sz w:val="17"/>
              </w:rPr>
              <w:t>贯穿数据刷新、查询、分析、模型调用和结果生成的唯一运行标识。</w:t>
            </w:r>
          </w:p>
        </w:tc>
      </w:tr>
      <w:tr>
        <w:tc>
          <w:tcPr>
            <w:tcW w:type="dxa" w:w="1984"/>
            <w:vAlign w:val="center"/>
          </w:tcPr>
          <w:p>
            <w:pPr>
              <w:spacing w:after="20" w:line="252" w:lineRule="auto"/>
            </w:pPr>
            <w:r>
              <w:rPr>
                <w:rFonts w:ascii="Noto Sans CJK SC" w:hAnsi="Noto Sans CJK SC" w:eastAsia="Noto Sans CJK SC"/>
                <w:b w:val="0"/>
                <w:i w:val="0"/>
                <w:color w:val="404040"/>
                <w:sz w:val="17"/>
              </w:rPr>
              <w:t>来源标签</w:t>
            </w:r>
          </w:p>
        </w:tc>
        <w:tc>
          <w:tcPr>
            <w:tcW w:type="dxa" w:w="7257"/>
            <w:vAlign w:val="center"/>
          </w:tcPr>
          <w:p>
            <w:pPr>
              <w:spacing w:after="20" w:line="252" w:lineRule="auto"/>
            </w:pPr>
            <w:r>
              <w:rPr>
                <w:rFonts w:ascii="Noto Sans CJK SC" w:hAnsi="Noto Sans CJK SC" w:eastAsia="Noto Sans CJK SC"/>
                <w:b w:val="0"/>
                <w:i w:val="0"/>
                <w:color w:val="404040"/>
                <w:sz w:val="17"/>
              </w:rPr>
              <w:t>对结果标记真实业务、公共数据、模拟数据、缓存、降级或AI生成等来源类型。</w:t>
            </w:r>
          </w:p>
        </w:tc>
      </w:tr>
      <w:tr>
        <w:tc>
          <w:tcPr>
            <w:tcW w:type="dxa" w:w="1984"/>
            <w:vAlign w:val="center"/>
            <w:shd w:fill="F8FAFC"/>
          </w:tcPr>
          <w:p>
            <w:pPr>
              <w:spacing w:after="20" w:line="252" w:lineRule="auto"/>
            </w:pPr>
            <w:r>
              <w:rPr>
                <w:rFonts w:ascii="Noto Sans CJK SC" w:hAnsi="Noto Sans CJK SC" w:eastAsia="Noto Sans CJK SC"/>
                <w:b w:val="0"/>
                <w:i w:val="0"/>
                <w:color w:val="404040"/>
                <w:sz w:val="17"/>
              </w:rPr>
              <w:t>Alpha/Beta/V1</w:t>
            </w:r>
          </w:p>
        </w:tc>
        <w:tc>
          <w:tcPr>
            <w:tcW w:type="dxa" w:w="7257"/>
            <w:vAlign w:val="center"/>
            <w:shd w:fill="F8FAFC"/>
          </w:tcPr>
          <w:p>
            <w:pPr>
              <w:spacing w:after="20" w:line="252" w:lineRule="auto"/>
            </w:pPr>
            <w:r>
              <w:rPr>
                <w:rFonts w:ascii="Noto Sans CJK SC" w:hAnsi="Noto Sans CJK SC" w:eastAsia="Noto Sans CJK SC"/>
                <w:b w:val="0"/>
                <w:i w:val="0"/>
                <w:color w:val="404040"/>
                <w:sz w:val="17"/>
              </w:rPr>
              <w:t>Alpha为内部可信可用基线；Beta用于有限用户试用；V1为具有正式发布标准的产品版本。</w:t>
            </w:r>
          </w:p>
        </w:tc>
      </w:tr>
    </w:tbl>
    <w:p>
      <w:pPr>
        <w:spacing w:after="40"/>
      </w:pPr>
    </w:p>
    <w:p>
      <w:r>
        <w:br w:type="page"/>
      </w:r>
    </w:p>
    <w:p>
      <w:pPr>
        <w:pStyle w:val="Heading1"/>
      </w:pPr>
      <w:r>
        <w:t>附录E：记忆对象、字段与验收清单</w:t>
      </w:r>
    </w:p>
    <w:p>
      <w:pPr/>
      <w:r>
        <w:rPr>
          <w:rFonts w:ascii="Noto Sans CJK SC" w:hAnsi="Noto Sans CJK SC" w:eastAsia="Noto Sans CJK SC"/>
          <w:b w:val="0"/>
          <w:i w:val="0"/>
          <w:color w:val="404040"/>
          <w:sz w:val="21"/>
        </w:rPr>
        <w:t>本附录用于指导数据库设计、接口契约和测试数据准备。字段可根据最终ORM和迁移规范调整，但来源、作用域、有效期、状态、版本和审计信息属于不可删除的治理字段。</w:t>
      </w:r>
    </w:p>
    <w:p>
      <w:pPr>
        <w:pStyle w:val="Heading2"/>
      </w:pPr>
      <w:r>
        <w:t>E.1 session_state字段建议</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7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字段</w:t>
            </w:r>
          </w:p>
        </w:tc>
        <w:tc>
          <w:tcPr>
            <w:tcW w:type="dxa" w:w="180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类型示例</w:t>
            </w:r>
          </w:p>
        </w:tc>
        <w:tc>
          <w:tcPr>
            <w:tcW w:type="dxa" w:w="79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必填</w:t>
            </w:r>
          </w:p>
        </w:tc>
        <w:tc>
          <w:tcPr>
            <w:tcW w:type="dxa" w:w="5112"/>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说明</w:t>
            </w:r>
          </w:p>
        </w:tc>
      </w:tr>
      <w:tr>
        <w:tc>
          <w:tcPr>
            <w:tcW w:type="dxa" w:w="23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conversation_id</w:t>
            </w:r>
          </w:p>
        </w:tc>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UUID</w:t>
            </w:r>
          </w:p>
        </w:tc>
        <w:tc>
          <w:tcPr>
            <w:tcW w:type="dxa" w:w="79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是</w:t>
            </w:r>
          </w:p>
        </w:tc>
        <w:tc>
          <w:tcPr>
            <w:tcW w:type="dxa" w:w="51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会话唯一标识</w:t>
            </w:r>
          </w:p>
        </w:tc>
      </w:tr>
      <w:tr>
        <w:tc>
          <w:tcPr>
            <w:tcW w:type="dxa" w:w="23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tenant_id / user_id</w:t>
            </w:r>
          </w:p>
        </w:tc>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UUID</w:t>
            </w:r>
          </w:p>
        </w:tc>
        <w:tc>
          <w:tcPr>
            <w:tcW w:type="dxa" w:w="79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是</w:t>
            </w:r>
          </w:p>
        </w:tc>
        <w:tc>
          <w:tcPr>
            <w:tcW w:type="dxa" w:w="51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租户与用户边界</w:t>
            </w:r>
          </w:p>
        </w:tc>
      </w:tr>
      <w:tr>
        <w:tc>
          <w:tcPr>
            <w:tcW w:type="dxa" w:w="23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active_intent</w:t>
            </w:r>
          </w:p>
        </w:tc>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VARCHAR</w:t>
            </w:r>
          </w:p>
        </w:tc>
        <w:tc>
          <w:tcPr>
            <w:tcW w:type="dxa" w:w="79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否</w:t>
            </w:r>
          </w:p>
        </w:tc>
        <w:tc>
          <w:tcPr>
            <w:tcW w:type="dxa" w:w="51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当前经营问题类型</w:t>
            </w:r>
          </w:p>
        </w:tc>
      </w:tr>
      <w:tr>
        <w:tc>
          <w:tcPr>
            <w:tcW w:type="dxa" w:w="23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active_metrics</w:t>
            </w:r>
          </w:p>
        </w:tc>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JSONB</w:t>
            </w:r>
          </w:p>
        </w:tc>
        <w:tc>
          <w:tcPr>
            <w:tcW w:type="dxa" w:w="79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否</w:t>
            </w:r>
          </w:p>
        </w:tc>
        <w:tc>
          <w:tcPr>
            <w:tcW w:type="dxa" w:w="51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当前指标与指标版本</w:t>
            </w:r>
          </w:p>
        </w:tc>
      </w:tr>
      <w:tr>
        <w:tc>
          <w:tcPr>
            <w:tcW w:type="dxa" w:w="23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active_dimensions</w:t>
            </w:r>
          </w:p>
        </w:tc>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JSONB</w:t>
            </w:r>
          </w:p>
        </w:tc>
        <w:tc>
          <w:tcPr>
            <w:tcW w:type="dxa" w:w="79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否</w:t>
            </w:r>
          </w:p>
        </w:tc>
        <w:tc>
          <w:tcPr>
            <w:tcW w:type="dxa" w:w="51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当前分析维度</w:t>
            </w:r>
          </w:p>
        </w:tc>
      </w:tr>
      <w:tr>
        <w:tc>
          <w:tcPr>
            <w:tcW w:type="dxa" w:w="23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active_filters</w:t>
            </w:r>
          </w:p>
        </w:tc>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JSONB</w:t>
            </w:r>
          </w:p>
        </w:tc>
        <w:tc>
          <w:tcPr>
            <w:tcW w:type="dxa" w:w="79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否</w:t>
            </w:r>
          </w:p>
        </w:tc>
        <w:tc>
          <w:tcPr>
            <w:tcW w:type="dxa" w:w="51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区域、场站、设备等筛选条件</w:t>
            </w:r>
          </w:p>
        </w:tc>
      </w:tr>
      <w:tr>
        <w:tc>
          <w:tcPr>
            <w:tcW w:type="dxa" w:w="23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active_time_range</w:t>
            </w:r>
          </w:p>
        </w:tc>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JSONB</w:t>
            </w:r>
          </w:p>
        </w:tc>
        <w:tc>
          <w:tcPr>
            <w:tcW w:type="dxa" w:w="79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否</w:t>
            </w:r>
          </w:p>
        </w:tc>
        <w:tc>
          <w:tcPr>
            <w:tcW w:type="dxa" w:w="51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开始、结束、自然语言表达和时区</w:t>
            </w:r>
          </w:p>
        </w:tc>
      </w:tr>
      <w:tr>
        <w:tc>
          <w:tcPr>
            <w:tcW w:type="dxa" w:w="23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active_entities</w:t>
            </w:r>
          </w:p>
        </w:tc>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JSONB</w:t>
            </w:r>
          </w:p>
        </w:tc>
        <w:tc>
          <w:tcPr>
            <w:tcW w:type="dxa" w:w="79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否</w:t>
            </w:r>
          </w:p>
        </w:tc>
        <w:tc>
          <w:tcPr>
            <w:tcW w:type="dxa" w:w="51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当前指代的场站、区域、异常等实体</w:t>
            </w:r>
          </w:p>
        </w:tc>
      </w:tr>
      <w:tr>
        <w:tc>
          <w:tcPr>
            <w:tcW w:type="dxa" w:w="23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current_step</w:t>
            </w:r>
          </w:p>
        </w:tc>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VARCHAR</w:t>
            </w:r>
          </w:p>
        </w:tc>
        <w:tc>
          <w:tcPr>
            <w:tcW w:type="dxa" w:w="79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否</w:t>
            </w:r>
          </w:p>
        </w:tc>
        <w:tc>
          <w:tcPr>
            <w:tcW w:type="dxa" w:w="51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当前分析流程步骤</w:t>
            </w:r>
          </w:p>
        </w:tc>
      </w:tr>
      <w:tr>
        <w:tc>
          <w:tcPr>
            <w:tcW w:type="dxa" w:w="23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state_version</w:t>
            </w:r>
          </w:p>
        </w:tc>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INTEGER</w:t>
            </w:r>
          </w:p>
        </w:tc>
        <w:tc>
          <w:tcPr>
            <w:tcW w:type="dxa" w:w="79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是</w:t>
            </w:r>
          </w:p>
        </w:tc>
        <w:tc>
          <w:tcPr>
            <w:tcW w:type="dxa" w:w="51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并发更新和幂等控制</w:t>
            </w:r>
          </w:p>
        </w:tc>
      </w:tr>
      <w:tr>
        <w:tc>
          <w:tcPr>
            <w:tcW w:type="dxa" w:w="237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expires_at</w:t>
            </w:r>
          </w:p>
        </w:tc>
        <w:tc>
          <w:tcPr>
            <w:tcW w:type="dxa" w:w="180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TIMESTAMP</w:t>
            </w:r>
          </w:p>
        </w:tc>
        <w:tc>
          <w:tcPr>
            <w:tcW w:type="dxa" w:w="79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是</w:t>
            </w:r>
          </w:p>
        </w:tc>
        <w:tc>
          <w:tcPr>
            <w:tcW w:type="dxa" w:w="5112"/>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会话状态过期时间</w:t>
            </w:r>
          </w:p>
        </w:tc>
      </w:tr>
      <w:tr>
        <w:tc>
          <w:tcPr>
            <w:tcW w:type="dxa" w:w="237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updated_at</w:t>
            </w:r>
          </w:p>
        </w:tc>
        <w:tc>
          <w:tcPr>
            <w:tcW w:type="dxa" w:w="180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TIMESTAMP</w:t>
            </w:r>
          </w:p>
        </w:tc>
        <w:tc>
          <w:tcPr>
            <w:tcW w:type="dxa" w:w="79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是</w:t>
            </w:r>
          </w:p>
        </w:tc>
        <w:tc>
          <w:tcPr>
            <w:tcW w:type="dxa" w:w="5112"/>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最后更新时间</w:t>
            </w:r>
          </w:p>
        </w:tc>
      </w:tr>
    </w:tbl>
    <w:p>
      <w:pPr>
        <w:pStyle w:val="Heading2"/>
      </w:pPr>
      <w:r>
        <w:t>E.2 memory_item字段建议</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664"/>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字段</w:t>
            </w:r>
          </w:p>
        </w:tc>
        <w:tc>
          <w:tcPr>
            <w:tcW w:type="dxa" w:w="2016"/>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类型示例</w:t>
            </w:r>
          </w:p>
        </w:tc>
        <w:tc>
          <w:tcPr>
            <w:tcW w:type="dxa" w:w="604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说明</w:t>
            </w:r>
          </w:p>
        </w:tc>
      </w:tr>
      <w:tr>
        <w:tc>
          <w:tcPr>
            <w:tcW w:type="dxa" w:w="26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memory_id</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UUID</w:t>
            </w:r>
          </w:p>
        </w:tc>
        <w:tc>
          <w:tcPr>
            <w:tcW w:type="dxa" w:w="60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记忆唯一标识</w:t>
            </w:r>
          </w:p>
        </w:tc>
      </w:tr>
      <w:tr>
        <w:tc>
          <w:tcPr>
            <w:tcW w:type="dxa" w:w="26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tenant_id / owner_id</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UUID</w:t>
            </w:r>
          </w:p>
        </w:tc>
        <w:tc>
          <w:tcPr>
            <w:tcW w:type="dxa" w:w="60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租户与拥有者；owner可为user/team/department</w:t>
            </w:r>
          </w:p>
        </w:tc>
      </w:tr>
      <w:tr>
        <w:tc>
          <w:tcPr>
            <w:tcW w:type="dxa" w:w="26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scope</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ENUM</w:t>
            </w:r>
          </w:p>
        </w:tc>
        <w:tc>
          <w:tcPr>
            <w:tcW w:type="dxa" w:w="60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session、user、team、department、tenant</w:t>
            </w:r>
          </w:p>
        </w:tc>
      </w:tr>
      <w:tr>
        <w:tc>
          <w:tcPr>
            <w:tcW w:type="dxa" w:w="26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memory_type</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ENUM</w:t>
            </w:r>
          </w:p>
        </w:tc>
        <w:tc>
          <w:tcPr>
            <w:tcW w:type="dxa" w:w="60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preference、confirmed_fact、analysis_episode、correction、procedure、report_template</w:t>
            </w:r>
          </w:p>
        </w:tc>
      </w:tr>
      <w:tr>
        <w:tc>
          <w:tcPr>
            <w:tcW w:type="dxa" w:w="26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memory_key</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VARCHAR</w:t>
            </w:r>
          </w:p>
        </w:tc>
        <w:tc>
          <w:tcPr>
            <w:tcW w:type="dxa" w:w="60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同类记忆的稳定键，用于版本和冲突检测</w:t>
            </w:r>
          </w:p>
        </w:tc>
      </w:tr>
      <w:tr>
        <w:tc>
          <w:tcPr>
            <w:tcW w:type="dxa" w:w="26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memory_value_json</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JSONB</w:t>
            </w:r>
          </w:p>
        </w:tc>
        <w:tc>
          <w:tcPr>
            <w:tcW w:type="dxa" w:w="60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结构化内容；避免只保存不可解析长文本</w:t>
            </w:r>
          </w:p>
        </w:tc>
      </w:tr>
      <w:tr>
        <w:tc>
          <w:tcPr>
            <w:tcW w:type="dxa" w:w="26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summary / embedding</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TEXT / VECTOR</w:t>
            </w:r>
          </w:p>
        </w:tc>
        <w:tc>
          <w:tcPr>
            <w:tcW w:type="dxa" w:w="60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检索摘要与向量；向量检索必须在权限过滤后进行</w:t>
            </w:r>
          </w:p>
        </w:tc>
      </w:tr>
      <w:tr>
        <w:tc>
          <w:tcPr>
            <w:tcW w:type="dxa" w:w="26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source_type / source_id</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VARCHAR / UUID</w:t>
            </w:r>
          </w:p>
        </w:tc>
        <w:tc>
          <w:tcPr>
            <w:tcW w:type="dxa" w:w="60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explicit_user、analysis_run、admin_config等及来源标识</w:t>
            </w:r>
          </w:p>
        </w:tc>
      </w:tr>
      <w:tr>
        <w:tc>
          <w:tcPr>
            <w:tcW w:type="dxa" w:w="26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authority_level</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SMALLINT</w:t>
            </w:r>
          </w:p>
        </w:tc>
        <w:tc>
          <w:tcPr>
            <w:tcW w:type="dxa" w:w="60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来源权威等级，不等同于模型置信度</w:t>
            </w:r>
          </w:p>
        </w:tc>
      </w:tr>
      <w:tr>
        <w:tc>
          <w:tcPr>
            <w:tcW w:type="dxa" w:w="26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confidence</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DECIMAL</w:t>
            </w:r>
          </w:p>
        </w:tc>
        <w:tc>
          <w:tcPr>
            <w:tcW w:type="dxa" w:w="60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候选或分析结论置信度，仅作辅助</w:t>
            </w:r>
          </w:p>
        </w:tc>
      </w:tr>
      <w:tr>
        <w:tc>
          <w:tcPr>
            <w:tcW w:type="dxa" w:w="26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status</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ENUM</w:t>
            </w:r>
          </w:p>
        </w:tc>
        <w:tc>
          <w:tcPr>
            <w:tcW w:type="dxa" w:w="60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candidate、active、rejected、expired、revoked、deleted</w:t>
            </w:r>
          </w:p>
        </w:tc>
      </w:tr>
      <w:tr>
        <w:tc>
          <w:tcPr>
            <w:tcW w:type="dxa" w:w="26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valid_from / valid_to</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TIMESTAMP</w:t>
            </w:r>
          </w:p>
        </w:tc>
        <w:tc>
          <w:tcPr>
            <w:tcW w:type="dxa" w:w="60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生效区间，支持历史版本复现</w:t>
            </w:r>
          </w:p>
        </w:tc>
      </w:tr>
      <w:tr>
        <w:tc>
          <w:tcPr>
            <w:tcW w:type="dxa" w:w="26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expires_at</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TIMESTAMP</w:t>
            </w:r>
          </w:p>
        </w:tc>
        <w:tc>
          <w:tcPr>
            <w:tcW w:type="dxa" w:w="60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TTL或保留策略到期时间</w:t>
            </w:r>
          </w:p>
        </w:tc>
      </w:tr>
      <w:tr>
        <w:tc>
          <w:tcPr>
            <w:tcW w:type="dxa" w:w="26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version</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INTEGER</w:t>
            </w:r>
          </w:p>
        </w:tc>
        <w:tc>
          <w:tcPr>
            <w:tcW w:type="dxa" w:w="60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同一memory_key版本号</w:t>
            </w:r>
          </w:p>
        </w:tc>
      </w:tr>
      <w:tr>
        <w:tc>
          <w:tcPr>
            <w:tcW w:type="dxa" w:w="26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created_by / approved_by</w:t>
            </w:r>
          </w:p>
        </w:tc>
        <w:tc>
          <w:tcPr>
            <w:tcW w:type="dxa" w:w="2016"/>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UUID</w:t>
            </w:r>
          </w:p>
        </w:tc>
        <w:tc>
          <w:tcPr>
            <w:tcW w:type="dxa" w:w="60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创建者与审批者</w:t>
            </w:r>
          </w:p>
        </w:tc>
      </w:tr>
      <w:tr>
        <w:tc>
          <w:tcPr>
            <w:tcW w:type="dxa" w:w="26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created_at / updated_at</w:t>
            </w:r>
          </w:p>
        </w:tc>
        <w:tc>
          <w:tcPr>
            <w:tcW w:type="dxa" w:w="2016"/>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TIMESTAMP</w:t>
            </w:r>
          </w:p>
        </w:tc>
        <w:tc>
          <w:tcPr>
            <w:tcW w:type="dxa" w:w="60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创建与更新时间</w:t>
            </w:r>
          </w:p>
        </w:tc>
      </w:tr>
    </w:tbl>
    <w:p>
      <w:pPr>
        <w:pStyle w:val="Heading2"/>
      </w:pPr>
      <w:r>
        <w:t>E.3 记忆使用审计字段</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8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字段</w:t>
            </w:r>
          </w:p>
        </w:tc>
        <w:tc>
          <w:tcPr>
            <w:tcW w:type="dxa" w:w="784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说明</w:t>
            </w:r>
          </w:p>
        </w:tc>
      </w:tr>
      <w:tr>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usage_id / request_id</w:t>
            </w:r>
          </w:p>
        </w:tc>
        <w:tc>
          <w:tcPr>
            <w:tcW w:type="dxa" w:w="78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一次召回和一次用户请求的关联标识</w:t>
            </w:r>
          </w:p>
        </w:tc>
      </w:tr>
      <w:tr>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memory_id / memory_version</w:t>
            </w:r>
          </w:p>
        </w:tc>
        <w:tc>
          <w:tcPr>
            <w:tcW w:type="dxa" w:w="78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使用的记忆及版本</w:t>
            </w:r>
          </w:p>
        </w:tc>
      </w:tr>
      <w:tr>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user_id / tenant_id</w:t>
            </w:r>
          </w:p>
        </w:tc>
        <w:tc>
          <w:tcPr>
            <w:tcW w:type="dxa" w:w="78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发起请求的身份和租户</w:t>
            </w:r>
          </w:p>
        </w:tc>
      </w:tr>
      <w:tr>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purpose</w:t>
            </w:r>
          </w:p>
        </w:tc>
        <w:tc>
          <w:tcPr>
            <w:tcW w:type="dxa" w:w="78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Query Plan生成、澄清、回答表达、案例推荐或默认展示</w:t>
            </w:r>
          </w:p>
        </w:tc>
      </w:tr>
      <w:tr>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decision</w:t>
            </w:r>
          </w:p>
        </w:tc>
        <w:tc>
          <w:tcPr>
            <w:tcW w:type="dxa" w:w="78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selected、filtered_permission、filtered_expired、ignored_conflict、not_used</w:t>
            </w:r>
          </w:p>
        </w:tc>
      </w:tr>
      <w:tr>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reason_score</w:t>
            </w:r>
          </w:p>
        </w:tc>
        <w:tc>
          <w:tcPr>
            <w:tcW w:type="dxa" w:w="78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相关度、权威性、新鲜度、确认状态等排序信息</w:t>
            </w:r>
          </w:p>
        </w:tc>
      </w:tr>
      <w:tr>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injected_location</w:t>
            </w:r>
          </w:p>
        </w:tc>
        <w:tc>
          <w:tcPr>
            <w:tcW w:type="dxa" w:w="784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进入Query Plan、分析流程、提示词或前端默认值的位置</w:t>
            </w:r>
          </w:p>
        </w:tc>
      </w:tr>
      <w:tr>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created_at</w:t>
            </w:r>
          </w:p>
        </w:tc>
        <w:tc>
          <w:tcPr>
            <w:tcW w:type="dxa" w:w="784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使用时间</w:t>
            </w:r>
          </w:p>
        </w:tc>
      </w:tr>
    </w:tbl>
    <w:p>
      <w:pPr>
        <w:pStyle w:val="Heading2"/>
      </w:pPr>
      <w:r>
        <w:t>E.4 示例结构化会话状态</w:t>
      </w:r>
    </w:p>
    <w:tbl>
      <w:tblPr>
        <w:tblStyle w:val="TableGrid"/>
        <w:tblW w:type="auto" w:w="0"/>
        <w:tblLook w:firstColumn="1" w:firstRow="1" w:lastColumn="0" w:lastRow="0" w:noHBand="0" w:noVBand="1" w:val="04A0"/>
      </w:tblPr>
      <w:tblGrid>
        <w:gridCol w:w="9972"/>
      </w:tblGrid>
      <w:tr>
        <w:tc>
          <w:tcPr>
            <w:tcW w:type="dxa" w:w="9972"/>
            <w:shd w:fill="F2F2F2"/>
            <w:tcMar>
              <w:top w:w="150" w:type="dxa"/>
              <w:start w:w="170" w:type="dxa"/>
              <w:bottom w:w="150" w:type="dxa"/>
              <w:end w:w="170" w:type="dxa"/>
            </w:tcMar>
          </w:tcPr>
          <w:p>
            <w:pPr>
              <w:spacing w:after="0"/>
            </w:pPr>
            <w:r/>
            <w:r>
              <w:rPr>
                <w:rFonts w:ascii="Noto Sans Mono CJK SC" w:hAnsi="Noto Sans Mono CJK SC" w:eastAsia="Noto Sans Mono CJK SC"/>
                <w:b w:val="0"/>
                <w:i w:val="0"/>
                <w:color w:val="404040"/>
                <w:sz w:val="17"/>
              </w:rPr>
              <w:t>{</w:t>
              <w:br/>
              <w:t xml:space="preserve">  "intent": "revenue_decline_diagnosis",</w:t>
              <w:br/>
              <w:t xml:space="preserve">  "metrics": ["charging_revenue"],</w:t>
              <w:br/>
              <w:t xml:space="preserve">  "dimensions": ["region"],</w:t>
              <w:br/>
              <w:t xml:space="preserve">  "filters": {"region": "华东"},</w:t>
              <w:br/>
              <w:t xml:space="preserve">  "time_range": {"type": "last_30_days"},</w:t>
              <w:br/>
              <w:t xml:space="preserve">  "comparison": "previous_period",</w:t>
              <w:br/>
              <w:t xml:space="preserve">  "current_step": "station_contribution_analysis",</w:t>
              <w:br/>
              <w:t xml:space="preserve">  "source_run_ids": ["run_20260718_001"],</w:t>
              <w:br/>
              <w:t xml:space="preserve">  "expires_at": "2026-07-25T23:59:59+08:00"</w:t>
              <w:br/>
              <w:t>}</w:t>
            </w:r>
          </w:p>
        </w:tc>
      </w:tr>
    </w:tbl>
    <w:p>
      <w:pPr>
        <w:pStyle w:val="Heading2"/>
      </w:pPr>
      <w:r>
        <w:t>E.5 首版记忆功能Definition of Done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880"/>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检查项</w:t>
            </w:r>
          </w:p>
        </w:tc>
        <w:tc>
          <w:tcPr>
            <w:tcW w:type="dxa" w:w="6768"/>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完成标准</w:t>
            </w:r>
          </w:p>
        </w:tc>
        <w:tc>
          <w:tcPr>
            <w:tcW w:type="dxa" w:w="864"/>
            <w:vAlign w:val="center"/>
            <w:tcMar>
              <w:top w:w="80" w:type="dxa"/>
              <w:start w:w="90" w:type="dxa"/>
              <w:bottom w:w="80" w:type="dxa"/>
              <w:end w:w="90" w:type="dxa"/>
            </w:tcMar>
            <w:shd w:fill="2F75B5"/>
          </w:tcPr>
          <w:p>
            <w:pPr>
              <w:spacing w:before="0" w:after="0" w:line="252" w:lineRule="auto"/>
              <w:jc w:val="center"/>
            </w:pPr>
            <w:r/>
            <w:r>
              <w:rPr>
                <w:rFonts w:ascii="Noto Sans CJK SC" w:hAnsi="Noto Sans CJK SC" w:eastAsia="Noto Sans CJK SC"/>
                <w:b/>
                <w:i w:val="0"/>
                <w:color w:val="FFFFFF"/>
                <w:sz w:val="15"/>
              </w:rPr>
              <w:t>状态</w:t>
            </w:r>
          </w:p>
        </w:tc>
      </w:tr>
      <w:tr>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会话状态</w:t>
            </w:r>
          </w:p>
        </w:tc>
        <w:tc>
          <w:tcPr>
            <w:tcW w:type="dxa" w:w="67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指标、维度、时间、筛选、实体和步骤均结构化保存，并支持版本控制</w:t>
            </w:r>
          </w:p>
        </w:tc>
        <w:tc>
          <w:tcPr>
            <w:tcW w:type="dxa" w:w="8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w:t>
            </w:r>
          </w:p>
        </w:tc>
      </w:tr>
      <w:tr>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多轮追问</w:t>
            </w:r>
          </w:p>
        </w:tc>
        <w:tc>
          <w:tcPr>
            <w:tcW w:type="dxa" w:w="67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至少覆盖指标追问、维度下钻、条件切换和指代解析</w:t>
            </w:r>
          </w:p>
        </w:tc>
        <w:tc>
          <w:tcPr>
            <w:tcW w:type="dxa" w:w="8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w:t>
            </w:r>
          </w:p>
        </w:tc>
      </w:tr>
      <w:tr>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个人偏好</w:t>
            </w:r>
          </w:p>
        </w:tc>
        <w:tc>
          <w:tcPr>
            <w:tcW w:type="dxa" w:w="67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支持用户明确创建、查看、修改、停用和删除</w:t>
            </w:r>
          </w:p>
        </w:tc>
        <w:tc>
          <w:tcPr>
            <w:tcW w:type="dxa" w:w="8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w:t>
            </w:r>
          </w:p>
        </w:tc>
      </w:tr>
      <w:tr>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历史分析</w:t>
            </w:r>
          </w:p>
        </w:tc>
        <w:tc>
          <w:tcPr>
            <w:tcW w:type="dxa" w:w="67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案例带数据期、指标版本、source_run、确认状态和重新运行入口</w:t>
            </w:r>
          </w:p>
        </w:tc>
        <w:tc>
          <w:tcPr>
            <w:tcW w:type="dxa" w:w="8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w:t>
            </w:r>
          </w:p>
        </w:tc>
      </w:tr>
      <w:tr>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事实冲突</w:t>
            </w:r>
          </w:p>
        </w:tc>
        <w:tc>
          <w:tcPr>
            <w:tcW w:type="dxa" w:w="67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数据库和当前指令高于历史记忆，回答明确说明差异</w:t>
            </w:r>
          </w:p>
        </w:tc>
        <w:tc>
          <w:tcPr>
            <w:tcW w:type="dxa" w:w="8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w:t>
            </w:r>
          </w:p>
        </w:tc>
      </w:tr>
      <w:tr>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权限隔离</w:t>
            </w:r>
          </w:p>
        </w:tc>
        <w:tc>
          <w:tcPr>
            <w:tcW w:type="dxa" w:w="67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跨租户、跨区域和无权限对象的记忆不得命中或泄露存在性</w:t>
            </w:r>
          </w:p>
        </w:tc>
        <w:tc>
          <w:tcPr>
            <w:tcW w:type="dxa" w:w="8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w:t>
            </w:r>
          </w:p>
        </w:tc>
      </w:tr>
      <w:tr>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生命周期</w:t>
            </w:r>
          </w:p>
        </w:tc>
        <w:tc>
          <w:tcPr>
            <w:tcW w:type="dxa" w:w="67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TTL、过期、撤销、软删除和清理任务已实现并测试</w:t>
            </w:r>
          </w:p>
        </w:tc>
        <w:tc>
          <w:tcPr>
            <w:tcW w:type="dxa" w:w="8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w:t>
            </w:r>
          </w:p>
        </w:tc>
      </w:tr>
      <w:tr>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审计</w:t>
            </w:r>
          </w:p>
        </w:tc>
        <w:tc>
          <w:tcPr>
            <w:tcW w:type="dxa" w:w="67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每次记忆命中、过滤、采用和删除均有审计记录</w:t>
            </w:r>
          </w:p>
        </w:tc>
        <w:tc>
          <w:tcPr>
            <w:tcW w:type="dxa" w:w="8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w:t>
            </w:r>
          </w:p>
        </w:tc>
      </w:tr>
      <w:tr>
        <w:tc>
          <w:tcPr>
            <w:tcW w:type="dxa" w:w="2880"/>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评测</w:t>
            </w:r>
          </w:p>
        </w:tc>
        <w:tc>
          <w:tcPr>
            <w:tcW w:type="dxa" w:w="6768"/>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MT-01至MT-12全部通过，无跨租户泄露和未确认事实写入</w:t>
            </w:r>
          </w:p>
        </w:tc>
        <w:tc>
          <w:tcPr>
            <w:tcW w:type="dxa" w:w="864"/>
            <w:vAlign w:val="center"/>
            <w:tcMar>
              <w:top w:w="80" w:type="dxa"/>
              <w:start w:w="90" w:type="dxa"/>
              <w:bottom w:w="80" w:type="dxa"/>
              <w:end w:w="90" w:type="dxa"/>
            </w:tcMar>
          </w:tcPr>
          <w:p>
            <w:pPr>
              <w:spacing w:before="0" w:after="0" w:line="252" w:lineRule="auto"/>
            </w:pPr>
            <w:r/>
            <w:r>
              <w:rPr>
                <w:rFonts w:ascii="Noto Sans CJK SC" w:hAnsi="Noto Sans CJK SC" w:eastAsia="Noto Sans CJK SC"/>
                <w:b w:val="0"/>
                <w:i w:val="0"/>
                <w:color w:val="404040"/>
                <w:sz w:val="15"/>
              </w:rPr>
              <w:t>□</w:t>
            </w:r>
          </w:p>
        </w:tc>
      </w:tr>
      <w:tr>
        <w:tc>
          <w:tcPr>
            <w:tcW w:type="dxa" w:w="2880"/>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文档</w:t>
            </w:r>
          </w:p>
        </w:tc>
        <w:tc>
          <w:tcPr>
            <w:tcW w:type="dxa" w:w="6768"/>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README、数据字典、接口、限制和真实性说明已更新</w:t>
            </w:r>
          </w:p>
        </w:tc>
        <w:tc>
          <w:tcPr>
            <w:tcW w:type="dxa" w:w="864"/>
            <w:vAlign w:val="center"/>
            <w:tcMar>
              <w:top w:w="80" w:type="dxa"/>
              <w:start w:w="90" w:type="dxa"/>
              <w:bottom w:w="80" w:type="dxa"/>
              <w:end w:w="90" w:type="dxa"/>
            </w:tcMar>
            <w:shd w:fill="F7FAFC"/>
          </w:tcPr>
          <w:p>
            <w:pPr>
              <w:spacing w:before="0" w:after="0" w:line="252" w:lineRule="auto"/>
            </w:pPr>
            <w:r/>
            <w:r>
              <w:rPr>
                <w:rFonts w:ascii="Noto Sans CJK SC" w:hAnsi="Noto Sans CJK SC" w:eastAsia="Noto Sans CJK SC"/>
                <w:b w:val="0"/>
                <w:i w:val="0"/>
                <w:color w:val="404040"/>
                <w:sz w:val="15"/>
              </w:rPr>
              <w:t>□</w:t>
            </w:r>
          </w:p>
        </w:tc>
      </w:tr>
    </w:tbl>
    <w:p>
      <w:pPr>
        <w:pStyle w:val="Heading1"/>
      </w:pPr>
      <w:r>
        <w:t>结论与启动建议</w:t>
      </w:r>
    </w:p>
    <w:tbl>
      <w:tblPr>
        <w:tblW w:type="auto" w:w="0"/>
        <w:jc w:val="center"/>
        <w:tblLayout w:type="autofit"/>
        <w:tblLook w:firstColumn="1" w:firstRow="1" w:lastColumn="0" w:lastRow="0" w:noHBand="0" w:noVBand="1" w:val="04A0"/>
      </w:tblPr>
      <w:tblGrid>
        <w:gridCol w:w="9972"/>
      </w:tblGrid>
      <w:tr>
        <w:tc>
          <w:tcPr>
            <w:tcW w:type="dxa" w:w="9972"/>
            <w:shd w:fill="E2F0D9"/>
            <w:tcBorders>
              <w:top w:sz="10" w:val="single" w:color="70AD47"/>
              <w:left w:sz="10" w:val="single" w:color="70AD47"/>
              <w:bottom w:sz="10" w:val="single" w:color="70AD47"/>
              <w:right w:sz="10" w:val="single" w:color="70AD47"/>
            </w:tcBorders>
          </w:tcPr>
          <w:p>
            <w:pPr>
              <w:spacing w:after="40"/>
            </w:pPr>
            <w:r>
              <w:rPr>
                <w:rFonts w:ascii="Noto Sans CJK SC" w:hAnsi="Noto Sans CJK SC" w:eastAsia="Noto Sans CJK SC"/>
                <w:b/>
                <w:i w:val="0"/>
                <w:color w:val="385723"/>
                <w:sz w:val="22"/>
              </w:rPr>
              <w:t>结论</w:t>
            </w:r>
          </w:p>
          <w:p>
            <w:pPr>
              <w:spacing w:after="40" w:line="288" w:lineRule="auto"/>
            </w:pPr>
            <w:r>
              <w:rPr>
                <w:rFonts w:ascii="Noto Sans CJK SC" w:hAnsi="Noto Sans CJK SC" w:eastAsia="Noto Sans CJK SC"/>
                <w:b w:val="0"/>
                <w:i w:val="0"/>
                <w:color w:val="404040"/>
                <w:sz w:val="20"/>
              </w:rPr>
              <w:t>项目二应以“新能源企业经营分析智能平台（AI增强BI）”立项，核心不是展示大模型，而是把本人已有的充电运营分析经验沉淀为一套可运行、可验证、可解释的经营分析产品。开发优先级必须遵循：数据与指标基座 → 驾驶舱与专题分析 → 可信ChatBI → 异常归因 → 报告与工程收尾。</w:t>
            </w:r>
          </w:p>
        </w:tc>
      </w:tr>
    </w:tbl>
    <w:p>
      <w:pPr>
        <w:spacing w:after="20"/>
      </w:pPr>
    </w:p>
    <w:p>
      <w:pPr>
        <w:spacing w:after="100" w:line="300" w:lineRule="auto"/>
      </w:pPr>
      <w:r>
        <w:rPr>
          <w:rFonts w:ascii="Noto Sans CJK SC" w:hAnsi="Noto Sans CJK SC" w:eastAsia="Noto Sans CJK SC"/>
          <w:b w:val="0"/>
          <w:i w:val="0"/>
          <w:color w:val="404040"/>
          <w:sz w:val="21"/>
        </w:rPr>
        <w:t>建议下一步按本文件的DoR清单完成五个配套产物：① 数据模型与字段字典；② 15项核心指标字典；③ 关键页面原型；④ 30道问数与诊断评测集；⑤ 记忆分层、写入审批、权限、生命周期与MT专项测试清单。五项评审通过后再进入正式编码，可显著降低返工、记忆污染和权限风险，并提高最终项目的招聘可信度。</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808080"/>
        <w:sz w:val="16"/>
      </w:rPr>
      <w:t xml:space="preserve">内部项目准备文件  |  v1.1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7F7F7F"/>
        <w:sz w:val="17"/>
      </w:rPr>
      <w:t>新能源企业经营分析智能平台｜开发前准备与立项设计说明书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SC" w:hAnsi="Noto Sans CJK SC" w:eastAsia="Noto Sans CJK SC"/>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SC" w:hAnsi="Noto Sans CJK SC" w:eastAsia="Noto Sans CJK SC"/>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Noto Sans CJK SC" w:hAnsi="Noto Sans CJK SC" w:eastAsia="Noto Sans CJK SC"/>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新能源企业经营分析智能平台——开发前准备与立项设计说明书 v1.1（含记忆系统设计）</dc:title>
  <dc:subject>AI增强BI、可信ChatBI、分层记忆体系、充电运营经营分析</dc:subject>
  <dc:creator>python-docx</dc:creator>
  <cp:keywords/>
  <dc:description>v1.1新增分层记忆系统、生命周期、权限、数据模型、测试与DoR。</dc:description>
  <cp:lastModifiedBy/>
  <cp:revision>1</cp:revision>
  <dcterms:created xsi:type="dcterms:W3CDTF">2013-12-23T23:15:00Z</dcterms:created>
  <dcterms:modified xsi:type="dcterms:W3CDTF">2013-12-23T23:15:00Z</dcterms:modified>
  <cp:category/>
</cp:coreProperties>
</file>