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5" w:name="content"/>
    <w:bookmarkStart w:id="34" w:name="尖峰风险案例"/>
    <w:p>
      <w:pPr>
        <w:pStyle w:val="Heading1"/>
      </w:pPr>
      <w:r>
        <w:rPr>
          <w:rFonts w:hint="eastAsia"/>
        </w:rPr>
        <w:t xml:space="preserve">尖峰风险案例</w:t>
      </w:r>
    </w:p>
    <w:bookmarkStart w:id="21" w:name="适用问题"/>
    <w:p>
      <w:pPr>
        <w:pStyle w:val="Heading2"/>
      </w:pPr>
      <w:r>
        <w:rPr>
          <w:rFonts w:hint="eastAsia"/>
        </w:rPr>
        <w:t xml:space="preserve">适用问题</w:t>
      </w:r>
    </w:p>
    <w:p>
      <w:pPr>
        <w:pStyle w:val="FirstParagraph"/>
      </w:pPr>
      <w:r>
        <w:rPr>
          <w:rFonts w:hint="eastAsia"/>
        </w:rPr>
        <w:t xml:space="preserve">适用于解答用户关于电价尖峰案例、原因及风险控制的问题，例如“有哪些尖峰事件？”、“什么情况下会出现电价暴涨？”。</w:t>
      </w:r>
    </w:p>
    <w:bookmarkEnd w:id="21"/>
    <w:bookmarkStart w:id="29" w:name="核心解释"/>
    <w:p>
      <w:pPr>
        <w:pStyle w:val="Heading2"/>
      </w:pPr>
      <w:r>
        <w:rPr>
          <w:rFonts w:hint="eastAsia"/>
        </w:rPr>
        <w:t xml:space="preserve">核心解释</w:t>
      </w:r>
    </w:p>
    <w:p>
      <w:pPr>
        <w:pStyle w:val="FirstParagraph"/>
      </w:pPr>
      <w:r>
        <w:rPr>
          <w:rFonts w:hint="eastAsia"/>
        </w:rPr>
        <w:t xml:space="preserve">电价尖峰是指价格突然异常升高的事件，通常由极端天气、供应中断或市场结构性问题引起。典型案例：</w:t>
      </w:r>
    </w:p>
    <w:bookmarkStart w:id="24" w:name="年冬季风暴-uri美国得州"/>
    <w:p>
      <w:pPr>
        <w:pStyle w:val="Heading3"/>
      </w:pPr>
      <w:r>
        <w:t xml:space="preserve">2021 </w:t>
      </w:r>
      <w:r>
        <w:rPr>
          <w:rFonts w:hint="eastAsia"/>
        </w:rPr>
        <w:t xml:space="preserve">年冬季风暴</w:t>
      </w:r>
      <w:r>
        <w:t xml:space="preserve"> </w:t>
      </w:r>
      <w:r>
        <w:rPr>
          <w:rFonts w:hint="eastAsia"/>
        </w:rPr>
        <w:t xml:space="preserve">Uri（美国得州）</w:t>
      </w:r>
    </w:p>
    <w:p>
      <w:pPr>
        <w:pStyle w:val="FirstParagraph"/>
      </w:pPr>
      <w:r>
        <w:t xml:space="preserve">2021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月，寒潮导致风机结冰、天然气供应中断，数百万居民停电。电价从平时约</w:t>
      </w:r>
      <w:r>
        <w:t xml:space="preserve"> 100 </w:t>
      </w:r>
      <w:r>
        <w:rPr>
          <w:rFonts w:hint="eastAsia"/>
        </w:rPr>
        <w:t xml:space="preserve">美元/MWh</w:t>
      </w:r>
      <w:r>
        <w:t xml:space="preserve"> </w:t>
      </w:r>
      <w:r>
        <w:rPr>
          <w:rFonts w:hint="eastAsia"/>
        </w:rPr>
        <w:t xml:space="preserve">飙升至</w:t>
      </w:r>
      <w:r>
        <w:t xml:space="preserve"> 5,000 </w:t>
      </w:r>
      <w:r>
        <w:rPr>
          <w:rFonts w:hint="eastAsia"/>
        </w:rPr>
        <w:t xml:space="preserve">美元/MWh</w:t>
      </w:r>
      <w:r>
        <w:t xml:space="preserve"> </w:t>
      </w:r>
      <w:r>
        <w:rPr>
          <w:rFonts w:hint="eastAsia"/>
        </w:rPr>
        <w:t xml:space="preserve">以上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。事件的根因在于极端寒冷导致供电能力下降及需求激增，显示出负荷与天气之间的高度相关性</w:t>
      </w:r>
      <w:hyperlink r:id="rId23">
        <w:r>
          <w:rPr>
            <w:rStyle w:val="Hyperlink"/>
          </w:rPr>
          <w:t xml:space="preserve">[2]</w:t>
        </w:r>
      </w:hyperlink>
      <w:r>
        <w:t xml:space="preserve">。</w:t>
      </w:r>
    </w:p>
    <w:bookmarkEnd w:id="24"/>
    <w:bookmarkStart w:id="26" w:name="年-pjm-冬季尖峰"/>
    <w:p>
      <w:pPr>
        <w:pStyle w:val="Heading3"/>
      </w:pPr>
      <w:r>
        <w:t xml:space="preserve">2021 </w:t>
      </w:r>
      <w:r>
        <w:rPr>
          <w:rFonts w:hint="eastAsia"/>
        </w:rPr>
        <w:t xml:space="preserve">年</w:t>
      </w:r>
      <w:r>
        <w:t xml:space="preserve"> PJM </w:t>
      </w:r>
      <w:r>
        <w:rPr>
          <w:rFonts w:hint="eastAsia"/>
        </w:rPr>
        <w:t xml:space="preserve">冬季尖峰</w:t>
      </w:r>
    </w:p>
    <w:p>
      <w:pPr>
        <w:pStyle w:val="FirstParagraph"/>
      </w:pPr>
      <w:r>
        <w:rPr>
          <w:rFonts w:hint="eastAsia"/>
        </w:rPr>
        <w:t xml:space="preserve">某些东北部节点在冬季出现负</w:t>
      </w:r>
      <w:r>
        <w:t xml:space="preserve"> congestion </w:t>
      </w:r>
      <w:r>
        <w:rPr>
          <w:rFonts w:hint="eastAsia"/>
        </w:rPr>
        <w:t xml:space="preserve">价格（产生限制区域发电过剩），同时在</w:t>
      </w:r>
      <w:r>
        <w:t xml:space="preserve"> Data Center Alley </w:t>
      </w:r>
      <w:r>
        <w:rPr>
          <w:rFonts w:hint="eastAsia"/>
        </w:rPr>
        <w:t xml:space="preserve">区域（弗吉尼亚北部）持续存在正</w:t>
      </w:r>
      <w:r>
        <w:t xml:space="preserve"> congestion</w:t>
      </w:r>
      <w:hyperlink r:id="rId25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。这种价格结构反映出局部需求增长导致输电拥堵。</w:t>
      </w:r>
    </w:p>
    <w:bookmarkEnd w:id="26"/>
    <w:bookmarkStart w:id="28" w:name="其他事件"/>
    <w:p>
      <w:pPr>
        <w:pStyle w:val="Heading3"/>
      </w:pPr>
      <w:r>
        <w:rPr>
          <w:rFonts w:hint="eastAsia"/>
        </w:rPr>
        <w:t xml:space="preserve">其他事件</w:t>
      </w:r>
    </w:p>
    <w:p>
      <w:pPr>
        <w:pStyle w:val="FirstParagraph"/>
      </w:pPr>
      <w:r>
        <w:rPr>
          <w:rFonts w:hint="eastAsia"/>
        </w:rPr>
        <w:t xml:space="preserve">极端干旱导致水电减产，或酷热导致空调负荷激增，也会引发尖峰。</w:t>
      </w:r>
      <w:hyperlink r:id="rId27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指出极端天气会降低可再生能源输出效率并促使供电商提高费率。</w:t>
      </w:r>
    </w:p>
    <w:bookmarkEnd w:id="28"/>
    <w:bookmarkEnd w:id="29"/>
    <w:bookmarkStart w:id="30" w:name="判断依据"/>
    <w:p>
      <w:pPr>
        <w:pStyle w:val="Heading2"/>
      </w:pPr>
      <w:r>
        <w:rPr>
          <w:rFonts w:hint="eastAsia"/>
        </w:rPr>
        <w:t xml:space="preserve">判断依据</w:t>
      </w:r>
    </w:p>
    <w:p>
      <w:pPr>
        <w:pStyle w:val="FirstParagraph"/>
      </w:pPr>
      <w:r>
        <w:rPr>
          <w:rFonts w:hint="eastAsia"/>
        </w:rPr>
        <w:t xml:space="preserve">这些案例表明尖峰风险主要由以下因素驱动：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极端天气</w:t>
      </w:r>
      <w:r>
        <w:rPr>
          <w:rFonts w:hint="eastAsia"/>
        </w:rPr>
        <w:t xml:space="preserve">：寒潮、热浪、风暴导致供需不平衡</w:t>
      </w:r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能源供应中断</w:t>
      </w:r>
      <w:r>
        <w:rPr>
          <w:rFonts w:hint="eastAsia"/>
        </w:rPr>
        <w:t xml:space="preserve">：天然气管道或发电设备故障。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输电拥堵</w:t>
      </w:r>
      <w:r>
        <w:rPr>
          <w:rFonts w:hint="eastAsia"/>
        </w:rPr>
        <w:t xml:space="preserve">：局部需求急增引发正、负</w:t>
      </w:r>
      <w:r>
        <w:t xml:space="preserve"> </w:t>
      </w:r>
      <w:r>
        <w:rPr>
          <w:rFonts w:hint="eastAsia"/>
        </w:rPr>
        <w:t xml:space="preserve">congestion，影响</w:t>
      </w:r>
      <w:r>
        <w:t xml:space="preserve"> LMP</w:t>
      </w:r>
      <w:hyperlink r:id="rId25">
        <w:r>
          <w:rPr>
            <w:rStyle w:val="Hyperlink"/>
          </w:rPr>
          <w:t xml:space="preserve">[3]</w:t>
        </w:r>
      </w:hyperlink>
      <w:r>
        <w:t xml:space="preserve">。</w:t>
      </w:r>
    </w:p>
    <w:bookmarkEnd w:id="30"/>
    <w:bookmarkStart w:id="31" w:name="常见误区"/>
    <w:p>
      <w:pPr>
        <w:pStyle w:val="Heading2"/>
      </w:pPr>
      <w:r>
        <w:rPr>
          <w:rFonts w:hint="eastAsia"/>
        </w:rPr>
        <w:t xml:space="preserve">常见误区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尖峰概率高必定暴涨</w:t>
      </w:r>
      <w:r>
        <w:rPr>
          <w:rFonts w:hint="eastAsia"/>
        </w:rPr>
        <w:t xml:space="preserve">：尖峰风险是提示信号，最终价格受负荷、天气、市场规则综合影响</w:t>
      </w:r>
      <w:hyperlink r:id="rId25">
        <w:r>
          <w:rPr>
            <w:rStyle w:val="Hyperlink"/>
          </w:rPr>
          <w:t xml:space="preserve">[3]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忽视需求侧响应</w:t>
      </w:r>
      <w:r>
        <w:rPr>
          <w:rFonts w:hint="eastAsia"/>
        </w:rPr>
        <w:t xml:space="preserve">：削峰填谷措施可缓解尖峰风险。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简单归因于单一因素</w:t>
      </w:r>
      <w:r>
        <w:rPr>
          <w:rFonts w:hint="eastAsia"/>
        </w:rPr>
        <w:t xml:space="preserve">：尖峰事件通常由多因素叠加。</w:t>
      </w:r>
    </w:p>
    <w:bookmarkEnd w:id="31"/>
    <w:bookmarkStart w:id="32" w:name="回答示例"/>
    <w:p>
      <w:pPr>
        <w:pStyle w:val="Heading2"/>
      </w:pPr>
      <w:r>
        <w:rPr>
          <w:rFonts w:hint="eastAsia"/>
        </w:rPr>
        <w:t xml:space="preserve">回答示例</w:t>
      </w:r>
    </w:p>
    <w:p>
      <w:pPr>
        <w:pStyle w:val="FirstParagraph"/>
      </w:pPr>
      <w:r>
        <w:rPr>
          <w:rFonts w:hint="eastAsia"/>
        </w:rPr>
        <w:t xml:space="preserve">当用户问“为什么尖峰风险高却没暴涨？”时，可回答：</w:t>
      </w:r>
    </w:p>
    <w:p>
      <w:pPr>
        <w:pStyle w:val="BlockText"/>
      </w:pPr>
      <w:r>
        <w:rPr>
          <w:rFonts w:hint="eastAsia"/>
        </w:rPr>
        <w:t xml:space="preserve">尖峰风险是根据历史模式和供需指标预测的概率，高风险提示市场需警惕。但价格是否暴涨还要看实际负荷、发电可用性、输电约束等因素；若这些因素并未同时恶化，则可能不会出现极端价格</w:t>
      </w:r>
      <w:hyperlink r:id="rId25">
        <w:r>
          <w:rPr>
            <w:rStyle w:val="Hyperlink"/>
          </w:rPr>
          <w:t xml:space="preserve">[3]</w:t>
        </w:r>
      </w:hyperlink>
      <w:r>
        <w:t xml:space="preserve">。</w:t>
      </w:r>
    </w:p>
    <w:bookmarkEnd w:id="32"/>
    <w:bookmarkStart w:id="33" w:name="关键词标签"/>
    <w:p>
      <w:pPr>
        <w:pStyle w:val="Heading2"/>
      </w:pPr>
      <w:r>
        <w:rPr>
          <w:rFonts w:hint="eastAsia"/>
        </w:rPr>
        <w:t xml:space="preserve">关键词标签</w:t>
      </w:r>
    </w:p>
    <w:p>
      <w:pPr>
        <w:pStyle w:val="FirstParagraph"/>
      </w:pPr>
      <w:r>
        <w:rPr>
          <w:rFonts w:hint="eastAsia"/>
        </w:rPr>
        <w:t xml:space="preserve">尖峰风险；极端天气；输电拥堵；冬季风暴</w:t>
      </w:r>
      <w:r>
        <w:t xml:space="preserve"> </w:t>
      </w:r>
      <w:r>
        <w:rPr>
          <w:rFonts w:hint="eastAsia"/>
        </w:rPr>
        <w:t xml:space="preserve">Uri；电价暴涨；需求响应</w:t>
      </w:r>
    </w:p>
    <w:bookmarkEnd w:id="33"/>
    <w:bookmarkEnd w:id="34"/>
    <w:bookmarkEnd w:id="35"/>
    <w:p>
      <w:r>
        <w:pict>
          <v:rect style="width:0;height:1.5pt" o:hralign="center" o:hrstd="t" o:hr="t"/>
        </w:pict>
      </w:r>
    </w:p>
    <w:bookmarkStart w:id="39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What causes electricity prices to fluctuate? | PVcase</w:t>
      </w:r>
    </w:p>
    <w:p>
      <w:pPr>
        <w:pStyle w:val="BodyText"/>
      </w:pPr>
      <w:hyperlink r:id="rId36">
        <w:r>
          <w:rPr>
            <w:rStyle w:val="Hyperlink"/>
          </w:rPr>
          <w:t xml:space="preserve">https://pvcase.com/blog/what-causes-electricity-prices-to-fluctuate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How weather impacts energy demand &amp; prices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https://www.amperon.co/blog/how-weather-impacts-energy-demand-prices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Analyzing LMPs with a Nodal Price Map</w:t>
      </w:r>
    </w:p>
    <w:p>
      <w:pPr>
        <w:pStyle w:val="BodyText"/>
      </w:pPr>
      <w:hyperlink r:id="rId38">
        <w:r>
          <w:rPr>
            <w:rStyle w:val="Hyperlink"/>
          </w:rPr>
          <w:t xml:space="preserve">https://blog.gridstatus.io/analyzing-lmps-with-a-nodal-price-map/</w:t>
        </w:r>
      </w:hyperlink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blog.gridstatus.io/analyzing-lmps-with-a-nodal-price-map/" TargetMode="External" /><Relationship Type="http://schemas.openxmlformats.org/officeDocument/2006/relationships/hyperlink" Id="rId25" Target="https://blog.gridstatus.io/analyzing-lmps-with-a-nodal-price-map/#:~:text=colorbar%20scale%20is%20much%20narrower,when%20examining%20this%20component" TargetMode="External" /><Relationship Type="http://schemas.openxmlformats.org/officeDocument/2006/relationships/hyperlink" Id="rId36" Target="https://pvcase.com/blog/what-causes-electricity-prices-to-fluctuate" TargetMode="External" /><Relationship Type="http://schemas.openxmlformats.org/officeDocument/2006/relationships/hyperlink" Id="rId22" Target="https://pvcase.com/blog/what-causes-electricity-prices-to-fluctuate#:~:text=Weather" TargetMode="External" /><Relationship Type="http://schemas.openxmlformats.org/officeDocument/2006/relationships/hyperlink" Id="rId37" Target="https://www.amperon.co/blog/how-weather-impacts-energy-demand-prices" TargetMode="External" /><Relationship Type="http://schemas.openxmlformats.org/officeDocument/2006/relationships/hyperlink" Id="rId27" Target="https://www.amperon.co/blog/how-weather-impacts-energy-demand-prices#:~:text=Extreme%20weather%20has%20a%20bigger,reaching%20the%20%249000%20MWH%20mark" TargetMode="External" /><Relationship Type="http://schemas.openxmlformats.org/officeDocument/2006/relationships/hyperlink" Id="rId23" Target="https://www.amperon.co/blog/how-weather-impacts-energy-demand-prices#:~:text=Weather%20is%20by%20far%20the,to%20heat%20and%20cooling%3A%20Stat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blog.gridstatus.io/analyzing-lmps-with-a-nodal-price-map/" TargetMode="External" /><Relationship Type="http://schemas.openxmlformats.org/officeDocument/2006/relationships/hyperlink" Id="rId25" Target="https://blog.gridstatus.io/analyzing-lmps-with-a-nodal-price-map/#:~:text=colorbar%20scale%20is%20much%20narrower,when%20examining%20this%20component" TargetMode="External" /><Relationship Type="http://schemas.openxmlformats.org/officeDocument/2006/relationships/hyperlink" Id="rId36" Target="https://pvcase.com/blog/what-causes-electricity-prices-to-fluctuate" TargetMode="External" /><Relationship Type="http://schemas.openxmlformats.org/officeDocument/2006/relationships/hyperlink" Id="rId22" Target="https://pvcase.com/blog/what-causes-electricity-prices-to-fluctuate#:~:text=Weather" TargetMode="External" /><Relationship Type="http://schemas.openxmlformats.org/officeDocument/2006/relationships/hyperlink" Id="rId37" Target="https://www.amperon.co/blog/how-weather-impacts-energy-demand-prices" TargetMode="External" /><Relationship Type="http://schemas.openxmlformats.org/officeDocument/2006/relationships/hyperlink" Id="rId27" Target="https://www.amperon.co/blog/how-weather-impacts-energy-demand-prices#:~:text=Extreme%20weather%20has%20a%20bigger,reaching%20the%20%249000%20MWH%20mark" TargetMode="External" /><Relationship Type="http://schemas.openxmlformats.org/officeDocument/2006/relationships/hyperlink" Id="rId23" Target="https://www.amperon.co/blog/how-weather-impacts-energy-demand-prices#:~:text=Weather%20is%20by%20far%20the,to%20heat%20and%20cooling%3A%20Stat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2026-06-06T07:59:38Z</dcterms:created>
  <dcterms:modified xsi:type="dcterms:W3CDTF">2026-06-06T07:59:38Z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