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1" w:name="content"/>
    <w:bookmarkStart w:id="30" w:name="项目字段字典"/>
    <w:p>
      <w:pPr>
        <w:pStyle w:val="Heading1"/>
      </w:pPr>
      <w:r>
        <w:rPr>
          <w:rFonts w:hint="eastAsia"/>
        </w:rPr>
        <w:t xml:space="preserve">项目字段字典</w:t>
      </w:r>
    </w:p>
    <w:bookmarkStart w:id="21" w:name="适用问题"/>
    <w:p>
      <w:pPr>
        <w:pStyle w:val="Heading2"/>
      </w:pPr>
      <w:r>
        <w:rPr>
          <w:rFonts w:hint="eastAsia"/>
        </w:rPr>
        <w:t xml:space="preserve">适用问题</w:t>
      </w:r>
    </w:p>
    <w:p>
      <w:pPr>
        <w:pStyle w:val="FirstParagraph"/>
      </w:pPr>
      <w:r>
        <w:rPr>
          <w:rFonts w:hint="eastAsia"/>
        </w:rPr>
        <w:t xml:space="preserve">适用于用户询问项目中各类字段含义及数据来源的问题，例如：“active_model</w:t>
      </w:r>
      <w:r>
        <w:t xml:space="preserve"> </w:t>
      </w:r>
      <w:r>
        <w:rPr>
          <w:rFonts w:hint="eastAsia"/>
        </w:rPr>
        <w:t xml:space="preserve">表代表什么？”、“prediction_table</w:t>
      </w:r>
      <w:r>
        <w:t xml:space="preserve"> </w:t>
      </w:r>
      <w:r>
        <w:rPr>
          <w:rFonts w:hint="eastAsia"/>
        </w:rPr>
        <w:t xml:space="preserve">的字段有哪些？”。</w:t>
      </w:r>
    </w:p>
    <w:bookmarkEnd w:id="21"/>
    <w:bookmarkStart w:id="25" w:name="核心解释"/>
    <w:p>
      <w:pPr>
        <w:pStyle w:val="Heading2"/>
      </w:pPr>
      <w:r>
        <w:rPr>
          <w:rFonts w:hint="eastAsia"/>
        </w:rPr>
        <w:t xml:space="preserve">核心解释</w:t>
      </w:r>
    </w:p>
    <w:p>
      <w:pPr>
        <w:pStyle w:val="FirstParagraph"/>
      </w:pPr>
      <w:r>
        <w:rPr>
          <w:rFonts w:hint="eastAsia"/>
        </w:rPr>
        <w:t xml:space="preserve">在智能运营分析项目中，数据表与字段众多，理解每个字段的含义是理解预测流程的基础。主要字段包括：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da_price</w:t>
      </w:r>
      <w:r>
        <w:rPr>
          <w:rFonts w:hint="eastAsia"/>
        </w:rPr>
        <w:t xml:space="preserve">：日前电价，即电力市场在前一天发布的每小时电价，为项目预测目标。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rt_price</w:t>
      </w:r>
      <w:r>
        <w:rPr>
          <w:rFonts w:hint="eastAsia"/>
        </w:rPr>
        <w:t xml:space="preserve">：实时电价，真实发生的交易电价，用于评估预测准确性。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actual_load</w:t>
      </w:r>
      <w:r>
        <w:rPr>
          <w:rFonts w:hint="eastAsia"/>
        </w:rPr>
        <w:t xml:space="preserve">：实际负荷，来自</w:t>
      </w:r>
      <w:r>
        <w:t xml:space="preserve"> PJM </w:t>
      </w:r>
      <w:r>
        <w:rPr>
          <w:rFonts w:hint="eastAsia"/>
        </w:rPr>
        <w:t xml:space="preserve">或电网运营商的实测负荷数据，是影响电价的重要因素。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forecast_load</w:t>
      </w:r>
      <w:r>
        <w:rPr>
          <w:rFonts w:hint="eastAsia"/>
        </w:rPr>
        <w:t xml:space="preserve">：负荷预测，用于构建特征和预测高峰；天气影响负荷</w:t>
      </w:r>
      <w:hyperlink r:id="rId22">
        <w:r>
          <w:rPr>
            <w:rStyle w:val="Hyperlink"/>
          </w:rPr>
          <w:t xml:space="preserve">[1]</w:t>
        </w:r>
      </w:hyperlink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peak_risk</w:t>
      </w:r>
      <w:r>
        <w:rPr>
          <w:rFonts w:hint="eastAsia"/>
        </w:rPr>
        <w:t xml:space="preserve">：高峰风险等级，根据尖峰分类器计算出的风险概率，分为低、中、高三档。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spike_probability</w:t>
      </w:r>
      <w:r>
        <w:rPr>
          <w:rFonts w:hint="eastAsia"/>
        </w:rPr>
        <w:t xml:space="preserve">：尖峰概率，用于评估某个小时是否可能出现尖峰价格风险。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rmse</w:t>
      </w:r>
      <w:r>
        <w:rPr>
          <w:rFonts w:hint="eastAsia"/>
        </w:rPr>
        <w:t xml:space="preserve">：均方根误差，衡量模型预测误差的指标，强调大错误</w:t>
      </w:r>
      <w:hyperlink r:id="rId23">
        <w:r>
          <w:rPr>
            <w:rStyle w:val="Hyperlink"/>
          </w:rPr>
          <w:t xml:space="preserve">[2]</w:t>
        </w:r>
      </w:hyperlink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mae</w:t>
      </w:r>
      <w:r>
        <w:rPr>
          <w:rFonts w:hint="eastAsia"/>
        </w:rPr>
        <w:t xml:space="preserve">：平均绝对误差，衡量预测误差绝对值均值。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cv_rmse</w:t>
      </w:r>
      <w:r>
        <w:rPr>
          <w:rFonts w:hint="eastAsia"/>
        </w:rPr>
        <w:t xml:space="preserve">：RMSE</w:t>
      </w:r>
      <w:r>
        <w:t xml:space="preserve"> </w:t>
      </w:r>
      <w:r>
        <w:rPr>
          <w:rFonts w:hint="eastAsia"/>
        </w:rPr>
        <w:t xml:space="preserve">与实际平均值的比值，用于评估模型相对误差</w:t>
      </w:r>
      <w:hyperlink r:id="rId24">
        <w:r>
          <w:rPr>
            <w:rStyle w:val="Hyperlink"/>
          </w:rPr>
          <w:t xml:space="preserve">[3]</w:t>
        </w:r>
      </w:hyperlink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model_id</w:t>
      </w:r>
      <w:r>
        <w:rPr>
          <w:rFonts w:hint="eastAsia"/>
        </w:rPr>
        <w:t xml:space="preserve">：模型编号，用于在模型注册表中标识特定模型版本。</w:t>
      </w:r>
    </w:p>
    <w:bookmarkEnd w:id="25"/>
    <w:bookmarkStart w:id="26" w:name="判断依据"/>
    <w:p>
      <w:pPr>
        <w:pStyle w:val="Heading2"/>
      </w:pPr>
      <w:r>
        <w:rPr>
          <w:rFonts w:hint="eastAsia"/>
        </w:rPr>
        <w:t xml:space="preserve">判断依据</w:t>
      </w:r>
    </w:p>
    <w:p>
      <w:pPr>
        <w:pStyle w:val="FirstParagraph"/>
      </w:pPr>
      <w:r>
        <w:rPr>
          <w:rFonts w:hint="eastAsia"/>
        </w:rPr>
        <w:t xml:space="preserve">各字段设计基于电力市场数据结构和业务需求，例如使用每日发布的日前电价作为预测目标；使用实际负荷和天气数据作为主要特征</w:t>
      </w:r>
      <w:hyperlink r:id="rId22">
        <w:r>
          <w:rPr>
            <w:rStyle w:val="Hyperlink"/>
          </w:rPr>
          <w:t xml:space="preserve">[1]</w:t>
        </w:r>
      </w:hyperlink>
      <w:r>
        <w:rPr>
          <w:rFonts w:hint="eastAsia"/>
        </w:rPr>
        <w:t xml:space="preserve">。误差评估指标借鉴能源建模领域的常用实践</w:t>
      </w:r>
      <w:hyperlink r:id="rId24">
        <w:r>
          <w:rPr>
            <w:rStyle w:val="Hyperlink"/>
          </w:rPr>
          <w:t xml:space="preserve">[3]</w:t>
        </w:r>
      </w:hyperlink>
      <w:r>
        <w:t xml:space="preserve">。</w:t>
      </w:r>
    </w:p>
    <w:bookmarkEnd w:id="26"/>
    <w:bookmarkStart w:id="27" w:name="常见误区"/>
    <w:p>
      <w:pPr>
        <w:pStyle w:val="Heading2"/>
      </w:pPr>
      <w:r>
        <w:rPr>
          <w:rFonts w:hint="eastAsia"/>
        </w:rPr>
        <w:t xml:space="preserve">常见误区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混淆实时电价与日前电价</w:t>
      </w:r>
      <w:r>
        <w:rPr>
          <w:rFonts w:hint="eastAsia"/>
        </w:rPr>
        <w:t xml:space="preserve">：实时电价用于评价，但预测对象是日前电价。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忽视负荷预测的重要性</w:t>
      </w:r>
      <w:r>
        <w:rPr>
          <w:rFonts w:hint="eastAsia"/>
        </w:rPr>
        <w:t xml:space="preserve">：负荷与天气对电价影响巨大，不能只关注历史价格。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误解</w:t>
      </w:r>
      <w:r>
        <w:rPr>
          <w:b/>
          <w:bCs/>
        </w:rPr>
        <w:t xml:space="preserve"> RMSE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MAE </w:t>
      </w:r>
      <w:r>
        <w:rPr>
          <w:rFonts w:hint="eastAsia"/>
          <w:b/>
          <w:bCs/>
        </w:rPr>
        <w:t xml:space="preserve">的差异</w:t>
      </w:r>
      <w:r>
        <w:rPr>
          <w:rFonts w:hint="eastAsia"/>
        </w:rPr>
        <w:t xml:space="preserve">：RMSE</w:t>
      </w:r>
      <w:r>
        <w:t xml:space="preserve"> </w:t>
      </w:r>
      <w:r>
        <w:rPr>
          <w:rFonts w:hint="eastAsia"/>
        </w:rPr>
        <w:t xml:space="preserve">重视大误差，MAE</w:t>
      </w:r>
      <w:r>
        <w:t xml:space="preserve"> </w:t>
      </w:r>
      <w:r>
        <w:rPr>
          <w:rFonts w:hint="eastAsia"/>
        </w:rPr>
        <w:t xml:space="preserve">对所有误差同等对待</w:t>
      </w:r>
      <w:hyperlink r:id="rId23">
        <w:r>
          <w:rPr>
            <w:rStyle w:val="Hyperlink"/>
          </w:rPr>
          <w:t xml:space="preserve">[2]</w:t>
        </w:r>
      </w:hyperlink>
      <w:r>
        <w:t xml:space="preserve">。</w:t>
      </w:r>
    </w:p>
    <w:bookmarkEnd w:id="27"/>
    <w:bookmarkStart w:id="28" w:name="回答示例"/>
    <w:p>
      <w:pPr>
        <w:pStyle w:val="Heading2"/>
      </w:pPr>
      <w:r>
        <w:rPr>
          <w:rFonts w:hint="eastAsia"/>
        </w:rPr>
        <w:t xml:space="preserve">回答示例</w:t>
      </w:r>
    </w:p>
    <w:p>
      <w:pPr>
        <w:pStyle w:val="FirstParagraph"/>
      </w:pPr>
      <w:r>
        <w:rPr>
          <w:rFonts w:hint="eastAsia"/>
        </w:rPr>
        <w:t xml:space="preserve">当用户询问“spike_probability</w:t>
      </w:r>
      <w:r>
        <w:t xml:space="preserve"> </w:t>
      </w:r>
      <w:r>
        <w:rPr>
          <w:rFonts w:hint="eastAsia"/>
        </w:rPr>
        <w:t xml:space="preserve">是什么含义”时，可回答：</w:t>
      </w:r>
    </w:p>
    <w:p>
      <w:pPr>
        <w:pStyle w:val="BlockText"/>
      </w:pPr>
      <w:r>
        <w:t xml:space="preserve">spike_probability </w:t>
      </w:r>
      <w:r>
        <w:rPr>
          <w:rFonts w:hint="eastAsia"/>
        </w:rPr>
        <w:t xml:space="preserve">表示某个小时发生电价尖峰的概率，来源于尖峰分类器模型，用于预警潜在高价风险。</w:t>
      </w:r>
    </w:p>
    <w:bookmarkEnd w:id="28"/>
    <w:bookmarkStart w:id="29" w:name="关键词标签"/>
    <w:p>
      <w:pPr>
        <w:pStyle w:val="Heading2"/>
      </w:pPr>
      <w:r>
        <w:rPr>
          <w:rFonts w:hint="eastAsia"/>
        </w:rPr>
        <w:t xml:space="preserve">关键词标签</w:t>
      </w:r>
    </w:p>
    <w:p>
      <w:pPr>
        <w:pStyle w:val="FirstParagraph"/>
      </w:pPr>
      <w:r>
        <w:rPr>
          <w:rFonts w:hint="eastAsia"/>
        </w:rPr>
        <w:t xml:space="preserve">字段字典；数据表；误差指标；负荷；电价；预测模型</w:t>
      </w:r>
    </w:p>
    <w:bookmarkEnd w:id="29"/>
    <w:bookmarkEnd w:id="30"/>
    <w:bookmarkEnd w:id="31"/>
    <w:p>
      <w:r>
        <w:pict>
          <v:rect style="width:0;height:1.5pt" o:hralign="center" o:hrstd="t" o:hr="t"/>
        </w:pict>
      </w:r>
    </w:p>
    <w:bookmarkStart w:id="35" w:name="citations"/>
    <w:p>
      <w:pPr>
        <w:pStyle w:val="FirstParagraph"/>
      </w:pPr>
      <w:hyperlink r:id="rId22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How weather impacts energy demand &amp; prices</w:t>
      </w:r>
    </w:p>
    <w:p>
      <w:pPr>
        <w:pStyle w:val="BodyText"/>
      </w:pPr>
      <w:hyperlink r:id="rId32">
        <w:r>
          <w:rPr>
            <w:rStyle w:val="Hyperlink"/>
          </w:rPr>
          <w:t xml:space="preserve">https://www.amperon.co/blog/how-weather-impacts-energy-demand-prices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Mean Absolute Error (MAE) and Root Mean Squared Error (RMSE)</w:t>
      </w:r>
    </w:p>
    <w:p>
      <w:pPr>
        <w:pStyle w:val="BodyText"/>
      </w:pPr>
      <w:hyperlink r:id="rId33">
        <w:r>
          <w:rPr>
            <w:rStyle w:val="Hyperlink"/>
          </w:rPr>
          <w:t xml:space="preserve">https://resources.eumetrain.org/data/4/451/english/msg/ver_cont_var/uos3/uos3_ko1.htm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How to Assess a Regression's Predictive Power for Energy Use - kW Engineering | Sustainable Buildings &amp; Energy Efficiency Consulting</w:t>
      </w:r>
    </w:p>
    <w:p>
      <w:pPr>
        <w:pStyle w:val="BodyText"/>
      </w:pPr>
      <w:hyperlink r:id="rId34">
        <w:r>
          <w:rPr>
            <w:rStyle w:val="Hyperlink"/>
          </w:rPr>
          <w:t xml:space="preserve">https://kw-engineering.com/how-to-assess-a-regressions-predictive-power-energy-use/</w:t>
        </w:r>
      </w:hyperlink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4" Target="https://kw-engineering.com/how-to-assess-a-regressions-predictive-power-energy-use/" TargetMode="External" /><Relationship Type="http://schemas.openxmlformats.org/officeDocument/2006/relationships/hyperlink" Id="rId24" Target="https://kw-engineering.com/how-to-assess-a-regressions-predictive-power-energy-use/#:~:text=Coefficient%20of%20Variation%20of%20Root,RMSE" TargetMode="External" /><Relationship Type="http://schemas.openxmlformats.org/officeDocument/2006/relationships/hyperlink" Id="rId33" Target="https://resources.eumetrain.org/data/4/451/english/msg/ver_cont_var/uos3/uos3_ko1.htm" TargetMode="External" /><Relationship Type="http://schemas.openxmlformats.org/officeDocument/2006/relationships/hyperlink" Id="rId23" Target="https://resources.eumetrain.org/data/4/451/english/msg/ver_cont_var/uos3/uos3_ko1.htm#:~:text=The%20MAE%20measures%20the%20average,weighted%20equally%20in%20the%20average" TargetMode="External" /><Relationship Type="http://schemas.openxmlformats.org/officeDocument/2006/relationships/hyperlink" Id="rId32" Target="https://www.amperon.co/blog/how-weather-impacts-energy-demand-prices" TargetMode="External" /><Relationship Type="http://schemas.openxmlformats.org/officeDocument/2006/relationships/hyperlink" Id="rId22" Target="https://www.amperon.co/blog/how-weather-impacts-energy-demand-prices#:~:text=Weather%20is%20by%20far%20the,to%20heat%20and%20cooling%3A%20Statu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https://kw-engineering.com/how-to-assess-a-regressions-predictive-power-energy-use/" TargetMode="External" /><Relationship Type="http://schemas.openxmlformats.org/officeDocument/2006/relationships/hyperlink" Id="rId24" Target="https://kw-engineering.com/how-to-assess-a-regressions-predictive-power-energy-use/#:~:text=Coefficient%20of%20Variation%20of%20Root,RMSE" TargetMode="External" /><Relationship Type="http://schemas.openxmlformats.org/officeDocument/2006/relationships/hyperlink" Id="rId33" Target="https://resources.eumetrain.org/data/4/451/english/msg/ver_cont_var/uos3/uos3_ko1.htm" TargetMode="External" /><Relationship Type="http://schemas.openxmlformats.org/officeDocument/2006/relationships/hyperlink" Id="rId23" Target="https://resources.eumetrain.org/data/4/451/english/msg/ver_cont_var/uos3/uos3_ko1.htm#:~:text=The%20MAE%20measures%20the%20average,weighted%20equally%20in%20the%20average" TargetMode="External" /><Relationship Type="http://schemas.openxmlformats.org/officeDocument/2006/relationships/hyperlink" Id="rId32" Target="https://www.amperon.co/blog/how-weather-impacts-energy-demand-prices" TargetMode="External" /><Relationship Type="http://schemas.openxmlformats.org/officeDocument/2006/relationships/hyperlink" Id="rId22" Target="https://www.amperon.co/blog/how-weather-impacts-energy-demand-prices#:~:text=Weather%20is%20by%20far%20the,to%20heat%20and%20cooling%3A%20Statu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2026-06-06T07:56:34Z</dcterms:created>
  <dcterms:modified xsi:type="dcterms:W3CDTF">2026-06-06T07:56:34Z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