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C87F" w14:textId="77777777" w:rsidR="00E6311B" w:rsidRDefault="00E6311B"/>
    <w:p w14:paraId="6F4803F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823E5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AI 售电交易决策平台前端布局对齐与真实功能页面优化任务</w:t>
      </w:r>
    </w:p>
    <w:p w14:paraId="38CD84E2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一、任务目标</w:t>
      </w:r>
    </w:p>
    <w:p w14:paraId="3F6F9DB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当前平台存在明显的页面布局不对齐、卡片错位、空白区域过大、指标卡内容溢出、二级 Tab 点击无效、部分页面功能不完整等问题。</w:t>
      </w:r>
    </w:p>
    <w:p w14:paraId="3801E6C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本次任务不是单纯美化页面，而是要从前端工程结构、布局体系、组件复用、响应式适配和真实功能页面几个方面进行系统优化。</w:t>
      </w:r>
    </w:p>
    <w:p w14:paraId="3BFFE2DF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请重点解决两个核心问题：</w:t>
      </w:r>
    </w:p>
    <w:p w14:paraId="62AF58C8" w14:textId="77777777" w:rsidR="00823E55" w:rsidRPr="00823E55" w:rsidRDefault="00823E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所有页面布局必须整齐对齐，不受数据量、屏幕大小、文本长度影响导致排版异常。</w:t>
      </w:r>
    </w:p>
    <w:p w14:paraId="7BEDCD57" w14:textId="77777777" w:rsidR="00823E55" w:rsidRPr="00823E55" w:rsidRDefault="00823E5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所有一级菜单和二级 Tab 必须有真实页面和真实交互，不能保留点击无效的静态壳子。</w:t>
      </w:r>
    </w:p>
    <w:p w14:paraId="6CEB76E4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E694EA9">
          <v:rect id="_x0000_i1193" style="width:0;height:1.5pt" o:hralign="center" o:hrstd="t" o:hr="t" fillcolor="#a0a0a0" stroked="f"/>
        </w:pict>
      </w:r>
    </w:p>
    <w:p w14:paraId="203D057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二、需要重点检查的文件</w:t>
      </w:r>
    </w:p>
    <w:p w14:paraId="60064FD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请优先检查并优化以下前端文件和目录：</w:t>
      </w:r>
    </w:p>
    <w:p w14:paraId="6D329146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frontend/src/app/App.tsx</w:t>
      </w:r>
    </w:p>
    <w:p w14:paraId="47FC08E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frontend/src/layout/Sidebar.tsx</w:t>
      </w:r>
    </w:p>
    <w:p w14:paraId="2AEED4C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frontend/src/layout/Header.tsx</w:t>
      </w:r>
    </w:p>
    <w:p w14:paraId="27665D2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frontend/src/pages/**</w:t>
      </w:r>
    </w:p>
    <w:p w14:paraId="1D100F6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frontend/src/components/**</w:t>
      </w:r>
    </w:p>
    <w:p w14:paraId="0C2C071D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frontend/src/api.ts</w:t>
      </w:r>
    </w:p>
    <w:p w14:paraId="1019A07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frontend/src/services/**</w:t>
      </w:r>
    </w:p>
    <w:p w14:paraId="422D4F78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frontend/src/theme/**</w:t>
      </w:r>
    </w:p>
    <w:p w14:paraId="5F4E7374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frontend/src/styles/**</w:t>
      </w:r>
    </w:p>
    <w:p w14:paraId="5FB0003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如果当前没有统一布局组件，请新增：</w:t>
      </w:r>
    </w:p>
    <w:p w14:paraId="7E04CDA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frontend/src/components/layout/AppShell.tsx</w:t>
      </w:r>
    </w:p>
    <w:p w14:paraId="1951E4FF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frontend/src/components/layout/PageContainer.tsx</w:t>
      </w:r>
    </w:p>
    <w:p w14:paraId="75CACAFF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frontend/src/components/layout/PageHeader.tsx</w:t>
      </w:r>
    </w:p>
    <w:p w14:paraId="7FDA99F6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frontend/src/components/layout/SubNavTabs.tsx</w:t>
      </w:r>
    </w:p>
    <w:p w14:paraId="00515FF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frontend/src/components/cards/MetricCard.tsx</w:t>
      </w:r>
    </w:p>
    <w:p w14:paraId="4CDC3CD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frontend/src/components/cards/SectionCard.tsx</w:t>
      </w:r>
    </w:p>
    <w:p w14:paraId="3817967F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frontend/src/components/cards/ChartCard.tsx</w:t>
      </w:r>
    </w:p>
    <w:p w14:paraId="7BF54E7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frontend/src/components/cards/TableCard.tsx</w:t>
      </w:r>
    </w:p>
    <w:p w14:paraId="0CCF29C2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frontend/src/components/common/EmptyState.tsx</w:t>
      </w:r>
    </w:p>
    <w:p w14:paraId="0281AFC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frontend/src/components/common/LoadingBlock.tsx</w:t>
      </w:r>
    </w:p>
    <w:p w14:paraId="44401C0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frontend/src/components/common/ErrorState.tsx</w:t>
      </w:r>
    </w:p>
    <w:p w14:paraId="6A806374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frontend/src/components/common/DetailDrawer.tsx</w:t>
      </w:r>
    </w:p>
    <w:p w14:paraId="5A745658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8FB9824">
          <v:rect id="_x0000_i1194" style="width:0;height:1.5pt" o:hralign="center" o:hrstd="t" o:hr="t" fillcolor="#a0a0a0" stroked="f"/>
        </w:pict>
      </w:r>
    </w:p>
    <w:p w14:paraId="3C215BD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三、整体布局规范要求</w:t>
      </w:r>
    </w:p>
    <w:p w14:paraId="66CC1F5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请统一整个平台的布局体系，不能每个页面各写一套临时 CSS。</w:t>
      </w:r>
    </w:p>
    <w:p w14:paraId="3FDB323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左侧菜单 Sidebar</w:t>
      </w:r>
    </w:p>
    <w:p w14:paraId="572200C8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当前左侧菜单偏窄、纵向间距偏小，视觉不够稳定。</w:t>
      </w:r>
    </w:p>
    <w:p w14:paraId="4E84D73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请调整：</w:t>
      </w:r>
    </w:p>
    <w:p w14:paraId="59413BA9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展开状态宽度建议设置为 180px 到 208px。</w:t>
      </w:r>
    </w:p>
    <w:p w14:paraId="369AA4B4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菜单项高度建议统一为 44px 到 48px。</w:t>
      </w:r>
    </w:p>
    <w:p w14:paraId="65AD4CDA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图标和文字间距统一。</w:t>
      </w:r>
    </w:p>
    <w:p w14:paraId="446A41A1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active 状态背景、圆角、颜色统一。</w:t>
      </w:r>
    </w:p>
    <w:p w14:paraId="3B648FAF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底部“收起菜单”固定在底部。</w:t>
      </w:r>
    </w:p>
    <w:p w14:paraId="1BE91062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收起状态下图标居中。</w:t>
      </w:r>
    </w:p>
    <w:p w14:paraId="572630FA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左侧菜单不能遮挡页面内容。</w:t>
      </w:r>
    </w:p>
    <w:p w14:paraId="6F31DB8E" w14:textId="77777777" w:rsidR="00823E55" w:rsidRPr="00823E55" w:rsidRDefault="00823E5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页面缩放或非全屏状态下，菜单仍然整齐显示。</w:t>
      </w:r>
    </w:p>
    <w:p w14:paraId="66C0D6A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顶部 Header</w:t>
      </w:r>
    </w:p>
    <w:p w14:paraId="0EF7156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当前顶部项目选择、数据时间、地区、模型版本、用户信息等区域整体可保留，但需要：</w:t>
      </w:r>
    </w:p>
    <w:p w14:paraId="37FC5F91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高度固定。</w:t>
      </w:r>
    </w:p>
    <w:p w14:paraId="67EB0707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内容垂直居中。</w:t>
      </w:r>
    </w:p>
    <w:p w14:paraId="3E799114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左右间距统一。</w:t>
      </w:r>
    </w:p>
    <w:p w14:paraId="58BF7791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长项目名称自动省略。</w:t>
      </w:r>
    </w:p>
    <w:p w14:paraId="445AE492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小屏时避免挤压主内容。</w:t>
      </w:r>
    </w:p>
    <w:p w14:paraId="6DFF8848" w14:textId="77777777" w:rsidR="00823E55" w:rsidRPr="00823E55" w:rsidRDefault="00823E5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Header 不要影响左侧菜单和内容区域对齐。</w:t>
      </w:r>
    </w:p>
    <w:p w14:paraId="7F1C2AC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 页面容器 PageContainer</w:t>
      </w:r>
    </w:p>
    <w:p w14:paraId="76A2724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所有页面必须使用统一页面容器。</w:t>
      </w:r>
    </w:p>
    <w:p w14:paraId="5107FBF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建议规则：</w:t>
      </w:r>
    </w:p>
    <w:p w14:paraId="3A5A26A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padding: 20px 24px;</w:t>
      </w:r>
    </w:p>
    <w:p w14:paraId="2F8961B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gap: 16px;</w:t>
      </w:r>
    </w:p>
    <w:p w14:paraId="4476277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background: #f5f7fa 或当前浅灰背景;</w:t>
      </w:r>
    </w:p>
    <w:p w14:paraId="03D4910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min-height: calc(100vh - headerHeight);</w:t>
      </w:r>
    </w:p>
    <w:p w14:paraId="0CCC144F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box-sizing: border-box;</w:t>
      </w:r>
    </w:p>
    <w:p w14:paraId="0C33C39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页面内容宽度不要写死，使用自适应宽度。</w:t>
      </w:r>
    </w:p>
    <w:p w14:paraId="38E4184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栅格布局</w:t>
      </w:r>
    </w:p>
    <w:p w14:paraId="218354A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所有页面卡片使用统一 Grid / Flex 规则。</w:t>
      </w:r>
    </w:p>
    <w:p w14:paraId="46523DE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5C1D1D68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顶部指标卡：</w:t>
      </w:r>
    </w:p>
    <w:p w14:paraId="63FE06DB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display: grid;</w:t>
      </w:r>
    </w:p>
    <w:p w14:paraId="2359E4DD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grid-template-columns: repeat(auto-fit, minmax(220px, 1fr));</w:t>
      </w:r>
    </w:p>
    <w:p w14:paraId="4AADBBF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gap: 16px;</w:t>
      </w:r>
    </w:p>
    <w:p w14:paraId="060FD53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874199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两栏布局：</w:t>
      </w:r>
    </w:p>
    <w:p w14:paraId="09078C6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display: grid;</w:t>
      </w:r>
    </w:p>
    <w:p w14:paraId="01A31D2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grid-template-columns: minmax(0, 1fr) 320px;</w:t>
      </w:r>
    </w:p>
    <w:p w14:paraId="69A0FAD6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gap: 16px;</w:t>
      </w:r>
    </w:p>
    <w:p w14:paraId="5FC3D602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6F5F01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三栏布局：</w:t>
      </w:r>
    </w:p>
    <w:p w14:paraId="54090C6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display: grid;</w:t>
      </w:r>
    </w:p>
    <w:p w14:paraId="7A2EC2E1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grid-template-columns: 260px minmax(0, 1fr) 300px;</w:t>
      </w:r>
    </w:p>
    <w:p w14:paraId="6EF739A8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gap: 16px;</w:t>
      </w:r>
    </w:p>
    <w:p w14:paraId="1D6BCF0E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4BF30AA7" w14:textId="77777777" w:rsidR="00823E55" w:rsidRPr="00823E55" w:rsidRDefault="00823E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不能用大量固定宽度硬摆。</w:t>
      </w:r>
    </w:p>
    <w:p w14:paraId="45EC75D8" w14:textId="77777777" w:rsidR="00823E55" w:rsidRPr="00823E55" w:rsidRDefault="00823E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不能出现大面积无意义空白。</w:t>
      </w:r>
    </w:p>
    <w:p w14:paraId="1B71BCC2" w14:textId="77777777" w:rsidR="00823E55" w:rsidRPr="00823E55" w:rsidRDefault="00823E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卡片高度要么统一，要么由内容区合理撑开。</w:t>
      </w:r>
    </w:p>
    <w:p w14:paraId="7563176B" w14:textId="77777777" w:rsidR="00823E55" w:rsidRPr="00823E55" w:rsidRDefault="00823E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图表和右侧卡片在同一行时必须高度协调。</w:t>
      </w:r>
    </w:p>
    <w:p w14:paraId="758665DE" w14:textId="77777777" w:rsidR="00823E55" w:rsidRPr="00823E55" w:rsidRDefault="00823E5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页面缩小后自动变为单栏或上下布局。</w:t>
      </w:r>
    </w:p>
    <w:p w14:paraId="3FFEFB8C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7086263">
          <v:rect id="_x0000_i1195" style="width:0;height:1.5pt" o:hralign="center" o:hrstd="t" o:hr="t" fillcolor="#a0a0a0" stroked="f"/>
        </w:pict>
      </w:r>
    </w:p>
    <w:p w14:paraId="3404F41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四、通用组件规范</w:t>
      </w:r>
    </w:p>
    <w:p w14:paraId="3D15D699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MetricCard 指标卡</w:t>
      </w:r>
    </w:p>
    <w:p w14:paraId="09D6922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当前指标卡存在字体过大、内容溢出、高度不一致等问题。</w:t>
      </w:r>
    </w:p>
    <w:p w14:paraId="07B1FBE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请统一封装 MetricCard，所有页面指标卡必须使用该组件。</w:t>
      </w:r>
    </w:p>
    <w:p w14:paraId="521A5C1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584B792E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高度统一，建议 104px 到 120px。</w:t>
      </w:r>
    </w:p>
    <w:p w14:paraId="6274B499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标题字体统一。</w:t>
      </w:r>
    </w:p>
    <w:p w14:paraId="32413816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数值字体使用 clamp() 或根据长度自动缩小。</w:t>
      </w:r>
    </w:p>
    <w:p w14:paraId="0B116A0E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单位和数值对齐。</w:t>
      </w:r>
    </w:p>
    <w:p w14:paraId="361E4832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趋势信息固定在底部。</w:t>
      </w:r>
    </w:p>
    <w:p w14:paraId="42C466FA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长文本自动换行或省略。</w:t>
      </w:r>
    </w:p>
    <w:p w14:paraId="03AF633C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例如“16:00 / 17:00 / 18:00 / 19:00 / 20:00 / 21:00”这类长内容不能撑乱卡片。</w:t>
      </w:r>
    </w:p>
    <w:p w14:paraId="7A7EA32D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超长内容可以改为“6 个高风险时段”，详情放到 tooltip 或 drawer。</w:t>
      </w:r>
    </w:p>
    <w:p w14:paraId="6746DFE5" w14:textId="77777777" w:rsidR="00823E55" w:rsidRPr="00823E55" w:rsidRDefault="00823E5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无数据时显示 --，不要写死假数据。</w:t>
      </w:r>
    </w:p>
    <w:p w14:paraId="2508396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SectionCard 内容卡片</w:t>
      </w:r>
    </w:p>
    <w:p w14:paraId="478FA6E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所有普通卡片统一使用 SectionCard。</w:t>
      </w:r>
    </w:p>
    <w:p w14:paraId="6D037889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39340094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圆角统一。</w:t>
      </w:r>
    </w:p>
    <w:p w14:paraId="1B06FB52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阴影统一。</w:t>
      </w:r>
    </w:p>
    <w:p w14:paraId="75E42C30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内边距统一。</w:t>
      </w:r>
    </w:p>
    <w:p w14:paraId="4D801E81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标题栏高度统一。</w:t>
      </w:r>
    </w:p>
    <w:p w14:paraId="471F1873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右上角操作按钮统一。</w:t>
      </w:r>
    </w:p>
    <w:p w14:paraId="0EF9C899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支持 loading、empty、error 状态。</w:t>
      </w:r>
    </w:p>
    <w:p w14:paraId="1F9160BD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卡片内容较少时不要产生奇怪空白。</w:t>
      </w:r>
    </w:p>
    <w:p w14:paraId="2738ED42" w14:textId="77777777" w:rsidR="00823E55" w:rsidRPr="00823E55" w:rsidRDefault="00823E5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内容较多时内部滚动，不要撑破页面。</w:t>
      </w:r>
    </w:p>
    <w:p w14:paraId="4DF2B21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ChartCard 图表卡</w:t>
      </w:r>
    </w:p>
    <w:p w14:paraId="72A760F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所有图表统一使用 ChartCard。</w:t>
      </w:r>
    </w:p>
    <w:p w14:paraId="1A3FD58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要求：</w:t>
      </w:r>
    </w:p>
    <w:p w14:paraId="1DF03267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图表容器必须设置合理高度。</w:t>
      </w:r>
    </w:p>
    <w:p w14:paraId="22CA6B64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ECharts 必须监听容器 resize。</w:t>
      </w:r>
    </w:p>
    <w:p w14:paraId="4A86AA3A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图表不能只占容器一半，导致下方留白。</w:t>
      </w:r>
    </w:p>
    <w:p w14:paraId="2B3D572D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无数据时展示 EmptyState。</w:t>
      </w:r>
    </w:p>
    <w:p w14:paraId="6B462699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loading 时展示 LoadingBlock。</w:t>
      </w:r>
    </w:p>
    <w:p w14:paraId="7D439FD5" w14:textId="77777777" w:rsidR="00823E55" w:rsidRPr="00823E55" w:rsidRDefault="00823E5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图表不能撑破父容器。</w:t>
      </w:r>
    </w:p>
    <w:p w14:paraId="2657B01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TableCard 表格卡</w:t>
      </w:r>
    </w:p>
    <w:p w14:paraId="0D0AD94B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所有表格统一使用 TableCard。</w:t>
      </w:r>
    </w:p>
    <w:p w14:paraId="743EC68B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2753BA75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表格支持横向滚动。</w:t>
      </w:r>
    </w:p>
    <w:p w14:paraId="5224ED00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表格高度根据页面合理控制。</w:t>
      </w:r>
    </w:p>
    <w:p w14:paraId="6DA4F250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分页固定在右下角。</w:t>
      </w:r>
    </w:p>
    <w:p w14:paraId="6BF0D4AE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操作列固定或最小宽度。</w:t>
      </w:r>
    </w:p>
    <w:p w14:paraId="111C0D87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空数据展示 EmptyState。</w:t>
      </w:r>
    </w:p>
    <w:p w14:paraId="7C3FA052" w14:textId="77777777" w:rsidR="00823E55" w:rsidRPr="00823E55" w:rsidRDefault="00823E5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不允许表格导致页面布局错位。</w:t>
      </w:r>
    </w:p>
    <w:p w14:paraId="2FF67768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7B34A7A">
          <v:rect id="_x0000_i1196" style="width:0;height:1.5pt" o:hralign="center" o:hrstd="t" o:hr="t" fillcolor="#a0a0a0" stroked="f"/>
        </w:pict>
      </w:r>
    </w:p>
    <w:p w14:paraId="1D4F8FF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五、首页 Dashboard 优化要求</w:t>
      </w:r>
    </w:p>
    <w:p w14:paraId="1052157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当前首页问题：</w:t>
      </w:r>
    </w:p>
    <w:p w14:paraId="380EA5A3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左侧菜单纵向空间偏小。</w:t>
      </w:r>
    </w:p>
    <w:p w14:paraId="24F54086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顶部指标卡内容不对齐。</w:t>
      </w:r>
    </w:p>
    <w:p w14:paraId="6FB91424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“高价风险时段”内容过长，导致卡片混乱。</w:t>
      </w:r>
    </w:p>
    <w:p w14:paraId="2A46A383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主视觉图上的浮层数据没有真实来源。</w:t>
      </w:r>
    </w:p>
    <w:p w14:paraId="72FBAAEF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黄色标注部分如果没有真实数据，应删除或替换为真实指标。</w:t>
      </w:r>
    </w:p>
    <w:p w14:paraId="3BD98491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主视觉区域与右侧风险预警不对齐。</w:t>
      </w:r>
    </w:p>
    <w:p w14:paraId="22BF7E54" w14:textId="77777777" w:rsidR="00823E55" w:rsidRPr="00823E55" w:rsidRDefault="00823E5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底部区域可能存在卡片高度不统一问题。</w:t>
      </w:r>
    </w:p>
    <w:p w14:paraId="275E133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请按以下方式优化：</w:t>
      </w:r>
    </w:p>
    <w:p w14:paraId="5F13EF62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左侧菜单</w:t>
      </w:r>
    </w:p>
    <w:p w14:paraId="1AD36A9B" w14:textId="77777777" w:rsidR="00823E55" w:rsidRPr="00823E55" w:rsidRDefault="00823E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调整菜单宽度和菜单项高度。</w:t>
      </w:r>
    </w:p>
    <w:p w14:paraId="3BAD7448" w14:textId="77777777" w:rsidR="00823E55" w:rsidRPr="00823E55" w:rsidRDefault="00823E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菜单图标、文字、active 状态统一。</w:t>
      </w:r>
    </w:p>
    <w:p w14:paraId="0852BBEF" w14:textId="77777777" w:rsidR="00823E55" w:rsidRPr="00823E55" w:rsidRDefault="00823E55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保证全屏和非全屏都显示稳定。</w:t>
      </w:r>
    </w:p>
    <w:p w14:paraId="6900882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顶部指标卡</w:t>
      </w:r>
    </w:p>
    <w:p w14:paraId="54733EB1" w14:textId="77777777" w:rsidR="00823E55" w:rsidRPr="00823E55" w:rsidRDefault="00823E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使用统一 MetricCard。</w:t>
      </w:r>
    </w:p>
    <w:p w14:paraId="6438EAEF" w14:textId="77777777" w:rsidR="00823E55" w:rsidRPr="00823E55" w:rsidRDefault="00823E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指标值过长时自动缩小字体或省略。</w:t>
      </w:r>
    </w:p>
    <w:p w14:paraId="7699BC78" w14:textId="77777777" w:rsidR="00823E55" w:rsidRPr="00823E55" w:rsidRDefault="00823E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高价风险时段不要直接展示一长串时间。</w:t>
      </w:r>
    </w:p>
    <w:p w14:paraId="02E04C25" w14:textId="77777777" w:rsidR="00823E55" w:rsidRPr="00823E55" w:rsidRDefault="00823E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建议改为：</w:t>
      </w:r>
    </w:p>
    <w:p w14:paraId="71D5E75A" w14:textId="77777777" w:rsidR="00823E55" w:rsidRPr="00823E55" w:rsidRDefault="00823E5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主值：6 个时段</w:t>
      </w:r>
    </w:p>
    <w:p w14:paraId="36196594" w14:textId="77777777" w:rsidR="00823E55" w:rsidRPr="00823E55" w:rsidRDefault="00823E5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描述：16:00-21:00</w:t>
      </w:r>
    </w:p>
    <w:p w14:paraId="075AAF51" w14:textId="77777777" w:rsidR="00823E55" w:rsidRPr="00823E55" w:rsidRDefault="00823E55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点击后打开完整风险时段列表。</w:t>
      </w:r>
    </w:p>
    <w:p w14:paraId="3D047404" w14:textId="77777777" w:rsidR="00823E55" w:rsidRPr="00823E55" w:rsidRDefault="00823E55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所有指标卡高度一致。</w:t>
      </w:r>
    </w:p>
    <w:p w14:paraId="6EE3A32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主视觉区域</w:t>
      </w:r>
    </w:p>
    <w:p w14:paraId="2DF6157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当前黄色标注部分如果没有真实数据来源，请删除。</w:t>
      </w: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如果保留，必须替换为真实存在的数据字段，例如：</w:t>
      </w:r>
    </w:p>
    <w:p w14:paraId="54A3107C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当前光伏出力</w:t>
      </w:r>
    </w:p>
    <w:p w14:paraId="0EBC481B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当前储能 SOC</w:t>
      </w:r>
    </w:p>
    <w:p w14:paraId="6826EC3A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当前并网功率</w:t>
      </w:r>
    </w:p>
    <w:p w14:paraId="384164A8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今日发电量</w:t>
      </w:r>
    </w:p>
    <w:p w14:paraId="3FBF56F9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今日充电量</w:t>
      </w:r>
    </w:p>
    <w:p w14:paraId="2A787569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今日放电量</w:t>
      </w:r>
    </w:p>
    <w:p w14:paraId="6A3D06A6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预计收益</w:t>
      </w:r>
    </w:p>
    <w:p w14:paraId="4234EF69" w14:textId="77777777" w:rsidR="00823E55" w:rsidRPr="00823E55" w:rsidRDefault="00823E55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碳减排量</w:t>
      </w:r>
    </w:p>
    <w:p w14:paraId="03D1789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160B4252" w14:textId="77777777" w:rsidR="00823E55" w:rsidRPr="00823E55" w:rsidRDefault="00823E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每个浮层都必须有真实数据来源。</w:t>
      </w:r>
    </w:p>
    <w:p w14:paraId="48FC0FFE" w14:textId="77777777" w:rsidR="00823E55" w:rsidRPr="00823E55" w:rsidRDefault="00823E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没有数据时不展示该浮层。</w:t>
      </w:r>
    </w:p>
    <w:p w14:paraId="08FE52B3" w14:textId="77777777" w:rsidR="00823E55" w:rsidRPr="00823E55" w:rsidRDefault="00823E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浮层位置不能随着屏幕尺寸错位。</w:t>
      </w:r>
    </w:p>
    <w:p w14:paraId="1FB76530" w14:textId="77777777" w:rsidR="00823E55" w:rsidRPr="00823E55" w:rsidRDefault="00823E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建议使用百分比定位，并在不同屏幕下测试。</w:t>
      </w:r>
    </w:p>
    <w:p w14:paraId="59B192D7" w14:textId="77777777" w:rsidR="00823E55" w:rsidRPr="00823E55" w:rsidRDefault="00823E55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也可以把浮层从图片上移除，改成图片下方真实指标条，减少错位风险。</w:t>
      </w:r>
    </w:p>
    <w:p w14:paraId="0C5B28F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首页布局</w:t>
      </w:r>
    </w:p>
    <w:p w14:paraId="20400E16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建议结构：</w:t>
      </w:r>
    </w:p>
    <w:p w14:paraId="546920DB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第一行：指标卡区</w:t>
      </w:r>
    </w:p>
    <w:p w14:paraId="601E5A9B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第二行：左侧能源主视觉 + 右侧风险预警</w:t>
      </w:r>
    </w:p>
    <w:p w14:paraId="0786DF7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第三行：24小时趋势图 + 储能策略 + 最新报告 + 任务日志</w:t>
      </w:r>
    </w:p>
    <w:p w14:paraId="5C3805C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6C41FDC0" w14:textId="77777777" w:rsidR="00823E55" w:rsidRPr="00823E55" w:rsidRDefault="00823E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主视觉和风险预警高度对齐。</w:t>
      </w:r>
    </w:p>
    <w:p w14:paraId="3AB0AEE1" w14:textId="77777777" w:rsidR="00823E55" w:rsidRPr="00823E55" w:rsidRDefault="00823E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底部卡片高度统一。</w:t>
      </w:r>
    </w:p>
    <w:p w14:paraId="2731B898" w14:textId="77777777" w:rsidR="00823E55" w:rsidRPr="00823E55" w:rsidRDefault="00823E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不出现大块无意义空白。</w:t>
      </w:r>
    </w:p>
    <w:p w14:paraId="3983644E" w14:textId="77777777" w:rsidR="00823E55" w:rsidRPr="00823E55" w:rsidRDefault="00823E5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风险预警“查看全部”必须有效。</w:t>
      </w:r>
    </w:p>
    <w:p w14:paraId="00ABC9F3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43D1459">
          <v:rect id="_x0000_i1197" style="width:0;height:1.5pt" o:hralign="center" o:hrstd="t" o:hr="t" fillcolor="#a0a0a0" stroked="f"/>
        </w:pict>
      </w:r>
    </w:p>
    <w:p w14:paraId="596F18F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六、预测中心优化要求</w:t>
      </w:r>
    </w:p>
    <w:p w14:paraId="161C88BB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当前预测中心问题：</w:t>
      </w:r>
    </w:p>
    <w:p w14:paraId="5FB62F32" w14:textId="77777777" w:rsidR="00823E55" w:rsidRPr="00823E55" w:rsidRDefault="00823E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预测图区域下方大面积空白。</w:t>
      </w:r>
    </w:p>
    <w:p w14:paraId="6B3D7305" w14:textId="77777777" w:rsidR="00823E55" w:rsidRPr="00823E55" w:rsidRDefault="00823E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右侧策略洞察和左侧图表区域没有形成统一高度。</w:t>
      </w:r>
    </w:p>
    <w:p w14:paraId="2F726933" w14:textId="77777777" w:rsidR="00823E55" w:rsidRPr="00823E55" w:rsidRDefault="00823E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预测图没有充分利用红圈区域。</w:t>
      </w:r>
    </w:p>
    <w:p w14:paraId="533A9009" w14:textId="77777777" w:rsidR="00823E55" w:rsidRPr="00823E55" w:rsidRDefault="00823E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预测明细表格和图表之间衔接松散。</w:t>
      </w:r>
    </w:p>
    <w:p w14:paraId="08B48031" w14:textId="77777777" w:rsidR="00823E55" w:rsidRPr="00823E55" w:rsidRDefault="00823E55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图表容器高度和内部 ECharts 绘制高度不匹配。</w:t>
      </w:r>
    </w:p>
    <w:p w14:paraId="0FA67FE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请按以下方式优化：</w:t>
      </w:r>
    </w:p>
    <w:p w14:paraId="0185082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页面布局</w:t>
      </w:r>
    </w:p>
    <w:p w14:paraId="6795733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建议预测中心采用：</w:t>
      </w:r>
    </w:p>
    <w:p w14:paraId="6B72CD2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顶部：筛选条件</w:t>
      </w:r>
    </w:p>
    <w:p w14:paraId="2E35C00A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第二行：指标卡</w:t>
      </w:r>
    </w:p>
    <w:p w14:paraId="5F151C2B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第三行：左侧预测图 + 右侧策略洞察</w:t>
      </w:r>
    </w:p>
    <w:p w14:paraId="47E683F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第四行：24小时预测明细表</w:t>
      </w:r>
    </w:p>
    <w:p w14:paraId="7161C5F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预测图区域</w:t>
      </w:r>
    </w:p>
    <w:p w14:paraId="4EF38A43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扩展预测图高度，让图表占满当前红圈区域。</w:t>
      </w:r>
    </w:p>
    <w:p w14:paraId="700C12C4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图表容器建议高度 420px 到 520px。</w:t>
      </w:r>
    </w:p>
    <w:p w14:paraId="1A38CEA9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ECharts grid 配置需要合理调整，例如 bottom、top、left、right 不要过大。</w:t>
      </w:r>
    </w:p>
    <w:p w14:paraId="105CDAC7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图表随容器 resize 自动重绘。</w:t>
      </w:r>
    </w:p>
    <w:p w14:paraId="5541AC4E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低价窗口、高价风险区间、置信区间要在图中合理展示。</w:t>
      </w:r>
    </w:p>
    <w:p w14:paraId="537C0606" w14:textId="77777777" w:rsidR="00823E55" w:rsidRPr="00823E55" w:rsidRDefault="00823E55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不允许图表只显示在容器上半部分，下半部分空白。</w:t>
      </w:r>
    </w:p>
    <w:p w14:paraId="57FFFE4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3. 右侧策略洞察</w:t>
      </w:r>
    </w:p>
    <w:p w14:paraId="12CACB6D" w14:textId="77777777" w:rsidR="00823E55" w:rsidRPr="00823E55" w:rsidRDefault="00823E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右侧策略洞察卡片高度与预测图一致。</w:t>
      </w:r>
    </w:p>
    <w:p w14:paraId="08EAE214" w14:textId="77777777" w:rsidR="00823E55" w:rsidRPr="00823E55" w:rsidRDefault="00823E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如果内容少，卡片内部自动分布。</w:t>
      </w:r>
    </w:p>
    <w:p w14:paraId="35EFC5B3" w14:textId="77777777" w:rsidR="00823E55" w:rsidRPr="00823E55" w:rsidRDefault="00823E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如果内容多，卡片内部滚动。</w:t>
      </w:r>
    </w:p>
    <w:p w14:paraId="4A8032DA" w14:textId="77777777" w:rsidR="00823E55" w:rsidRPr="00823E55" w:rsidRDefault="00823E55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“查看更多洞察”必须可点击，打开详情 drawer 或切换到策略中心。</w:t>
      </w:r>
    </w:p>
    <w:p w14:paraId="332BB25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预测明细</w:t>
      </w:r>
    </w:p>
    <w:p w14:paraId="2E653841" w14:textId="77777777" w:rsidR="00823E55" w:rsidRPr="00823E55" w:rsidRDefault="00823E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预测明细表格紧贴图表下方。</w:t>
      </w:r>
    </w:p>
    <w:p w14:paraId="7C2BD320" w14:textId="77777777" w:rsidR="00823E55" w:rsidRPr="00823E55" w:rsidRDefault="00823E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不要和图表之间留过大的空白。</w:t>
      </w:r>
    </w:p>
    <w:p w14:paraId="384F77B3" w14:textId="77777777" w:rsidR="00823E55" w:rsidRPr="00823E55" w:rsidRDefault="00823E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表格支持滚动、分页、导出。</w:t>
      </w:r>
    </w:p>
    <w:p w14:paraId="5BAFD848" w14:textId="77777777" w:rsidR="00823E55" w:rsidRPr="00823E55" w:rsidRDefault="00823E55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点击“小窗解释”必须打开单小时预测解释。</w:t>
      </w:r>
    </w:p>
    <w:p w14:paraId="04091C39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6424EA3">
          <v:rect id="_x0000_i1198" style="width:0;height:1.5pt" o:hralign="center" o:hrstd="t" o:hr="t" fillcolor="#a0a0a0" stroked="f"/>
        </w:pict>
      </w:r>
    </w:p>
    <w:p w14:paraId="6C8C76EB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七、AI 助手优化要求</w:t>
      </w:r>
    </w:p>
    <w:p w14:paraId="63BB08C2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 AI 助手问题：</w:t>
      </w:r>
    </w:p>
    <w:p w14:paraId="194BF031" w14:textId="77777777" w:rsidR="00823E55" w:rsidRPr="00823E55" w:rsidRDefault="00823E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页面信息分布不清晰。</w:t>
      </w:r>
    </w:p>
    <w:p w14:paraId="114A48FE" w14:textId="77777777" w:rsidR="00823E55" w:rsidRPr="00823E55" w:rsidRDefault="00823E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左侧会话、常用问题、文档堆叠，信息密度过高。</w:t>
      </w:r>
    </w:p>
    <w:p w14:paraId="69DEECCC" w14:textId="77777777" w:rsidR="00823E55" w:rsidRPr="00823E55" w:rsidRDefault="00823E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中间对话区宽度很大，但内容利用不充分。</w:t>
      </w:r>
    </w:p>
    <w:p w14:paraId="282F349D" w14:textId="77777777" w:rsidR="00823E55" w:rsidRPr="00823E55" w:rsidRDefault="00823E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右侧分析洞察区较窄，滚动条和内容布局不协调。</w:t>
      </w:r>
    </w:p>
    <w:p w14:paraId="36023118" w14:textId="77777777" w:rsidR="00823E55" w:rsidRPr="00823E55" w:rsidRDefault="00823E55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“智能问答、工具调用、Trace、常见问题”四个子页面点击无效或功能不完整。</w:t>
      </w:r>
    </w:p>
    <w:p w14:paraId="0D22393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请重新排版 AI 助手。</w:t>
      </w:r>
    </w:p>
    <w:p w14:paraId="74F8CD9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AI 助手推荐布局</w:t>
      </w:r>
    </w:p>
    <w:p w14:paraId="07F4DE7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建议三栏布局：</w:t>
      </w:r>
    </w:p>
    <w:p w14:paraId="58069028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左侧：会话历史 + 常用问题</w:t>
      </w:r>
    </w:p>
    <w:p w14:paraId="0ED5391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中间：对话主窗口</w:t>
      </w:r>
    </w:p>
    <w:p w14:paraId="24FB995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右侧：意图识别 + 工具调用 + 数据来源 + Trace + 知识引用</w:t>
      </w:r>
    </w:p>
    <w:p w14:paraId="6336A01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左侧栏</w:t>
      </w:r>
    </w:p>
    <w:p w14:paraId="41A81AAC" w14:textId="77777777" w:rsidR="00823E55" w:rsidRPr="00823E55" w:rsidRDefault="00823E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固定宽度 260px 到 300px。</w:t>
      </w:r>
    </w:p>
    <w:p w14:paraId="6914188A" w14:textId="77777777" w:rsidR="00823E55" w:rsidRPr="00823E55" w:rsidRDefault="00823E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会话历史单独卡片。</w:t>
      </w:r>
    </w:p>
    <w:p w14:paraId="42FE6117" w14:textId="77777777" w:rsidR="00823E55" w:rsidRPr="00823E55" w:rsidRDefault="00823E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常用问题单独卡片。</w:t>
      </w:r>
    </w:p>
    <w:p w14:paraId="33DF8BF8" w14:textId="77777777" w:rsidR="00823E55" w:rsidRPr="00823E55" w:rsidRDefault="00823E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最近知识文档可以移动到右侧或下方，避免左侧过长。</w:t>
      </w:r>
    </w:p>
    <w:p w14:paraId="2209700E" w14:textId="77777777" w:rsidR="00823E55" w:rsidRPr="00823E55" w:rsidRDefault="00823E55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内容多时内部滚动。</w:t>
      </w:r>
    </w:p>
    <w:p w14:paraId="5F1C7D16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中间对话区</w:t>
      </w:r>
    </w:p>
    <w:p w14:paraId="62F79114" w14:textId="77777777" w:rsidR="00823E55" w:rsidRPr="00823E55" w:rsidRDefault="00823E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对话内容最大宽度控制，不能横向拉得太散。</w:t>
      </w:r>
    </w:p>
    <w:p w14:paraId="4E858F2C" w14:textId="77777777" w:rsidR="00823E55" w:rsidRPr="00823E55" w:rsidRDefault="00823E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AI 回答使用结构化卡片：</w:t>
      </w:r>
    </w:p>
    <w:p w14:paraId="74D25BD4" w14:textId="77777777" w:rsidR="00823E55" w:rsidRPr="00823E55" w:rsidRDefault="00823E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结论</w:t>
      </w:r>
    </w:p>
    <w:p w14:paraId="4519D3D8" w14:textId="77777777" w:rsidR="00823E55" w:rsidRPr="00823E55" w:rsidRDefault="00823E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数据依据</w:t>
      </w:r>
    </w:p>
    <w:p w14:paraId="0AE0DAD1" w14:textId="77777777" w:rsidR="00823E55" w:rsidRPr="00823E55" w:rsidRDefault="00823E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原因解释</w:t>
      </w:r>
    </w:p>
    <w:p w14:paraId="6F373321" w14:textId="77777777" w:rsidR="00823E55" w:rsidRPr="00823E55" w:rsidRDefault="00823E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业务建议</w:t>
      </w:r>
    </w:p>
    <w:p w14:paraId="33B16376" w14:textId="77777777" w:rsidR="00823E55" w:rsidRPr="00823E55" w:rsidRDefault="00823E55">
      <w:pPr>
        <w:widowControl/>
        <w:numPr>
          <w:ilvl w:val="1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风险提示</w:t>
      </w:r>
    </w:p>
    <w:p w14:paraId="3741840E" w14:textId="77777777" w:rsidR="00823E55" w:rsidRPr="00823E55" w:rsidRDefault="00823E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输入框固定在对话区底部。</w:t>
      </w:r>
    </w:p>
    <w:p w14:paraId="6773CCEC" w14:textId="77777777" w:rsidR="00823E55" w:rsidRPr="00823E55" w:rsidRDefault="00823E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快捷问题按钮排列整齐。</w:t>
      </w:r>
    </w:p>
    <w:p w14:paraId="608970A5" w14:textId="77777777" w:rsidR="00823E55" w:rsidRPr="00823E55" w:rsidRDefault="00823E55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支持 loading、发送中、失败重试。</w:t>
      </w:r>
    </w:p>
    <w:p w14:paraId="13B34DE6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右侧洞察区</w:t>
      </w:r>
    </w:p>
    <w:p w14:paraId="60C02FDE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右侧展示：</w:t>
      </w:r>
    </w:p>
    <w:p w14:paraId="47F94425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识别意图</w:t>
      </w:r>
    </w:p>
    <w:p w14:paraId="40B819E1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调用工具</w:t>
      </w:r>
    </w:p>
    <w:p w14:paraId="71C5AFCA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数据来源</w:t>
      </w:r>
    </w:p>
    <w:p w14:paraId="47F5DD88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trace_id</w:t>
      </w:r>
    </w:p>
    <w:p w14:paraId="3E407BB4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知识引用</w:t>
      </w:r>
    </w:p>
    <w:p w14:paraId="4AD6854D" w14:textId="77777777" w:rsidR="00823E55" w:rsidRPr="00823E55" w:rsidRDefault="00823E55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风险提示</w:t>
      </w:r>
    </w:p>
    <w:p w14:paraId="22C4BDCE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每个模块使用小卡片，不要堆成一长条。</w:t>
      </w:r>
    </w:p>
    <w:p w14:paraId="70B251B6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四个子页面必须可用</w:t>
      </w:r>
    </w:p>
    <w:p w14:paraId="03F5B712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请修复 AI 助手四个 Tab：</w:t>
      </w:r>
    </w:p>
    <w:p w14:paraId="047CDC1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智能问答</w:t>
      </w:r>
    </w:p>
    <w:p w14:paraId="451370A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工具调用</w:t>
      </w:r>
    </w:p>
    <w:p w14:paraId="15D5E03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Trace</w:t>
      </w:r>
    </w:p>
    <w:p w14:paraId="4908134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常见问题</w:t>
      </w:r>
    </w:p>
    <w:p w14:paraId="55D9189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0491F5E3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点击 Tab 后页面内容必须变化。</w:t>
      </w:r>
    </w:p>
    <w:p w14:paraId="6E92B771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URL 路由或状态同步变化。</w:t>
      </w:r>
    </w:p>
    <w:p w14:paraId="0D9449D0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智能问答：展示问答主界面。</w:t>
      </w:r>
    </w:p>
    <w:p w14:paraId="0CE06970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工具调用：展示工具列表、工具说明、最近工具调用记录。</w:t>
      </w:r>
    </w:p>
    <w:p w14:paraId="18399BFF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Trace：展示 trace 列表、trace 详情。</w:t>
      </w:r>
    </w:p>
    <w:p w14:paraId="752242DA" w14:textId="77777777" w:rsidR="00823E55" w:rsidRPr="00823E55" w:rsidRDefault="00823E55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常见问题：展示问题分类、快捷问题、点击后填入输入框或直接提问。</w:t>
      </w:r>
    </w:p>
    <w:p w14:paraId="3E6B8E6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不能只显示同一个页面。</w:t>
      </w:r>
    </w:p>
    <w:p w14:paraId="3F42936E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8CF6E73">
          <v:rect id="_x0000_i1199" style="width:0;height:1.5pt" o:hralign="center" o:hrstd="t" o:hr="t" fillcolor="#a0a0a0" stroked="f"/>
        </w:pict>
      </w:r>
    </w:p>
    <w:p w14:paraId="781EBB86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八、知识库页面优化要求</w:t>
      </w:r>
    </w:p>
    <w:p w14:paraId="4E0CF858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当前知识库问题：</w:t>
      </w:r>
    </w:p>
    <w:p w14:paraId="62A01AC3" w14:textId="77777777" w:rsidR="00823E55" w:rsidRPr="00823E55" w:rsidRDefault="00823E5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顶部指标卡和右侧索引服务状态卡片不对齐。</w:t>
      </w:r>
    </w:p>
    <w:p w14:paraId="332FA007" w14:textId="77777777" w:rsidR="00823E55" w:rsidRPr="00823E55" w:rsidRDefault="00823E5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文档分类和文档列表之间底部空白过大。</w:t>
      </w:r>
    </w:p>
    <w:p w14:paraId="451B09AE" w14:textId="77777777" w:rsidR="00823E55" w:rsidRPr="00823E55" w:rsidRDefault="00823E5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右侧索引状态卡片位置比较突兀。</w:t>
      </w:r>
    </w:p>
    <w:p w14:paraId="394F2995" w14:textId="77777777" w:rsidR="00823E55" w:rsidRPr="00823E55" w:rsidRDefault="00823E55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文档列表区域高度没有和左侧分类区域协调。</w:t>
      </w:r>
    </w:p>
    <w:p w14:paraId="2CFB1D0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请优化：</w:t>
      </w:r>
    </w:p>
    <w:p w14:paraId="3894B470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顶部指标卡统一用 MetricCard。</w:t>
      </w:r>
    </w:p>
    <w:p w14:paraId="3BDAF6F1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索引服务状态可以作为一个独立 MetricCard 或放到右侧状态卡。</w:t>
      </w:r>
    </w:p>
    <w:p w14:paraId="5A40559D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文档分类和文档列表采用两栏布局：</w:t>
      </w:r>
    </w:p>
    <w:p w14:paraId="71214E9C" w14:textId="77777777" w:rsidR="00823E55" w:rsidRPr="00823E55" w:rsidRDefault="00823E55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 280px 分类</w:t>
      </w:r>
    </w:p>
    <w:p w14:paraId="25D1AA10" w14:textId="77777777" w:rsidR="00823E55" w:rsidRPr="00823E55" w:rsidRDefault="00823E55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右侧自适应文档表格</w:t>
      </w:r>
    </w:p>
    <w:p w14:paraId="7775F729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两栏高度尽量一致。</w:t>
      </w:r>
    </w:p>
    <w:p w14:paraId="0397C773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文档列表无数据时显示 EmptyState。</w:t>
      </w:r>
    </w:p>
    <w:p w14:paraId="70CB3B73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详情按钮必须可用。</w:t>
      </w:r>
    </w:p>
    <w:p w14:paraId="3FB49F37" w14:textId="77777777" w:rsidR="00823E55" w:rsidRPr="00823E55" w:rsidRDefault="00823E55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上传文档、刷新、索引重建按钮必须有交互。</w:t>
      </w:r>
    </w:p>
    <w:p w14:paraId="0F4CE550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8CD0434">
          <v:rect id="_x0000_i1200" style="width:0;height:1.5pt" o:hralign="center" o:hrstd="t" o:hr="t" fillcolor="#a0a0a0" stroked="f"/>
        </w:pict>
      </w:r>
    </w:p>
    <w:p w14:paraId="1405E9DC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九、模型中心优化要求</w:t>
      </w:r>
    </w:p>
    <w:p w14:paraId="41E94E7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当前模型中心问题：</w:t>
      </w:r>
    </w:p>
    <w:p w14:paraId="2E736E17" w14:textId="77777777" w:rsidR="00823E55" w:rsidRPr="00823E55" w:rsidRDefault="00823E5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顶部指标卡之间高度和内容对齐不稳定。</w:t>
      </w:r>
    </w:p>
    <w:p w14:paraId="1D5339CE" w14:textId="77777777" w:rsidR="00823E55" w:rsidRPr="00823E55" w:rsidRDefault="00823E5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Candidate 模型和其他指标卡存在视觉错位。</w:t>
      </w:r>
    </w:p>
    <w:p w14:paraId="1CDD5853" w14:textId="77777777" w:rsidR="00823E55" w:rsidRPr="00823E55" w:rsidRDefault="00823E5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Active 模型效果、模型对比、模型详情、训练状态四块之间间距混乱。</w:t>
      </w:r>
    </w:p>
    <w:p w14:paraId="72921C60" w14:textId="77777777" w:rsidR="00823E55" w:rsidRPr="00823E55" w:rsidRDefault="00823E5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中间和右侧有明显竖向空白。</w:t>
      </w:r>
    </w:p>
    <w:p w14:paraId="6A577FDD" w14:textId="77777777" w:rsidR="00823E55" w:rsidRPr="00823E55" w:rsidRDefault="00823E5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模型详情和训练状态卡片高度没有统一。</w:t>
      </w:r>
    </w:p>
    <w:p w14:paraId="39D13E3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请优化：</w:t>
      </w:r>
    </w:p>
    <w:p w14:paraId="2B4BAFC6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顶部指标卡全部使用 MetricCard。</w:t>
      </w:r>
    </w:p>
    <w:p w14:paraId="11A30DD5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模型版本号过长时自动省略，完整内容放 tooltip。</w:t>
      </w:r>
    </w:p>
    <w:p w14:paraId="3756621F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下方采用稳定布局：</w:t>
      </w:r>
    </w:p>
    <w:p w14:paraId="07FF0C84" w14:textId="77777777" w:rsidR="00823E55" w:rsidRPr="00823E55" w:rsidRDefault="00823E55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左侧：Active 模型效果图</w:t>
      </w:r>
    </w:p>
    <w:p w14:paraId="5E8FE1D8" w14:textId="77777777" w:rsidR="00823E55" w:rsidRPr="00823E55" w:rsidRDefault="00823E55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中间：模型对比表</w:t>
      </w:r>
    </w:p>
    <w:p w14:paraId="50D7F6A8" w14:textId="77777777" w:rsidR="00823E55" w:rsidRPr="00823E55" w:rsidRDefault="00823E55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右侧：模型详情 + 训练状态</w:t>
      </w:r>
    </w:p>
    <w:p w14:paraId="081E670C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三栏高度统一。</w:t>
      </w:r>
    </w:p>
    <w:p w14:paraId="1163ECF0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模型对比表格宽度不够时内部横向滚动，不要撑破页面。</w:t>
      </w:r>
    </w:p>
    <w:p w14:paraId="418561CB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查看训练日志必须可点击。</w:t>
      </w:r>
    </w:p>
    <w:p w14:paraId="350581D6" w14:textId="77777777" w:rsidR="00823E55" w:rsidRPr="00823E55" w:rsidRDefault="00823E55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启动重训按钮必须有 loading 和任务状态。</w:t>
      </w:r>
    </w:p>
    <w:p w14:paraId="2F52C775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26EAE0">
          <v:rect id="_x0000_i1201" style="width:0;height:1.5pt" o:hralign="center" o:hrstd="t" o:hr="t" fillcolor="#a0a0a0" stroked="f"/>
        </w:pict>
      </w:r>
    </w:p>
    <w:p w14:paraId="15BAAFBE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十、报告中心优化要求</w:t>
      </w:r>
    </w:p>
    <w:p w14:paraId="35F4D68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当前报告中心问题：</w:t>
      </w:r>
    </w:p>
    <w:p w14:paraId="0CD5DB79" w14:textId="77777777" w:rsidR="00823E55" w:rsidRPr="00823E55" w:rsidRDefault="00823E5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报告列表、报告预览、快速操作、发布记录之间高度不统一。</w:t>
      </w:r>
    </w:p>
    <w:p w14:paraId="035164D0" w14:textId="77777777" w:rsidR="00823E55" w:rsidRPr="00823E55" w:rsidRDefault="00823E5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报告预览区域底部有空白。</w:t>
      </w:r>
    </w:p>
    <w:p w14:paraId="64952759" w14:textId="77777777" w:rsidR="00823E55" w:rsidRPr="00823E55" w:rsidRDefault="00823E5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快速操作和发布记录右侧区域没有和中间报告预览形成稳定布局。</w:t>
      </w:r>
    </w:p>
    <w:p w14:paraId="49136C7B" w14:textId="77777777" w:rsidR="00823E55" w:rsidRPr="00823E55" w:rsidRDefault="00823E55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下载报告、详情、重新生成等按钮需要真实交互。</w:t>
      </w:r>
    </w:p>
    <w:p w14:paraId="093591C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请优化：</w:t>
      </w:r>
    </w:p>
    <w:p w14:paraId="6726A375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报告中心采用三栏布局：</w:t>
      </w:r>
    </w:p>
    <w:p w14:paraId="5059BEBB" w14:textId="77777777" w:rsidR="00823E55" w:rsidRPr="00823E55" w:rsidRDefault="00823E55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左侧：报告列表</w:t>
      </w:r>
    </w:p>
    <w:p w14:paraId="1DF6F61C" w14:textId="77777777" w:rsidR="00823E55" w:rsidRPr="00823E55" w:rsidRDefault="00823E55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中间：报告预览</w:t>
      </w:r>
    </w:p>
    <w:p w14:paraId="264C5269" w14:textId="77777777" w:rsidR="00823E55" w:rsidRPr="00823E55" w:rsidRDefault="00823E55">
      <w:pPr>
        <w:widowControl/>
        <w:numPr>
          <w:ilvl w:val="1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右侧：快速操作 + 发布记录</w:t>
      </w:r>
    </w:p>
    <w:p w14:paraId="59024F80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三栏高度统一。</w:t>
      </w:r>
    </w:p>
    <w:p w14:paraId="48B0B4AC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报告列表内部滚动。</w:t>
      </w:r>
    </w:p>
    <w:p w14:paraId="3E0FF5CA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报告预览内容为空时显示 EmptyState。</w:t>
      </w:r>
    </w:p>
    <w:p w14:paraId="05550EEB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下载报告、查看详情、重新生成必须可用。</w:t>
      </w:r>
    </w:p>
    <w:p w14:paraId="2B29FA41" w14:textId="77777777" w:rsidR="00823E55" w:rsidRPr="00823E55" w:rsidRDefault="00823E55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报告状态标签统一。</w:t>
      </w:r>
    </w:p>
    <w:p w14:paraId="047261E3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0D5EC1">
          <v:rect id="_x0000_i1202" style="width:0;height:1.5pt" o:hralign="center" o:hrstd="t" o:hr="t" fillcolor="#a0a0a0" stroked="f"/>
        </w:pict>
      </w:r>
    </w:p>
    <w:p w14:paraId="332205E0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十一、系统设置优化要求</w:t>
      </w:r>
    </w:p>
    <w:p w14:paraId="3B4835FF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当前系统设置问题：</w:t>
      </w:r>
    </w:p>
    <w:p w14:paraId="5C4C4663" w14:textId="77777777" w:rsidR="00823E55" w:rsidRPr="00823E55" w:rsidRDefault="00823E5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用户管理和当前会话左右两块高度不对齐。</w:t>
      </w:r>
    </w:p>
    <w:p w14:paraId="75351A21" w14:textId="77777777" w:rsidR="00823E55" w:rsidRPr="00823E55" w:rsidRDefault="00823E5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下方大面积空白。</w:t>
      </w:r>
    </w:p>
    <w:p w14:paraId="11385FD9" w14:textId="77777777" w:rsidR="00823E55" w:rsidRPr="00823E55" w:rsidRDefault="00823E5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当前会话 JSON 直接展示，不够产品化。</w:t>
      </w:r>
    </w:p>
    <w:p w14:paraId="3AC1C50D" w14:textId="77777777" w:rsidR="00823E55" w:rsidRPr="00823E55" w:rsidRDefault="00823E55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新增用户、刷新、编辑、禁用等按钮必须有真实交互。</w:t>
      </w:r>
    </w:p>
    <w:p w14:paraId="36B1468F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请优化：</w:t>
      </w:r>
    </w:p>
    <w:p w14:paraId="49ECB6B0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顶部指标卡使用统一 MetricCard。</w:t>
      </w:r>
    </w:p>
    <w:p w14:paraId="19295681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用户权限页采用两栏布局：</w:t>
      </w:r>
    </w:p>
    <w:p w14:paraId="61E86129" w14:textId="77777777" w:rsidR="00823E55" w:rsidRPr="00823E55" w:rsidRDefault="00823E55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左侧：用户管理表格</w:t>
      </w:r>
    </w:p>
    <w:p w14:paraId="2AE45AFB" w14:textId="77777777" w:rsidR="00823E55" w:rsidRPr="00823E55" w:rsidRDefault="00823E55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右侧：当前会话 / 权限摘要</w:t>
      </w:r>
    </w:p>
    <w:p w14:paraId="1583170B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当前会话不要直接裸 JSON 展示，改成结构化字段展示。</w:t>
      </w:r>
    </w:p>
    <w:p w14:paraId="6117BBE3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如需保留 JSON，放到“查看原始配置”折叠面板。</w:t>
      </w:r>
    </w:p>
    <w:p w14:paraId="668FEAD3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新增用户打开弹窗。</w:t>
      </w:r>
    </w:p>
    <w:p w14:paraId="3A30880E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编辑、禁用必须有确认或提示。</w:t>
      </w:r>
    </w:p>
    <w:p w14:paraId="72E04E09" w14:textId="77777777" w:rsidR="00823E55" w:rsidRPr="00823E55" w:rsidRDefault="00823E55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刷新按钮必须重新拉取用户列表。</w:t>
      </w:r>
    </w:p>
    <w:p w14:paraId="221E9E04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7F8E19C">
          <v:rect id="_x0000_i1203" style="width:0;height:1.5pt" o:hralign="center" o:hrstd="t" o:hr="t" fillcolor="#a0a0a0" stroked="f"/>
        </w:pict>
      </w:r>
    </w:p>
    <w:p w14:paraId="0BA0C4EA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十二、响应式适配要求</w:t>
      </w:r>
    </w:p>
    <w:p w14:paraId="31AF0719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当前截图是全屏状态，但系统也必须在非全屏状态正常显示。</w:t>
      </w:r>
    </w:p>
    <w:p w14:paraId="22B00581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请至少适配以下宽度：</w:t>
      </w:r>
    </w:p>
    <w:p w14:paraId="55CFDAE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1366px</w:t>
      </w:r>
    </w:p>
    <w:p w14:paraId="220E0D9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1440px</w:t>
      </w:r>
    </w:p>
    <w:p w14:paraId="102B1CE4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1536px</w:t>
      </w:r>
    </w:p>
    <w:p w14:paraId="6100068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1920px</w:t>
      </w:r>
    </w:p>
    <w:p w14:paraId="59086A79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32E98B95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页面不出现整体横向滚动条。</w:t>
      </w:r>
    </w:p>
    <w:p w14:paraId="449CB4FC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表格可以内部横向滚动。</w:t>
      </w:r>
    </w:p>
    <w:p w14:paraId="4AD809ED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小屏时三栏布局自动变两栏或单栏。</w:t>
      </w:r>
    </w:p>
    <w:p w14:paraId="5D01B5E4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指标卡自动换行。</w:t>
      </w:r>
    </w:p>
    <w:p w14:paraId="25ABE224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长文本自动省略。</w:t>
      </w:r>
    </w:p>
    <w:p w14:paraId="4E0F51A6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图表自动 resize。</w:t>
      </w:r>
    </w:p>
    <w:p w14:paraId="3CBC2D97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右侧面板不被挤压。</w:t>
      </w:r>
    </w:p>
    <w:p w14:paraId="1A2DBCFE" w14:textId="77777777" w:rsidR="00823E55" w:rsidRPr="00823E55" w:rsidRDefault="00823E55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Header 内容不遮挡。</w:t>
      </w:r>
    </w:p>
    <w:p w14:paraId="67B82C85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F41329">
          <v:rect id="_x0000_i1204" style="width:0;height:1.5pt" o:hralign="center" o:hrstd="t" o:hr="t" fillcolor="#a0a0a0" stroked="f"/>
        </w:pict>
      </w:r>
    </w:p>
    <w:p w14:paraId="1F90D8C3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十三、二级 Tab 和功能实现要求</w:t>
      </w:r>
    </w:p>
    <w:p w14:paraId="12D880A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请全面检查所有页面的二级 Tab，不能点击无效。</w:t>
      </w:r>
    </w:p>
    <w:p w14:paraId="16CBD837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至少修复以下 Tab：</w:t>
      </w:r>
    </w:p>
    <w:p w14:paraId="2532782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数据中心：</w:t>
      </w:r>
    </w:p>
    <w:p w14:paraId="1C37E5D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数据接入 / 数据质量 / 数据库表 / 导入导出</w:t>
      </w:r>
    </w:p>
    <w:p w14:paraId="2778CD4F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0691AA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预测中心：</w:t>
      </w:r>
    </w:p>
    <w:p w14:paraId="3B2F5E8B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24小时预测 / 历史对比 / 预测明细 / 峰谷分析</w:t>
      </w:r>
    </w:p>
    <w:p w14:paraId="234ABBF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51A82F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策略中心：</w:t>
      </w:r>
    </w:p>
    <w:p w14:paraId="651E53E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高价风险 / 低价窗口 / 储能策略 / 人工复核</w:t>
      </w:r>
    </w:p>
    <w:p w14:paraId="5786BF61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768D7FC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AI助手：</w:t>
      </w:r>
    </w:p>
    <w:p w14:paraId="3C32C007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智能问答 / 工具调用 / Trace / 常见问题</w:t>
      </w:r>
    </w:p>
    <w:p w14:paraId="01FDB27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CB39A7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报告中心：</w:t>
      </w:r>
    </w:p>
    <w:p w14:paraId="1139223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报告列表 / 报告生成 / 报告审核 / 报告归档</w:t>
      </w:r>
    </w:p>
    <w:p w14:paraId="57E2933D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A375D49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模型中心：</w:t>
      </w:r>
    </w:p>
    <w:p w14:paraId="29026FFE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Active模型 / 候选模型 / 误差趋势 / 模型回滚</w:t>
      </w:r>
    </w:p>
    <w:p w14:paraId="5D8F3F22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75EFB7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知识库：</w:t>
      </w:r>
    </w:p>
    <w:p w14:paraId="567A1CB1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文档管理 / 索引管理 / 知识检索 / QA测试</w:t>
      </w:r>
    </w:p>
    <w:p w14:paraId="25AB8AA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0F29556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任务中心：</w:t>
      </w:r>
    </w:p>
    <w:p w14:paraId="3557E354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任务列表 / 任务日志 / 失败重试 / 调度配置</w:t>
      </w:r>
    </w:p>
    <w:p w14:paraId="07B8D440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8B360B5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系统设置：</w:t>
      </w:r>
    </w:p>
    <w:p w14:paraId="7491E833" w14:textId="77777777" w:rsidR="00823E55" w:rsidRPr="00823E55" w:rsidRDefault="00823E55" w:rsidP="00823E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用户权限 / 角色配置 / 参数配置 / 接口配置</w:t>
      </w:r>
    </w:p>
    <w:p w14:paraId="1C85F4AD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5A0845F8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 Tab 点击后内容必须变化。</w:t>
      </w:r>
    </w:p>
    <w:p w14:paraId="0A7132FC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 Tab 必须有独立组件。</w:t>
      </w:r>
    </w:p>
    <w:p w14:paraId="33BD92A3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 Tab 必须有 loading、empty、error 状态。</w:t>
      </w:r>
    </w:p>
    <w:p w14:paraId="0AAF4DB0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 Tab 必须有真实交互。</w:t>
      </w:r>
    </w:p>
    <w:p w14:paraId="0243FD95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不允许多个 Tab 共用一个静态页面。</w:t>
      </w:r>
    </w:p>
    <w:p w14:paraId="0563E9CA" w14:textId="77777777" w:rsidR="00823E55" w:rsidRPr="00823E55" w:rsidRDefault="00823E55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不允许点击 Tab 后无变化。</w:t>
      </w:r>
    </w:p>
    <w:p w14:paraId="650CA7C0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B8FDE8B">
          <v:rect id="_x0000_i1205" style="width:0;height:1.5pt" o:hralign="center" o:hrstd="t" o:hr="t" fillcolor="#a0a0a0" stroked="f"/>
        </w:pict>
      </w:r>
    </w:p>
    <w:p w14:paraId="318C5884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十四、验收标准</w:t>
      </w:r>
    </w:p>
    <w:p w14:paraId="702CA075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完成后请逐项验证：</w:t>
      </w:r>
    </w:p>
    <w:p w14:paraId="7B14A6E8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首页左侧菜单纵向更舒展，菜单项高度统一。</w:t>
      </w:r>
    </w:p>
    <w:p w14:paraId="6253FC9A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首页顶部指标卡字体不会撑乱卡片。</w:t>
      </w:r>
    </w:p>
    <w:p w14:paraId="4B0E968E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首页无真实数据的浮层已删除，或已替换为真实指标。</w:t>
      </w:r>
    </w:p>
    <w:p w14:paraId="09B2B409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首页主视觉和右侧风险预警对齐。</w:t>
      </w:r>
    </w:p>
    <w:p w14:paraId="27B166B5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预测中心图表填满红圈区域，不再出现大块空白。</w:t>
      </w:r>
    </w:p>
    <w:p w14:paraId="5BBDF263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预测中心右侧策略洞察和主图高度协调。</w:t>
      </w:r>
    </w:p>
    <w:p w14:paraId="2108A87E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AI 助手重新排版，三栏清晰。</w:t>
      </w:r>
    </w:p>
    <w:p w14:paraId="6434AC28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AI 助手四个子页面均可点击，内容真实变化。</w:t>
      </w:r>
    </w:p>
    <w:p w14:paraId="53BD782F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知识库页面顶部卡片、分类、文档列表对齐。</w:t>
      </w:r>
    </w:p>
    <w:p w14:paraId="26B8945E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模型中心卡片、图表、表格、详情区对齐。</w:t>
      </w:r>
    </w:p>
    <w:p w14:paraId="1220A634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报告中心三栏布局对齐。</w:t>
      </w:r>
    </w:p>
    <w:p w14:paraId="0994DA62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系统设置左右区域对齐。</w:t>
      </w:r>
    </w:p>
    <w:p w14:paraId="2E8A8BA3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所有页面在全屏和非全屏状态下均显示整齐。</w:t>
      </w:r>
    </w:p>
    <w:p w14:paraId="141BC23C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所有指标卡高度统一。</w:t>
      </w:r>
    </w:p>
    <w:p w14:paraId="07F73F5B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所有卡片间距统一。</w:t>
      </w:r>
    </w:p>
    <w:p w14:paraId="33464B71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所有图表自动 resize。</w:t>
      </w:r>
    </w:p>
    <w:p w14:paraId="2AC90F89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所有长文本不会撑破页面。</w:t>
      </w:r>
    </w:p>
    <w:p w14:paraId="7E65BA4E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所有二级 Tab 点击有效。</w:t>
      </w:r>
    </w:p>
    <w:p w14:paraId="1FA943BD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所有按钮有响应。</w:t>
      </w:r>
    </w:p>
    <w:p w14:paraId="3B9877D0" w14:textId="77777777" w:rsidR="00823E55" w:rsidRPr="00823E55" w:rsidRDefault="00823E55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前端构建无报错，浏览器控制台无明显错误。</w:t>
      </w:r>
    </w:p>
    <w:p w14:paraId="63392B58" w14:textId="77777777" w:rsidR="00823E55" w:rsidRPr="00823E55" w:rsidRDefault="00823E55" w:rsidP="00823E55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9593B61">
          <v:rect id="_x0000_i1206" style="width:0;height:1.5pt" o:hralign="center" o:hrstd="t" o:hr="t" fillcolor="#a0a0a0" stroked="f"/>
        </w:pict>
      </w:r>
    </w:p>
    <w:p w14:paraId="2340C56F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823E5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十五、交付说明</w:t>
      </w:r>
    </w:p>
    <w:p w14:paraId="06E2ED79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完成后请输出：</w:t>
      </w:r>
    </w:p>
    <w:p w14:paraId="4ABCECA2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修复的问题清单。</w:t>
      </w:r>
    </w:p>
    <w:p w14:paraId="4CCEED19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修改的文件列表。</w:t>
      </w:r>
    </w:p>
    <w:p w14:paraId="396AC7A7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新增的通用组件列表。</w:t>
      </w:r>
    </w:p>
    <w:p w14:paraId="507A16E7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每个页面的布局调整说明。</w:t>
      </w:r>
    </w:p>
    <w:p w14:paraId="76CD6F76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每个二级 Tab 的修复说明。</w:t>
      </w:r>
    </w:p>
    <w:p w14:paraId="4239F003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首页、预测中心、AI助手、知识库、模型中心、报告中心、系统设置的前后对比说明。</w:t>
      </w:r>
    </w:p>
    <w:p w14:paraId="43B97D87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响应式适配测试结果。</w:t>
      </w:r>
    </w:p>
    <w:p w14:paraId="3E118719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前端构建结果。</w:t>
      </w:r>
    </w:p>
    <w:p w14:paraId="4178A8DE" w14:textId="77777777" w:rsidR="00823E55" w:rsidRPr="00823E55" w:rsidRDefault="00823E55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当前仍未解决的问题。</w:t>
      </w:r>
    </w:p>
    <w:p w14:paraId="4CF31DDF" w14:textId="77777777" w:rsidR="00823E55" w:rsidRPr="00823E55" w:rsidRDefault="00823E55" w:rsidP="00823E5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23E55">
        <w:rPr>
          <w:rFonts w:ascii="宋体" w:eastAsia="宋体" w:hAnsi="宋体" w:cs="宋体"/>
          <w:kern w:val="0"/>
          <w:sz w:val="24"/>
          <w:szCs w:val="24"/>
          <w14:ligatures w14:val="none"/>
        </w:rPr>
        <w:t>最终目标是让平台从当前“页面元素堆叠、卡片错位、部分 Tab 无效”的状态，优化为一个布局统一、响应式稳定、内容清晰、功能可点击、长期可维护的产品级后台系统。</w:t>
      </w:r>
    </w:p>
    <w:p w14:paraId="181A0450" w14:textId="77777777" w:rsidR="00823E55" w:rsidRPr="00823E55" w:rsidRDefault="00823E55">
      <w:pPr>
        <w:rPr>
          <w:rFonts w:hint="eastAsia"/>
        </w:rPr>
      </w:pPr>
    </w:p>
    <w:sectPr w:rsidR="00823E55" w:rsidRPr="00823E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1E4"/>
    <w:multiLevelType w:val="multilevel"/>
    <w:tmpl w:val="8826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53F0"/>
    <w:multiLevelType w:val="multilevel"/>
    <w:tmpl w:val="E99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3176A"/>
    <w:multiLevelType w:val="multilevel"/>
    <w:tmpl w:val="02E4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151E2"/>
    <w:multiLevelType w:val="multilevel"/>
    <w:tmpl w:val="05A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75E95"/>
    <w:multiLevelType w:val="multilevel"/>
    <w:tmpl w:val="A82A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7B55"/>
    <w:multiLevelType w:val="multilevel"/>
    <w:tmpl w:val="9F0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68E0"/>
    <w:multiLevelType w:val="multilevel"/>
    <w:tmpl w:val="631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002A0"/>
    <w:multiLevelType w:val="multilevel"/>
    <w:tmpl w:val="CC4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240EC"/>
    <w:multiLevelType w:val="multilevel"/>
    <w:tmpl w:val="A8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643A9"/>
    <w:multiLevelType w:val="multilevel"/>
    <w:tmpl w:val="DF7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570F9"/>
    <w:multiLevelType w:val="multilevel"/>
    <w:tmpl w:val="AFE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20404"/>
    <w:multiLevelType w:val="multilevel"/>
    <w:tmpl w:val="983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3139D"/>
    <w:multiLevelType w:val="multilevel"/>
    <w:tmpl w:val="47F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6C98"/>
    <w:multiLevelType w:val="multilevel"/>
    <w:tmpl w:val="9D2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87779"/>
    <w:multiLevelType w:val="multilevel"/>
    <w:tmpl w:val="556E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62DBB"/>
    <w:multiLevelType w:val="multilevel"/>
    <w:tmpl w:val="24B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721D2"/>
    <w:multiLevelType w:val="multilevel"/>
    <w:tmpl w:val="74FE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94775"/>
    <w:multiLevelType w:val="multilevel"/>
    <w:tmpl w:val="3588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C47A7"/>
    <w:multiLevelType w:val="multilevel"/>
    <w:tmpl w:val="50B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74EE6"/>
    <w:multiLevelType w:val="multilevel"/>
    <w:tmpl w:val="1D5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87CF8"/>
    <w:multiLevelType w:val="multilevel"/>
    <w:tmpl w:val="1E1A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F0134"/>
    <w:multiLevelType w:val="multilevel"/>
    <w:tmpl w:val="B30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728B9"/>
    <w:multiLevelType w:val="multilevel"/>
    <w:tmpl w:val="E07A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836E3"/>
    <w:multiLevelType w:val="multilevel"/>
    <w:tmpl w:val="9FA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47BC2"/>
    <w:multiLevelType w:val="multilevel"/>
    <w:tmpl w:val="075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B1D98"/>
    <w:multiLevelType w:val="multilevel"/>
    <w:tmpl w:val="FD3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0410F"/>
    <w:multiLevelType w:val="multilevel"/>
    <w:tmpl w:val="519A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3A676E"/>
    <w:multiLevelType w:val="multilevel"/>
    <w:tmpl w:val="50C4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FA3308"/>
    <w:multiLevelType w:val="multilevel"/>
    <w:tmpl w:val="E20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5F3130"/>
    <w:multiLevelType w:val="multilevel"/>
    <w:tmpl w:val="839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D40EC"/>
    <w:multiLevelType w:val="multilevel"/>
    <w:tmpl w:val="B95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E6EE1"/>
    <w:multiLevelType w:val="multilevel"/>
    <w:tmpl w:val="139C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761F39"/>
    <w:multiLevelType w:val="multilevel"/>
    <w:tmpl w:val="0D1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E627B"/>
    <w:multiLevelType w:val="multilevel"/>
    <w:tmpl w:val="B69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F2C54"/>
    <w:multiLevelType w:val="multilevel"/>
    <w:tmpl w:val="96B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517210">
    <w:abstractNumId w:val="1"/>
  </w:num>
  <w:num w:numId="2" w16cid:durableId="1644041371">
    <w:abstractNumId w:val="29"/>
  </w:num>
  <w:num w:numId="3" w16cid:durableId="187376512">
    <w:abstractNumId w:val="9"/>
  </w:num>
  <w:num w:numId="4" w16cid:durableId="1415665212">
    <w:abstractNumId w:val="4"/>
  </w:num>
  <w:num w:numId="5" w16cid:durableId="1894920621">
    <w:abstractNumId w:val="30"/>
  </w:num>
  <w:num w:numId="6" w16cid:durableId="993722619">
    <w:abstractNumId w:val="34"/>
  </w:num>
  <w:num w:numId="7" w16cid:durableId="1563830847">
    <w:abstractNumId w:val="21"/>
  </w:num>
  <w:num w:numId="8" w16cid:durableId="1823964588">
    <w:abstractNumId w:val="25"/>
  </w:num>
  <w:num w:numId="9" w16cid:durableId="209922757">
    <w:abstractNumId w:val="2"/>
  </w:num>
  <w:num w:numId="10" w16cid:durableId="865142354">
    <w:abstractNumId w:val="32"/>
  </w:num>
  <w:num w:numId="11" w16cid:durableId="821700671">
    <w:abstractNumId w:val="11"/>
  </w:num>
  <w:num w:numId="12" w16cid:durableId="601884254">
    <w:abstractNumId w:val="13"/>
  </w:num>
  <w:num w:numId="13" w16cid:durableId="626664942">
    <w:abstractNumId w:val="24"/>
  </w:num>
  <w:num w:numId="14" w16cid:durableId="1649357622">
    <w:abstractNumId w:val="14"/>
  </w:num>
  <w:num w:numId="15" w16cid:durableId="2058580674">
    <w:abstractNumId w:val="22"/>
  </w:num>
  <w:num w:numId="16" w16cid:durableId="1507020706">
    <w:abstractNumId w:val="12"/>
  </w:num>
  <w:num w:numId="17" w16cid:durableId="2011784428">
    <w:abstractNumId w:val="6"/>
  </w:num>
  <w:num w:numId="18" w16cid:durableId="1717462885">
    <w:abstractNumId w:val="33"/>
  </w:num>
  <w:num w:numId="19" w16cid:durableId="1363824326">
    <w:abstractNumId w:val="16"/>
  </w:num>
  <w:num w:numId="20" w16cid:durableId="1018847226">
    <w:abstractNumId w:val="10"/>
  </w:num>
  <w:num w:numId="21" w16cid:durableId="1596204531">
    <w:abstractNumId w:val="15"/>
  </w:num>
  <w:num w:numId="22" w16cid:durableId="1525050673">
    <w:abstractNumId w:val="5"/>
  </w:num>
  <w:num w:numId="23" w16cid:durableId="935476594">
    <w:abstractNumId w:val="18"/>
  </w:num>
  <w:num w:numId="24" w16cid:durableId="831137763">
    <w:abstractNumId w:val="26"/>
  </w:num>
  <w:num w:numId="25" w16cid:durableId="1442652705">
    <w:abstractNumId w:val="23"/>
  </w:num>
  <w:num w:numId="26" w16cid:durableId="1594895930">
    <w:abstractNumId w:val="31"/>
  </w:num>
  <w:num w:numId="27" w16cid:durableId="1603413844">
    <w:abstractNumId w:val="7"/>
  </w:num>
  <w:num w:numId="28" w16cid:durableId="100809596">
    <w:abstractNumId w:val="27"/>
  </w:num>
  <w:num w:numId="29" w16cid:durableId="658538482">
    <w:abstractNumId w:val="17"/>
  </w:num>
  <w:num w:numId="30" w16cid:durableId="309023799">
    <w:abstractNumId w:val="8"/>
  </w:num>
  <w:num w:numId="31" w16cid:durableId="701323221">
    <w:abstractNumId w:val="0"/>
  </w:num>
  <w:num w:numId="32" w16cid:durableId="1572547606">
    <w:abstractNumId w:val="19"/>
  </w:num>
  <w:num w:numId="33" w16cid:durableId="1841891010">
    <w:abstractNumId w:val="3"/>
  </w:num>
  <w:num w:numId="34" w16cid:durableId="510414614">
    <w:abstractNumId w:val="28"/>
  </w:num>
  <w:num w:numId="35" w16cid:durableId="1048723062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AD"/>
    <w:rsid w:val="00076A9C"/>
    <w:rsid w:val="000C76C5"/>
    <w:rsid w:val="00231410"/>
    <w:rsid w:val="00423CDF"/>
    <w:rsid w:val="005D7177"/>
    <w:rsid w:val="00823E55"/>
    <w:rsid w:val="00975035"/>
    <w:rsid w:val="009D7F4B"/>
    <w:rsid w:val="00BA22AD"/>
    <w:rsid w:val="00E6311B"/>
    <w:rsid w:val="00F2353F"/>
    <w:rsid w:val="00F4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36CE"/>
  <w15:chartTrackingRefBased/>
  <w15:docId w15:val="{BBBFA080-76DE-4B38-82FC-08D1FF2C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2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2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2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2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2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2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2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76A9C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">
    <w:name w:val="样式1"/>
    <w:basedOn w:val="a1"/>
    <w:uiPriority w:val="99"/>
    <w:rsid w:val="00E6311B"/>
    <w:rPr>
      <w:szCs w:val="24"/>
      <w14:ligatures w14:val="none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">
    <w:name w:val="3线表"/>
    <w:basedOn w:val="a1"/>
    <w:uiPriority w:val="99"/>
    <w:rsid w:val="00F2353F"/>
    <w:rPr>
      <w:rFonts w:ascii="Times New Roman" w:eastAsiaTheme="majorEastAsia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BA22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2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2A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22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2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2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2A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A22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A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A22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A2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A2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A22A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BA22A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A22A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A2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A22A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BA2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yinggang wang</dc:creator>
  <cp:keywords/>
  <dc:description/>
  <cp:lastModifiedBy>yinggang wang</cp:lastModifiedBy>
  <cp:revision>2</cp:revision>
  <dcterms:created xsi:type="dcterms:W3CDTF">2026-06-04T11:59:00Z</dcterms:created>
  <dcterms:modified xsi:type="dcterms:W3CDTF">2026-06-04T11:59:00Z</dcterms:modified>
</cp:coreProperties>
</file>