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微软雅黑" w:hAnsi="微软雅黑" w:eastAsia="微软雅黑"/>
          <w:b/>
          <w:sz w:val="44"/>
        </w:rPr>
        <w:t>《智能运营分析项目》项目全面分析说明文档</w:t>
      </w:r>
    </w:p>
    <w:p>
      <w:pPr>
        <w:spacing w:after="80" w:line="276" w:lineRule="auto"/>
        <w:jc w:val="center"/>
      </w:pPr>
      <w:r>
        <w:rPr>
          <w:rFonts w:ascii="微软雅黑" w:hAnsi="微软雅黑" w:eastAsia="微软雅黑"/>
          <w:sz w:val="22"/>
        </w:rPr>
        <w:t>面向 AI 售电交易决策平台的代码级架构、数据、AI/RAG、模型、任务和前端分析</w:t>
      </w:r>
    </w:p>
    <w:p>
      <w:pPr>
        <w:spacing w:after="80" w:line="276" w:lineRule="auto"/>
        <w:jc w:val="center"/>
      </w:pPr>
      <w:r>
        <w:rPr>
          <w:rFonts w:ascii="微软雅黑" w:hAnsi="微软雅黑" w:eastAsia="微软雅黑"/>
          <w:sz w:val="20"/>
        </w:rPr>
        <w:t>生成日期：2026-07-03    生成方式：基于当前项目代码静态扫描与关键文件定向阅读</w:t>
      </w:r>
    </w:p>
    <w:p>
      <w:pPr>
        <w:spacing w:after="80" w:line="276" w:lineRule="auto"/>
      </w:pPr>
    </w:p>
    <w:p>
      <w:pPr>
        <w:spacing w:after="80" w:line="276" w:lineRule="auto"/>
      </w:pPr>
      <w:r>
        <w:rPr>
          <w:rFonts w:ascii="微软雅黑" w:hAnsi="微软雅黑" w:eastAsia="微软雅黑"/>
          <w:i/>
          <w:color w:val="626F86"/>
          <w:sz w:val="18"/>
        </w:rPr>
        <w:t>说明：本文档中的事实结论以当前工作区代码、配置、迁移、前端路由、后端 API 和测试文件为依据；无法直接由代码证明的内容均标注为“根据代码推断”。本次未连接生产数据库、未执行全量测试。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br w:type="page"/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目录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1. 项目概述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2. 业务目标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3. 技术栈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4. 整体架构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5. 目录结构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6. 功能模块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7. 核心代码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8. 启动运行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9. 数据来源与处理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10. 分析 / 特征 / 建模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11. 模型算法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12. AI 大模型接入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13. API 接口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14. 数据库与存储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15. 配置与环境变量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16. 部署与运行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17. 完成度评估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18. 问题与风险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19. 优化建议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20. 总结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br w:type="page"/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1. 项目概述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本项目当前代码体现为“AI 售电交易决策平台 / 智能运营分析项目”：以电力交易、价格预测、策略辅助、报告管理、模型治理、RAG 知识库和任务调度为核心的企业级后台系统。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从代码结构看，项目已经从早期离线脚本与桌面端资产，演进为 FastAPI + React/Vite + PostgreSQL + Celery/Redis 的 Web 平台，并保留大量预测引擎、模型管控、RAG 评估和历史脚本。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根据代码推断，系统定位是为售电交易、虚拟电厂/新能源聚合、策略研判和运营管理提供一体化工作台。</w:t>
      </w:r>
    </w:p>
    <w:p>
      <w:pPr>
        <w:spacing w:after="80" w:line="276" w:lineRule="auto"/>
      </w:pPr>
      <w:r>
        <w:rPr>
          <w:rFonts w:ascii="微软雅黑" w:hAnsi="微软雅黑" w:eastAsia="微软雅黑"/>
          <w:b/>
          <w:sz w:val="18"/>
        </w:rPr>
        <w:t>代码依据：</w:t>
      </w:r>
      <w:r>
        <w:rPr>
          <w:rFonts w:ascii="微软雅黑" w:hAnsi="微软雅黑" w:eastAsia="微软雅黑"/>
          <w:sz w:val="18"/>
        </w:rPr>
        <w:br/>
        <w:t>- backend/app/main.py</w:t>
      </w:r>
      <w:r>
        <w:rPr>
          <w:rFonts w:ascii="微软雅黑" w:hAnsi="微软雅黑" w:eastAsia="微软雅黑"/>
          <w:sz w:val="18"/>
        </w:rPr>
        <w:br/>
        <w:t>- frontend/src/app/router.tsx</w:t>
      </w:r>
      <w:r>
        <w:rPr>
          <w:rFonts w:ascii="微软雅黑" w:hAnsi="微软雅黑" w:eastAsia="微软雅黑"/>
          <w:sz w:val="18"/>
        </w:rPr>
        <w:br/>
        <w:t>- README_WEB平台说明.md</w:t>
      </w:r>
      <w:r>
        <w:rPr>
          <w:rFonts w:ascii="微软雅黑" w:hAnsi="微软雅黑" w:eastAsia="微软雅黑"/>
          <w:sz w:val="18"/>
        </w:rPr>
        <w:br/>
        <w:t>- README_DEPLOY.md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5100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产品名称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售电交易决策平台 / 智能运营分析项目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核心用户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交易运营、分析师、模型工程、管理员、审核/发布人员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核心能力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数据治理、预测、策略、AI 问答、报告、模型治理、知识库、任务调度、系统设置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代码形态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Web 平台 + 后端服务 + 预测/模型 Python 包 + Celery Worker + PostgreSQL 迁移 + 历史脚本/桌面资产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2. 业务目标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统一展示电力交易相关数据、预测结果、策略建议、风险提示和报告状态。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通过预测引擎支撑未来 24 小时价格、负荷、新能源等指标的业务分析。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通过 AI 助手将查数问答、RAG 知识引用、工具调用、模型/报告/策略解释整合到业务工作台。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通过模型中心实现 Active / Candidate 生命周期治理、误差趋势、训练、准入、回滚。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通过任务中心打通价格预测、数据同步、日报生成等后台任务执行闭环。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通过系统设置、用户权限、接口配置、审计日志提高企业级运维与安全可管理性。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根据代码推断，业务边界并不是单一“聊天助手”或“预测脚本”，而是围绕售电交易决策形成的数据、模型、知识、任务、报告和权限的闭环平台。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3.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  <w:tc>
          <w:tcPr>
            <w:tcW w:type="dxa" w:w="4535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主要技术</w:t>
            </w:r>
          </w:p>
        </w:tc>
        <w:tc>
          <w:tcPr>
            <w:tcW w:type="dxa" w:w="3402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代码依据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React 18、TypeScript、Vite、Ant Design 5、ECharts / echarts-for-react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frontend/package.json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 Web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FastAPI、Uvicorn、Pydantic、SQLAlchemy 2、psycopg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requirements*.txt; backend/app/main.py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PostgreSQL，Alembic + SQL 迁移脚本，仓储层封装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migrations/*; backend/app/repositories/*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任务队列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 + Celery，支持 celery/local_thread/auto 三种执行模式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backend/app/workers/*; backend/app/services/task_runtime.py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预测与建模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pandas、numpy、scikit-learn、matplotlib、joblib，可选 XGBoost / LightGBM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prediction_engine/*; requirements.txt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RAG/Embedding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 hash fallback、可选 sentence-transformers/BGE，Rerank 支持本地启发式/BGE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rag_service.py; embedding_service.py; rerank_service.py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Ollama、本地 OpenAI compatible、DeepSeek Provider，LLMRouter 统一路由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ai_assistant/llm_router.py; llm_providers/*; .env.example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 Compose: postgres、redis、backend、celery_worker、frontend、可选 ollama profile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docker-compose.yml; README_DEPLOY.md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pytest + 前端构建契约测试 + AI/RAG 评估脚本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tests/*; tests/evaluation/*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4. 整体架构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项目可分为前端展示层、API 层、业务服务层、仓储层、后台任务层、模型/预测引擎、AI/RAG 层和数据库/外部服务层。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架构层</w:t>
            </w:r>
          </w:p>
        </w:tc>
        <w:tc>
          <w:tcPr>
            <w:tcW w:type="dxa" w:w="3402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3969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关键目录/文件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前端展示层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页面布局、交互、图表、表格、状态展示、API 适配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frontend/src/pages, frontend/src/services, frontend/src/api.ts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API 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按业务模块暴露 REST 接口，统一进入 api_router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backend/app/api/v1/router.py, endpoints/*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业务服务层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RAG、任务运行、设置中心、数据同步、UI 平台服务等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backend/app/services/*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仓储层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封装 PostgreSQL 表访问与写入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backend/app/repositories/*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任务投递、Celery worker、local_thread fallback、任务日志与状态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backend/app/workers/*, backend/app/services/task_runtime.py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预测/模型层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训练集、特征、训练、回测、正式预测、模型注册/晋升/回滚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prediction_engine/*, model_ops/*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AI/RAG 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意图识别、上下文、工具调用、LLM 路由、RAG 检索、Trace/反馈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backend/app/ai_assistant/*, backend/app/services/rag_service.py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数据与外部依赖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PostgreSQL、Redis、Ollama/DeepSeek、BGE/Milvus 或本地索引、文件知识库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docker-compose.yml, .env.example, migrations/*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微软雅黑" w:hAnsi="微软雅黑" w:eastAsia="微软雅黑"/>
          <w:i/>
          <w:color w:val="626F86"/>
          <w:sz w:val="18"/>
        </w:rPr>
        <w:t>根据代码推断，当前系统以 PostgreSQL 为目标主数据源，但保留历史 Excel/本地文件读取逻辑用于兼容和 fallback。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5. 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6236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backend/app/main.py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FastAPI 应用入口，创建 app、CORS、注册路由。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backend/app/api/v1/endpoints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 REST API 层，按业务模块拆分。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backend/app/repositories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仓储层，封装 forecast/task/model/report/settings/knowledge/user 等访问。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backend/app/services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业务服务层，包含 RAG、Embedding、Rerank、任务运行、系统设置、数据同步。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backend/app/ai_assistant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助手新链路：意图、上下文、工具、LLM、Trace、模板、记忆。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backend/app/workers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Celery app、任务函数、投递器、任务命令映射。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prediction_engine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训练集构建、特征工程、训练、回测、正式预测。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model_ops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模型注册、对比、晋升、回滚、监控、误差记忆和偏差修正。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migrations / migrations/versions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幂等 SQL 与 Alembic 迁移，定义核心生产表。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React/Vite 前端，页面、服务、布局、主题和通用组件。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pytest、评估脚本和产品化审计输出。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docker-compose.yml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本地/生产容器编排示例。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微软雅黑" w:hAnsi="微软雅黑" w:eastAsia="微软雅黑"/>
        </w:rPr>
        <w:t>根目录还保留若干批处理启动脚本、历史数据处理脚本、知识库目录、模型产物目录和输出目录。它们对理解项目历史演进有价值，但生产运行主链路应以 backend、frontend、migrations、prediction_engine、model_ops 和 tests 为核心。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6. 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3402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主要代码路径</w:t>
            </w:r>
          </w:p>
        </w:tc>
        <w:tc>
          <w:tcPr>
            <w:tcW w:type="dxa" w:w="4535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首页/驾驶舱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DashboardPage + dashboardApi；dashboard_home_service / forecast API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汇总预测、策略、风险、报告、任务状态。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数据中心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DataCenterPage + dataApi；data.py / data_access / repositories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数据库目录、字段、质量、SQL 查询、核心事实同步。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预测中心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ForecastCenterPage + forecastApi；prediction_engine；forecast.py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 小时电价预测、历史对比、风险/负荷/天气/新能源联动。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策略中心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StrategyCenterPage + strategyApi；strategy.py；AI tools/trading/tariff/storage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高价风险、低价窗口、储能策略、人工复核。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助手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AssistantPage + assistantApi；ai_assistant/service.py；llm_router；rag_service；tools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业务问答、流式输出、RAG 引用、工具调用、反馈、Trace 折叠。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报告中心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ReportCenterPage + reportApi；report.py；report_repository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报告列表、预览、下载、审核、发布、重新生成。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模型中心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ModelCenterPage + modelApi；model.py；model_ops；prediction_engine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模型生命周期治理、Active/Candidate 对比、训练、回滚、特征与泄漏检查。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KnowledgeBasePage + knowledgeApi；knowledge.py；rag_service；embedding/rerank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文档、索引、检索、QA 测试、RAG 健康。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任务中心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TaskCenterPage + taskApi；task.py；dispatcher；Celery tasks；task_business_handlers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任务调度、运行日志、失败重试、队列状态、真实业务任务执行。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系统设置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SettingsPage/UserManagementPage + settingsApi/userApi；system.py；settings_center_service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系统健康、接口配置、用户权限、安全策略、审计。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7. 核心代码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文件/目录</w:t>
            </w:r>
          </w:p>
        </w:tc>
        <w:tc>
          <w:tcPr>
            <w:tcW w:type="dxa" w:w="6236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关键作用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backend/app/main.py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create_app 创建 FastAPI，配置 CORS，注册 model gateway 和 api_router。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backend/app/api/v1/router.py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统一注册 auth/system/data/forecast/strategy/assistant/knowledge/report/model/task/users。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backend/app/core/config.py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 DATABASE_URL、REDIS_URL、Celery、LLM、RAG、AUTH_REQUIRED 等环境配置。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backend/app/db/session.py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 SQLAlchemy engine/session，DATABASE_URL 未配置时直接报错。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backend/app/data_access.py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封装 Excel/JSON/数据库状态、预测摘要、业务摘要、数据库表查询等兼容访问。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backend/app/ai_assistant/service.py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助手主流程：问题标准化、意图路由、工具调用、RAG/LLM 决策、答案构建、Trace/会话状态保存。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backend/app/services/rag_service.py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 检索主实现：keyword/vector/rerank/fallback file search、profile、cache、domain boost。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backend/app/workers/dispatcher.py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根据 TASK_EXECUTION_MODE 在 celery/local_thread/auto 之间投递任务并返回健康状态。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backend/app/workers/tasks.py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Celery 任务函数，包括命令任务、知识导入、embedding 刷新、报告生成、价格预测、数据同步、日报。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backend/app/services/task_business_handlers.py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price_predict/data_sync/report_daily 真实业务任务写库逻辑。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prediction_engine/dataset_builder.py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PostgreSQL/legacy 数据读取、训练集组装、时间切分、特征 schema 和泄漏检查。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prediction_engine/feature_builder.py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时间、lag、rolling、interaction 等特征构建与元数据输出。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model_ops/promotion_manager.py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候选模型晋升为 Active 与最新 Candidate 查询。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frontend/src/api.ts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前端统一请求层、鉴权 token、文件下载和各业务 API 封装。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8. 启动运行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本地后端：根据 README 可使用 `python -X utf8 -m uvicorn backend.app.main:app --host 127.0.0.1 --port 8000`。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本地前端：进入 frontend 后执行 `npm run dev`，默认 127.0.0.1:5173。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平台脚本：根目录提供 run_project.bat、run_web_platform.bat、run_web_backend.bat、run_web_frontend.bat、run_celery_worker.bat 等。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容器部署：README_DEPLOY 与 docker-compose.yml 支持 postgres、redis、backend、celery_worker、frontend、可选 ollama。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数据库迁移：可使用 Alembic 或项目迁移脚本，migrations/README.md 中给出 apply_database_migrations 方式。</w:t>
      </w:r>
    </w:p>
    <w:p>
      <w:pPr>
        <w:spacing w:after="80" w:line="276" w:lineRule="auto"/>
      </w:pPr>
      <w:r>
        <w:rPr>
          <w:rFonts w:ascii="微软雅黑" w:hAnsi="微软雅黑" w:eastAsia="微软雅黑"/>
          <w:i/>
          <w:color w:val="626F86"/>
          <w:sz w:val="18"/>
        </w:rPr>
        <w:t>本次文档生成没有实际启动服务或连接数据库；运行方式根据 README、docker-compose 和脚本文件整理。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9. 数据来源与处理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项目的数据来源包括 PostgreSQL 中的标准化业务表、历史 Excel/JSON/本地文件、知识库文档、预测/模型产物以及外部 LLM/RAG 服务。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PostgreSQL：通过 backend/app/repositories 和 SQLAlchemy 访问，是当前 Web 平台与生产化闭环的目标主数据源。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历史文件：data_access.py、prediction_engine 和根目录历史脚本保留 Excel/JSON/本地文件读取能力。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核心事实同步：core_data_sync.py 与任务业务处理器可将预测、市场、负荷、规则等写入核心事实表。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知识库：knowledge_pipeline、kb_documents/kb_chunks、RAG 索引与 embedding 刷新支撑文档检索。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任务产物：forecast_runs/forecast_results、report_runs、task_runs/task_logs 构成任务执行结果闭环。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10. 分析 / 特征 / 建模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prediction_engine 是分析与建模主目录，围绕时间序列预测、特征构建、回测与正式预测组织。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6236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dataset_builder.py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读取 PostgreSQL/legacy 数据，组装训练集，按时间切分，生成特征 schema，执行 leakage_check。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feature_builder.py / features.py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时间特征、滞后特征、滚动窗口特征、EWMA、业务交互特征、特征元数据。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baseline_backtest.py / backtest_runner.py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基线模型、历史预测对比、回归指标、峰值误差、滚动回测。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model_trainer.py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训练管线、特征版本、模型产物保存与加载。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formal_forecast.py / fast_forecast.py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正式前向预测、残差区间、图表和业务摘要输出。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evaluation.py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MAE/RMSE/MAPE、异常识别、滚动评估等通用评估函数。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微软雅黑" w:hAnsi="微软雅黑" w:eastAsia="微软雅黑"/>
        </w:rPr>
        <w:t>根据代码推断，项目在 P2 阶段重点治理了特征安全与数据泄漏问题，相关测试包括 test_p2_schema_guard.py、test_p2_leakage_checker.py、test_p2_feature_schema.py 等。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11. 模型算法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依赖层面包含 scikit-learn，并可选 xgboost、lightgbm。代码中模型训练/注册/对比/回滚被拆分在 prediction_engine 与 model_ops 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模型治理能力</w:t>
            </w:r>
          </w:p>
        </w:tc>
        <w:tc>
          <w:tcPr>
            <w:tcW w:type="dxa" w:w="2835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代码依据</w:t>
            </w:r>
          </w:p>
        </w:tc>
        <w:tc>
          <w:tcPr>
            <w:tcW w:type="dxa" w:w="3969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模型注册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model_ops/model_registry.py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从产物 manifest 与指标中注册模型版本。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Active/Candidate 晋升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model_ops/promotion_manager.py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支持候选模型设置 Active、查询最新候选。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模型对比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model_ops/model_comparator.py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对比 Candidate 与 Active 指标。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模型监控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model_ops/model_monitor.py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summarize_error_window、decide_retrain、evaluate_model_health。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误差记忆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model_ops/error_memory.py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构建/更新/加载误差记忆，并为预测行提供误差 profile。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偏差校正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model_ops/bias_corrector.py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基于误差 profile 计算 bias adjustment 并添加 correction columns。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微软雅黑" w:hAnsi="微软雅黑" w:eastAsia="微软雅黑"/>
          <w:i/>
          <w:color w:val="626F86"/>
          <w:sz w:val="18"/>
        </w:rPr>
        <w:t>未在本次扫描中确认生产环境具体最终模型文件和训练数据窗口；实际模型算法组合需结合 model_artifacts 与训练日志进一步核查。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12. AI 大模型接入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AI 助手采用“意图识别 + 工具调用 + RAG + LLM 路由 + 答案保护 + Trace/反馈”的混合架构。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子能力</w:t>
            </w:r>
          </w:p>
        </w:tc>
        <w:tc>
          <w:tcPr>
            <w:tcW w:type="dxa" w:w="2835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实现位置</w:t>
            </w:r>
          </w:p>
        </w:tc>
        <w:tc>
          <w:tcPr>
            <w:tcW w:type="dxa" w:w="3969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 路由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backend/app/ai_assistant/llm_router.py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 Ollama、DeepSeek、OpenAI compatible 风格的本地/远程模型路由。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Provider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backend/app/ai_assistant/llm_providers/*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DeepSeekProvider、OllamaProvider。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意图与上下文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core/intent_router.py, context_resolver.py, input_normalizer.py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识别预测、策略、知识、查数等意图，并处理追问上下文。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工具调用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ai_assistant/tools/*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forecast、knowledge、model、report、storage、tariff、trading、weather、time、data freshness 等工具。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 检索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services/rag_service.py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关键词 + 向量 + rerank + fallback file search + cache + domain boost。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Embedding/Rerank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embedding_service.py, rerank_service.py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local hash fallback；可选 sentence-transformers/BGE。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答案保护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core/answer_guard.py, service.sanitize_answer_for_display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防止策略边界越界、证据泄漏、推理痕迹暴露。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反馈与 Trace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assistant.py, ai_traces, ai_chat_feedback, ai_answer_feedback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支持会话、反馈、Trace 查询和开发者折叠。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微软雅黑" w:hAnsi="微软雅黑" w:eastAsia="微软雅黑"/>
        </w:rPr>
        <w:t>环境变量中 AI_ASSISTANT_LLM_ENABLED、LLM_PROVIDER、LLM_BASE_URL、LLM_MODEL、DEEPSEEK_*、RAG_ENABLED、RAG_PROFILE、RAG_TOP_K、RAG_EMBEDDING_*、RAG_RERANK_* 控制大模型和 RAG 行为。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13. API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268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主要路径</w:t>
            </w:r>
          </w:p>
        </w:tc>
        <w:tc>
          <w:tcPr>
            <w:tcW w:type="dxa" w:w="3969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2835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代码依据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认证与用户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/api/auth/*, /api/users/*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登录、当前用户、退出、改密、用户增删改查、角色列表、重置密码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auth.py; users.py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系统设置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/api/settings/*, /api/health, /api/db/health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系统状态、运行参数、健康明细、用户权限、接口配置与测试日志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数据中心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/api/data/*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数据状态、目录、字段、质量、SQL 查询、表行数据、导入导出、核心数据同步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预测中心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/api/forecast/*, /api/prediction/*, /api/market/*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预测运行、最新预测、24h 预测、预测详情、市场历史、天气/负荷/新能源预测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forecast.py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策略中心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/api/strategy/*, /api/anomaly/*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策略生成、今日策略、配置、复核、异常解释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strategy.py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助手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/api/ai/*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聊天、流式输出、附件、会话导出、反馈、会话列表、洞察、Trace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assistant.py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/api/knowledge/*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统计、文档列表、健康、搜索、QA 测试、批量校验、上传、本地索引、Embedding 刷新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报告中心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/api/reports/*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报告生成、列表、概要、详情、下载、重新生成、审核、驳回、发布、审核记录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report.py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模型中心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/api/models/*, /api/model/*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Active/Candidate、指标、误差、重训建议、治理总览、训练、激活、回滚、导出、特征与泄漏检查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任务中心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/api/tasks/*, /api/scheduled-tasks/*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任务运行、概览、列表、健康、日志、重试、队列、趋势、启动、取消、计划任务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task.py</w:t>
            </w:r>
          </w:p>
        </w:tc>
      </w:tr>
    </w:tbl>
    <w:p>
      <w:pPr>
        <w:spacing w:after="80" w:line="276" w:lineRule="auto"/>
      </w:pPr>
    </w:p>
    <w:p>
      <w:pPr>
        <w:pStyle w:val="Heading2"/>
        <w:spacing w:after="80" w:line="276" w:lineRule="auto"/>
      </w:pPr>
      <w:r>
        <w:rPr>
          <w:rFonts w:ascii="微软雅黑" w:hAnsi="微软雅黑" w:eastAsia="微软雅黑"/>
        </w:rPr>
        <w:t>重点业务接口示例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</w:t>
            </w:r>
          </w:p>
        </w:tc>
        <w:tc>
          <w:tcPr>
            <w:tcW w:type="dxa" w:w="5669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/api/ai/chat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非流式 AI 问答，返回 answer/evidence/trace 等。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/api/ai/chat/stream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SSE 流式问答，前端 assistantApi.askAssistantStream 消费。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/api/ai/chat/sessions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会话列表，支撑左侧会话栏。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/api/knowledge/stats / documents / health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知识库指标、文档表、RAG 状态。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/api/knowledge/qa-test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 检索测试与整理答案。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/api/models/center/overview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模型中心一体化总览。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/api/models/center/training/start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启动模型训练任务。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/api/models/center/activate / rollback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模型激活与回滚。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/api/tasks/health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Redis/Celery/执行模式健康状态。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/api/tasks/start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 task kind 投递业务任务。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/api/reports / summary / latest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报告中心列表、统计、最新报告。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/api/reports/{id}/approve / reject / publish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审核与发布状态流转。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/api/settings/status/overview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系统设置状态总览。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GET /api/settings/interfaces/configs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接口配置卡片数据。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 /api/settings/interfaces/test-all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批量测试接口配置。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微软雅黑" w:hAnsi="微软雅黑" w:eastAsia="微软雅黑"/>
        </w:rPr>
        <w:t>前端通过 frontend/src/api.ts 暴露 api 对象，再由 services 层进行页面级聚合，例如 assistantApi、taskApi、modelApi、knowledgeApi、reportApi、settingsApi。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14. 数据库与存储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领域</w:t>
            </w:r>
          </w:p>
        </w:tc>
        <w:tc>
          <w:tcPr>
            <w:tcW w:type="dxa" w:w="7370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相关表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预测与模型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forecast_runs, forecast_results, model_versions, model_metrics, model_registry, model_evaluation_runs, model_performance_daily, model_retrain_jobs, model_comparison_runs, model_governance_events, model_prediction_comparison_points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任务运行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task_runs, task_logs，以及 task_runs/task_logs 的多轮运行态、超时、重试、取消字段扩展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与 RAG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ai_traces, ai_chat_sessions, ai_chat_messages, ai_tool_call_logs, ai_prompt_templates, ai_chat_feedback, ai_answer_feedback, ai_conversation_state, ai_qa_test_cases, kb_documents, kb_chunks, kb_search_results, kb_qa_tests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报告与审核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report_runs, report_reviews, report_approval_runs, ai_report_review_runs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数据源与业务规则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raw_market, raw_weather, raw_load, raw_renewable, feature_importance, pv_tariff_rules, pv_policy_files, pv_station_tariff_check, market_power_price_rules, southern_grid_tax_rules, pv_tariff_period_rules, prediction_tracking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权限与审计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users, roles, user_roles, audit_logs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系统设置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system_runtime_config, system_health_snapshots, system_api_configs, system_api_test_logs, monitoring_metrics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微软雅黑" w:hAnsi="微软雅黑" w:eastAsia="微软雅黑"/>
        </w:rPr>
        <w:t>数据库迁移同时存在 migrations/*.sql 与 migrations/versions/*.py。README 说明迁移脚本应保持幂等，重复执行不能破坏已有表。</w:t>
      </w:r>
    </w:p>
    <w:p>
      <w:pPr>
        <w:spacing w:after="80" w:line="276" w:lineRule="auto"/>
      </w:pPr>
      <w:r>
        <w:rPr>
          <w:rFonts w:ascii="微软雅黑" w:hAnsi="微软雅黑" w:eastAsia="微软雅黑"/>
          <w:i/>
          <w:color w:val="626F86"/>
          <w:sz w:val="18"/>
        </w:rPr>
        <w:t>本次没有直接连接数据库确认实际表存在和行数；上述表来自迁移文件静态扫描。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15. 配置与环境变量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核心配置集中在 .env.example、.env.docker.example、docker-compose.yml 与 backend/app/core/config.py。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402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关键变量</w:t>
            </w:r>
          </w:p>
        </w:tc>
        <w:tc>
          <w:tcPr>
            <w:tcW w:type="dxa" w:w="3969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DATABASE_URL, POSTGRES_DB, POSTGRES_USER, POSTGRES_PASSWORD, POSTGRES_PORT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PostgreSQL 连接与容器端口。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Redis/Celery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REDIS_URL, CELERY_BROKER_URL, CELERY_RESULT_BACKEND, TASK_EXECUTION_MODE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队列、结果后端和任务执行模式。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认证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AUTH_REQUIRED, JWT_SECRET_KEY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是否强制鉴权和 JWT 签名密钥。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LLM_PROVIDER, LLM_ROUTER_MODE, LLM_BASE_URL, LLM_MODEL, LLM_API_KEY, DEEPSEEK_*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本地/远程大模型配置。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RAG_ENABLED, RAG_PROFILE, RAG_TOP_K, RAG_EMBEDDING_*, RAG_RERANK_*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 开关、检索规模、embedding/rerank provider 与模型路径。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VITE_API_BASE_URL, VITE_API_PROXY_TARGET, VITE_AUTH_REQUIRED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 API 地址、代理目标和鉴权开关。</w:t>
            </w:r>
          </w:p>
        </w:tc>
      </w:tr>
    </w:tbl>
    <w:p>
      <w:pPr>
        <w:spacing w:after="80" w:line="276" w:lineRule="auto"/>
      </w:pPr>
    </w:p>
    <w:p>
      <w:pPr>
        <w:spacing w:after="80" w:line="276" w:lineRule="auto"/>
      </w:pPr>
      <w:r>
        <w:rPr>
          <w:rFonts w:ascii="微软雅黑" w:hAnsi="微软雅黑" w:eastAsia="微软雅黑"/>
        </w:rPr>
        <w:t>生产建议在 README_DEPLOY 和 .env.example 中已有提示：APP_ENV=production、AUTH_REQUIRED=1、DATABASE_ALLOW_LEGACY_FALLBACK=0、TASK_EXECUTION_MODE=celery。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16. 部署与运行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402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方式</w:t>
            </w:r>
          </w:p>
        </w:tc>
        <w:tc>
          <w:tcPr>
            <w:tcW w:type="dxa" w:w="3969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注意事项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本地开发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 uvicorn + 前端 npm run dev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需配置 DATABASE_URL；前端默认 5173，后端默认 8000。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后台任务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run_celery_worker.bat 或 celery worker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Redis 必须可用；TASK_EXECUTION_MODE=celery 时 Worker 不在线会失败。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 Compose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docker compose --env-file .env.docker up -d --build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服务包括 postgres/redis/backend/celery_worker/frontend；RAG 模型路径可通过 volume 挂载。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健康检查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/health, /api/db/health, /api/tasks/health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可用于确认 Web、数据库、Redis/Celery 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构建验证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frontend: npm run build；后端: pytest/compileall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本次未全量执行，仅在文档中基于项目说明列出。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17. 完成度评估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领域</w:t>
            </w:r>
          </w:p>
        </w:tc>
        <w:tc>
          <w:tcPr>
            <w:tcW w:type="dxa" w:w="4535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当前完成度判断</w:t>
            </w:r>
          </w:p>
        </w:tc>
        <w:tc>
          <w:tcPr>
            <w:tcW w:type="dxa" w:w="3402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依据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前端页面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较高：主要业务页面均有 React 页面和服务层，且近期已重构为统一后台风格。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frontend/src/pages, frontend/src/services, router.tsx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后端 API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较高：十大模块均有 FastAPI endpoints，覆盖列表/详情/操作/健康/导出等。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backend/app/api/v1/endpoints/*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数据库闭环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中高：核心迁移已覆盖预测、任务、AI、报告、知识库、权限、设置；实际数据完整性需连接数据库验收。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migrations/*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任务执行链路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中高：支持 Celery/local_thread，已实现 price_predict、data_sync、report_daily 等业务任务。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workers/tasks.py; task_business_handlers.py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AI/RAG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中高：链路完整，含 RAG、LLM、工具、Trace、反馈；生产质量取决于 embedding/rerank 与知识索引。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ai_assistant/*; rag_service.py; tests/evaluation/*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模型治理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中高：模型中心 API、表、前端、训练/激活/回滚已具备；需持续真实训练数据验证。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model.py; model_ops/*; migrations/0009/0010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测试与审计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中高：测试文件覆盖多阶段主题；需 CI 固化和本地/容器 smoke 定期执行。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tests/*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18. 问题与风险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级别</w:t>
            </w:r>
          </w:p>
        </w:tc>
        <w:tc>
          <w:tcPr>
            <w:tcW w:type="dxa" w:w="2268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风险点</w:t>
            </w:r>
          </w:p>
        </w:tc>
        <w:tc>
          <w:tcPr>
            <w:tcW w:type="dxa" w:w="3969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3402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建议处理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配置与密钥治理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存在较多环境变量和可选 provider，生产必须使用 AUTH_REQUIRED=1、强 JWT_SECRET_KEY、禁用开发 fallback。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使用 .env 模板与部署检查脚本固化生产必填项；启动时对弱配置 fail-fast。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数据库来源一致性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代码同时保留 legacy Excel/脚本资产和 PostgreSQL 主库路径，部分接口有 fallback 能力。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明确生产环境 DATABASE_ALLOW_LEGACY_FALLBACK=0；将页面数据来源统一落库并通过 API 展示。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RAG 质量与 Embedding 维度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 hash fallback 可保障可用性，但语义效果低于真实 BGE；Docker 配置期望 1024 维。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生产部署实际 BGE embedding/rerank 模型；建立索引维度一致性校验和批量 QA 评估。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任务在线消费链路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支持 Celery 与 local_thread；Celery 依赖 Redis/Worker 可用性。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生产固定 TASK_EXECUTION_MODE=celery，/api/tasks/health 纳入监控，失败重试必须记录 error_reason。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模型训练与晋升治理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已有模型注册、比较、回滚、准入规则，但需结合真实数据持续校准阈值。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补齐训练样本审计、特征版本、数据漂移、候选模型灰度准入。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前端页面密度与接口状态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近期大量 UI 重构后页面结构统一，但不同页面仍依赖各自适配器。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沉淀统一卡片/表格/状态组件；保留接口异常态，不回退为前端假数据。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测试与验收覆盖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测试文件多，但未在本次文档生成中全量执行。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建立 CI：后端 pytest、前端 npm run build、迁移检查、RAG smoke、Celery smoke。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19. 优化建议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建立“一键环境验收”脚本：检查 DATABASE_URL、Redis、Celery worker、迁移版本、后端健康、前端构建、关键 API smoke。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将所有前端页面的数据来源标签和 fallback 规则统一到服务层，禁止页面直接硬编码业务假数据。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为 AI 助手建立固定评测集：覆盖电价、负荷、新能源、策略、政策、报告、数据库查数和追问。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对 RAG 建立索引版本管理：记录 embedding 模型、维度、chunk 策略、rerank 模型、索引时间、QA 通过率。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模型中心补齐训练审计：训练样本窗口、特征版本、参数、数据质量、泄漏检查结果、准入规则和回滚依据。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任务中心补齐生产监控：队列堆积、Worker 心跳、失败原因分类、重试次数、超时策略、幂等键冲突。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系统设置页面将接口测试、用户操作、配置修改全部写 audit_logs，便于合规追踪。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将历史脚本、桌面端资产、Web 生产链路分层归档，减少新开发误用 legacy 数据源的风险。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补充 API OpenAPI 文档导出和前后端契约测试，避免字段变更造成页面空态或错映射。</w:t>
      </w:r>
    </w:p>
    <w:p>
      <w:pPr>
        <w:pStyle w:val="ListNumber"/>
        <w:spacing w:after="80" w:line="276" w:lineRule="auto"/>
      </w:pPr>
      <w:r>
        <w:rPr>
          <w:rFonts w:ascii="微软雅黑" w:hAnsi="微软雅黑" w:eastAsia="微软雅黑"/>
        </w:rPr>
        <w:t>引入 CI：pytest 分组、frontend npm run build、迁移幂等检查、RAG smoke、Celery smoke。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20. 总结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当前项目已经具备企业级 AI 售电交易决策平台的主体架构：前端页面、FastAPI 后端、PostgreSQL 表结构、Celery/Redis 任务、预测与模型治理、RAG/LLM 问答、报告审核发布、系统设置和用户权限均有实际代码支撑。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从架构演进看，项目正在从“脚本 + 文件 + 局部页面”过渡到“数据库主线 + API + 前端工作台 + 后台任务 + AI/RAG/模型治理”的平台化阶段。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后续最重要的不是继续扩展静态界面，而是持续打通真实业务数据闭环、生产配置、任务在线消费、模型训练审计和 AI/RAG 质量评测。</w:t>
      </w:r>
    </w:p>
    <w:p>
      <w:pPr>
        <w:spacing w:after="80" w:line="276" w:lineRule="auto"/>
      </w:pPr>
      <w:r>
        <w:rPr>
          <w:rFonts w:ascii="微软雅黑" w:hAnsi="微软雅黑" w:eastAsia="微软雅黑"/>
          <w:i/>
          <w:color w:val="626F86"/>
          <w:sz w:val="18"/>
        </w:rPr>
        <w:t>本文件为代码级分析文档，不替代生产安全审计、数据库现场验收和模型效果评测报告。</w:t>
      </w: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附录 A：前端结构概览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835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4535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路由/菜单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frontend/src/app/router.tsx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定义首页、数据中心、预测中心、策略中心、AI 助手、报告中心、模型中心、知识库、任务中心、系统设置等一级入口。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全局骨架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BasicLayout/HeaderBar/Sidebar/PageContainer/styles/theme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顶部全局栏、左侧导航、页面容器、主题 token。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 API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frontend/src/api.ts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封装 request、requestForm、requestBlob、token、auth、各业务 API。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页面服务层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frontend/src/services/*.ts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每页聚合后端 API，做状态、字段、fallback 边界适配。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页面组件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frontend/src/pages/*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各业务页面主体，近期已大量改造成企业级 SaaS 后台工作台。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附录 B：测试覆盖概览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测试领域</w:t>
            </w:r>
          </w:p>
        </w:tc>
        <w:tc>
          <w:tcPr>
            <w:tcW w:type="dxa" w:w="3402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代表文件</w:t>
            </w:r>
          </w:p>
        </w:tc>
        <w:tc>
          <w:tcPr>
            <w:tcW w:type="dxa" w:w="3969"/>
            <w:vAlign w:val="center"/>
            <w:shd w:fill="D9EDE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覆盖重点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认证/RBAC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test_auth_*.py, test_user_management_*.py, test_frontend_auth_contract.py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JWT、登录、权限、用户管理、审计。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AI/RAG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test_ai_*.py, test_rag_hybrid.py, test_ai_rag_policy_ranking.py, evaluation/*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问答契约、可读性、证据泄漏、LLM 路由、RAG 排序与评估。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任务中心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test_task_*.py, test_p4_task_*.py, productization/check_task_center_runtime.py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任务仓储、调度、健康、日志、重试、取消、超时。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模型/预测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test_p2_*.py, test_model_*.py, test_formal_forecast.py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数据集、特征、泄漏检查、回测、模型中心 API。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test_knowledge_*.py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知识库业务 API 和前端布局契约。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系统设置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test_settings_center_business_api.py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系统设置三 Tab 后端闭环。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迁移/部署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test_migrations.py, test_startup_scripts.py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数据库迁移和启动脚本可用性。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rPr>
          <w:rFonts w:ascii="微软雅黑" w:hAnsi="微软雅黑" w:eastAsia="微软雅黑"/>
        </w:rPr>
        <w:t>附录 C：本次读取/扫描依据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根目录结构、rg --files 文件索引、requirements.txt、requirements.web.txt、frontend/package.json。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backend/app/main.py、backend/app/api/v1/router.py、backend/app/api/v1/endpoints/*。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backend/app/core/config.py、backend/app/db/session.py、backend/app/data_access.py。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backend/app/ai_assistant/service.py、llm_router.py、tools、backend/app/services/rag_service.py、embedding_service.py、rerank_service.py。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backend/app/workers/tasks.py、dispatcher.py、celery_app.py、services/task_runtime.py、task_business_handlers.py。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prediction_engine/*、model_ops/*、migrations/*、migrations/versions/*。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frontend/src/api.ts、frontend/src/app/router.tsx、frontend/src/pages/*、frontend/src/services/*。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</w:rPr>
        <w:t>tests/*、tests/evaluation/*、tests/productization/output/* 的文件索引。</w:t>
      </w:r>
    </w:p>
    <w:p>
      <w:pPr>
        <w:spacing w:after="80" w:line="276" w:lineRule="auto"/>
      </w:pPr>
      <w:r>
        <w:rPr>
          <w:rFonts w:ascii="微软雅黑" w:hAnsi="微软雅黑" w:eastAsia="微软雅黑"/>
        </w:rPr>
        <w:t>文档生成时间：2026-07-04 00:33:44；输出文件：E:\智能运营分析项目\docs\《智能运营分析项目》项目全面分析说明文档_v20260703.docx</w:t>
      </w:r>
    </w:p>
    <w:sectPr w:rsidR="00FC693F" w:rsidRPr="0006063C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23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23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F233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