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Quem sou eu?</w:t>
      </w:r>
    </w:p>
    <w:p>
      <w:pPr>
        <w:pStyle w:val="Heading2"/>
        <w:jc w:val="center"/>
      </w:pPr>
      <w:r>
        <w:t>Como descobrir minha vocação?</w:t>
      </w:r>
    </w:p>
    <w:p>
      <w:pPr>
        <w:spacing w:line="336" w:lineRule="auto" w:after="280"/>
      </w:pPr>
      <w:r>
        <w:t>Um guia direto e acolhedor para quem está confuso sobre o futuro</w:t>
      </w:r>
    </w:p>
    <w:p>
      <w:pPr>
        <w:spacing w:line="336" w:lineRule="auto" w:after="280"/>
      </w:pPr>
      <w:r>
        <w:t>Autor: Prof. Wanderley Gazeta</w:t>
      </w:r>
    </w:p>
    <w:p>
      <w:r>
        <w:br w:type="page"/>
      </w:r>
    </w:p>
    <w:p>
      <w:pPr>
        <w:pStyle w:val="Heading1"/>
        <w:jc w:val="center"/>
      </w:pPr>
      <w:r>
        <w:t>1. O PESO DE ESCOLHER</w:t>
      </w:r>
    </w:p>
    <w:p>
      <w:pPr>
        <w:spacing w:line="336" w:lineRule="auto" w:after="280"/>
      </w:pPr>
      <w: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36" w:lineRule="auto" w:after="280"/>
      </w:pPr>
      <w: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p>
      <w:pPr>
        <w:pStyle w:val="Heading1"/>
        <w:jc w:val="center"/>
      </w:pPr>
      <w:r>
        <w:t>2. O QUE É VOCAÇÃO (DE VERDADE)</w:t>
      </w:r>
    </w:p>
    <w:p>
      <w:pPr>
        <w:spacing w:line="336" w:lineRule="auto" w:after="280"/>
      </w:pPr>
      <w: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36" w:lineRule="auto" w:after="280"/>
      </w:pPr>
      <w:r>
        <w:t>📌 Diagrama Ikigai – VOCAÇÃO está no centro daquilo que você ama, sabe fazer, o mundo precisa e pelo que você pode ser remunerado de forma digna.</w:t>
      </w:r>
    </w:p>
    <w:p>
      <w:r>
        <w:br w:type="page"/>
      </w:r>
    </w:p>
    <w:sectPr w:rsidR="00FC693F" w:rsidRPr="0006063C" w:rsidSect="00034616">
      <w:pgSz w:w="8390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280"/>
    </w:pPr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