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59" w:lineRule="auto"/>
        <w:jc w:val="center"/>
      </w:pPr>
      <w:r>
        <w:rPr>
          <w:b/>
          <w:color w:val="1D334A"/>
          <w:sz w:val="38"/>
        </w:rPr>
        <w:t>777 versus 666: selo de Deus, marca da besta e o grande conflito</w:t>
      </w:r>
    </w:p>
    <w:p>
      <w:pPr>
        <w:spacing w:before="0" w:after="200" w:line="240" w:lineRule="auto"/>
        <w:jc w:val="center"/>
      </w:pPr>
      <w:r>
        <w:rPr>
          <w:i/>
          <w:color w:val="5B6B7A"/>
          <w:sz w:val="21"/>
        </w:rPr>
        <w:t>Sermão diagramado para leitura, impressão e distribuição editorial.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2E4"/>
          </w:tcPr>
          <w:p>
            <w:pPr>
              <w:pStyle w:val="MetaBox"/>
              <w:spacing w:before="0" w:after="0" w:line="276" w:lineRule="auto"/>
            </w:pPr>
            <w:r>
              <w:rPr>
                <w:b/>
                <w:color w:val="2F4F4F"/>
              </w:rPr>
              <w:t xml:space="preserve">Verso-chave: </w:t>
            </w:r>
            <w:r>
              <w:rPr>
                <w:color w:val="1F2937"/>
              </w:rPr>
              <w:t>“...para que ninguém pudesse comprar nem vender, a não ser quem tivesse a marca, que é o nome da besta ou o número do seu nome.” (Apocalipse 13:17)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2E4"/>
          </w:tcPr>
          <w:p>
            <w:pPr>
              <w:pStyle w:val="MetaBox"/>
              <w:spacing w:before="0" w:after="0" w:line="276" w:lineRule="auto"/>
            </w:pPr>
            <w:r>
              <w:rPr>
                <w:b/>
                <w:color w:val="2F4F4F"/>
              </w:rPr>
              <w:t xml:space="preserve">Sugestão breve de oração: </w:t>
            </w:r>
            <w:r>
              <w:rPr>
                <w:color w:val="1F2937"/>
              </w:rPr>
              <w:t>Senhor nosso Deus, ilumina-nos pelo teu Espírito para discernirmos, nas Escrituras, a diferença entre o teu selo e a marca do inimigo. Dá-nos entendimento para reconhecer a centralidade do culto e da lealdade a Cristo, e firma o teu nome em nossa mente e coração. Em nome de Jesus. Amém.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2E4"/>
          </w:tcPr>
          <w:p>
            <w:pPr>
              <w:pStyle w:val="MetaBox"/>
              <w:spacing w:before="0" w:after="0" w:line="276" w:lineRule="auto"/>
            </w:pPr>
            <w:r>
              <w:rPr>
                <w:b/>
                <w:color w:val="2F4F4F"/>
              </w:rPr>
              <w:t xml:space="preserve">Texto bíblico central: </w:t>
            </w:r>
            <w:r>
              <w:rPr>
                <w:color w:val="1F2937"/>
              </w:rPr>
              <w:t>Leitura principal: Apocalipse 13:11-18.</w:t>
            </w:r>
          </w:p>
        </w:tc>
      </w:tr>
    </w:tbl>
    <w:p/>
    <w:p>
      <w:pPr>
        <w:spacing w:before="160" w:after="80" w:line="264" w:lineRule="auto"/>
      </w:pPr>
      <w:r>
        <w:rPr>
          <w:rFonts w:ascii="Segoe UI" w:hAnsi="Segoe UI"/>
          <w:b/>
          <w:color w:val="1D334A"/>
          <w:sz w:val="26"/>
        </w:rPr>
        <w:t>INTRODUÇÃO</w:t>
      </w:r>
    </w:p>
    <w:p>
      <w:pPr>
        <w:pStyle w:val="BodyText"/>
        <w:spacing w:before="0" w:after="80" w:line="293" w:lineRule="auto"/>
      </w:pPr>
      <w:r>
        <w:t>O livro do Apocalipse apresenta uma crise final em torno de adoração, lealdade e caráter. Não é um debate periférico, mas a culminação de um conflito que começou no Céu e desce à Terra. Nosso texto central descreve dois sinais antagônicos: o selo de Deus e a marca da besta. A tese que guiará esta exposição é simples e bíblica: por trás dos símbolos e dos agentes históricos está o grande conflito entre Cristo e Satanás. A besta, seu nome, sua marca e seu número têm, em última análise, seu referente em Satanás; e, em contraste, Deus sela o Seu povo com o sinal da criação e redenção — o sábado do sétimo dia — enquanto o 666 codifica a contrafação satânica, em oposição à perfeição divina sintetizada no 777. Examinaremos, com sobriedade, como a Escritura estrutura essa distinção.</w:t>
      </w:r>
    </w:p>
    <w:p>
      <w:pPr>
        <w:spacing w:before="160" w:after="80" w:line="264" w:lineRule="auto"/>
      </w:pPr>
      <w:r>
        <w:rPr>
          <w:rFonts w:ascii="Segoe UI" w:hAnsi="Segoe UI"/>
          <w:b/>
          <w:color w:val="1D334A"/>
          <w:sz w:val="26"/>
        </w:rPr>
        <w:t>DESENVOLVIMENTO</w:t>
      </w:r>
    </w:p>
    <w:p>
      <w:pPr>
        <w:pStyle w:val="BodyText"/>
        <w:spacing w:before="0" w:after="80" w:line="293" w:lineRule="auto"/>
      </w:pPr>
      <w:r>
        <w:t>Bloco 1 – A moldura do grande conflito</w:t>
      </w:r>
    </w:p>
    <w:p>
      <w:pPr>
        <w:pStyle w:val="ListBullet"/>
        <w:spacing w:before="0" w:after="40" w:line="283" w:lineRule="auto"/>
      </w:pPr>
      <w:r>
        <w:t>O Apocalipse não é, primeiramente, sobre política humana, mas sobre um combate cósmico. “Houve peleja no céu: Miguel e os seus anjos pelejavam contra o dragão...” (Apocalipse 12:7-9). O dragão é identificado como “a antiga serpente, que se chama Diabo e Satanás”.</w:t>
      </w:r>
    </w:p>
    <w:p>
      <w:pPr>
        <w:pStyle w:val="ListBullet"/>
        <w:spacing w:before="0" w:after="40" w:line="283" w:lineRule="auto"/>
      </w:pPr>
      <w:r>
        <w:t>Paulo confirma: “a nossa luta não é contra o sangue e a carne, e sim contra... as forças espirituais do mal” (Efésios 6:12). Portanto, a leitura dos símbolos de Apocalipse 13 precisa começar com os protagonistas cósmicos. Agentes humanos e sistemas históricos são instrumentos; o líder é Satanás.</w:t>
      </w:r>
    </w:p>
    <w:p>
      <w:pPr>
        <w:pStyle w:val="ListBullet"/>
        <w:spacing w:before="0" w:after="40" w:line="283" w:lineRule="auto"/>
      </w:pPr>
      <w:r>
        <w:t>Essa moldura orienta nossa interpretação: “besta”, “marca”, “nome” e “número” remetem, em última instância, à liderança do mal, no conflito com Cristo, o Cordeiro de Deus (Apocalipse 12:11).</w:t>
      </w:r>
    </w:p>
    <w:p>
      <w:pPr>
        <w:pStyle w:val="BodyText"/>
        <w:spacing w:before="0" w:after="80" w:line="293" w:lineRule="auto"/>
      </w:pPr>
      <w:r>
        <w:t>Bloco 2 – O selo/bandeira de Deus</w:t>
      </w:r>
    </w:p>
    <w:p>
      <w:pPr>
        <w:pStyle w:val="ListBullet"/>
        <w:spacing w:before="0" w:after="40" w:line="283" w:lineRule="auto"/>
      </w:pPr>
      <w:r>
        <w:t>Deus tem um selo, um sinal de Sua autoridade criadora e redentora: “Certamente guardareis os meus sábados, pois é sinal entre mim e vós” (Êxodo 31:13). Esse selo porta o nome e a jurisdição do Criador.</w:t>
      </w:r>
    </w:p>
    <w:p>
      <w:pPr>
        <w:pStyle w:val="ListBullet"/>
        <w:spacing w:before="0" w:after="40" w:line="283" w:lineRule="auto"/>
      </w:pPr>
      <w:r>
        <w:t>O quarto mandamento explicita: “o sétimo dia é o sábado do Senhor, teu Deus... porque, em seis dias, fez o Senhor os céus e a terra...” (Êxodo 20:10-11). Aqui estão o nome (Senhor), o título (Criador) e o território (céus e terra).</w:t>
      </w:r>
    </w:p>
    <w:p>
      <w:pPr>
        <w:pStyle w:val="ListBullet"/>
        <w:spacing w:before="0" w:after="40" w:line="283" w:lineRule="auto"/>
      </w:pPr>
      <w:r>
        <w:t>O sábado é chamado “delícia” (Isaías 58:13) e pertence a Cristo, o “Senhor do sábado” (Lucas 6:5). É a bandeira do Reino, marcando a cidadania dos que amam a lei eterna de Deus (Salmo 119:142,160) e se reúnem sob a Sua bandeira messiânica (Isaías 11:10).</w:t>
      </w:r>
    </w:p>
    <w:p>
      <w:pPr>
        <w:pStyle w:val="ListBullet"/>
        <w:spacing w:before="0" w:after="40" w:line="283" w:lineRule="auto"/>
      </w:pPr>
      <w:r>
        <w:t>Assim, o selo é mais que um dia no calendário: é um sinal de lealdade amorosa ao Criador e ao Redentor.</w:t>
      </w:r>
    </w:p>
    <w:p>
      <w:pPr>
        <w:pStyle w:val="BodyText"/>
        <w:spacing w:before="0" w:after="80" w:line="293" w:lineRule="auto"/>
      </w:pPr>
      <w:r>
        <w:t>Bloco 3 – A marca/bandeira de Satanás e sua liderança</w:t>
      </w:r>
    </w:p>
    <w:p>
      <w:pPr>
        <w:pStyle w:val="ListBullet"/>
        <w:spacing w:before="0" w:after="40" w:line="283" w:lineRule="auto"/>
      </w:pPr>
      <w:r>
        <w:t>Em oposição, Satanás opera por uma tríplice aliança — dragão, besta e falso profeta — uma contrafação de governo e culto (Apocalipse 16:13). Seu objetivo é desviar a adoração e impor obediência: “para que ninguém pudesse comprar nem vender” sem a marca (Apocalipse 13:17-18).</w:t>
      </w:r>
    </w:p>
    <w:p>
      <w:pPr>
        <w:pStyle w:val="ListBullet"/>
        <w:spacing w:before="0" w:after="40" w:line="283" w:lineRule="auto"/>
      </w:pPr>
      <w:r>
        <w:t>Escrituras descrevem blasfêmia, perseguição e tentativa de “mudar os tempos e a lei” (Daniel 7:25; Apocalipse 13:3-7). Isso se manifesta na substituição do sinal do Criador por um falso dia de adoração — especialmente o domingo — erguido como bandeira de obediência a um poder oposto.</w:t>
      </w:r>
    </w:p>
    <w:p>
      <w:pPr>
        <w:pStyle w:val="ListBullet"/>
        <w:spacing w:before="0" w:after="40" w:line="283" w:lineRule="auto"/>
      </w:pPr>
      <w:r>
        <w:t>Importante: a marca, em seu sentido escatológico, envolve imposição consciente e coercitiva. Não se trata de uma rotulação indiscriminada de pessoas hoje, mas de uma crise final de culto, com sanções econômicas e legais dirigidas contra os que permanecem fiéis ao selo de Deus (Apocalipse 13:17; 13:15; 14:12). Jesus declara que o adversário é “mentiroso e pai da mentira” (João 8:44); sua marca carrega essa natureza.</w:t>
      </w:r>
    </w:p>
    <w:p>
      <w:pPr>
        <w:pStyle w:val="BodyText"/>
        <w:spacing w:before="0" w:after="80" w:line="293" w:lineRule="auto"/>
      </w:pPr>
      <w:r>
        <w:t>Bloco 4 – Nome como caráter; pertença e perseguição</w:t>
      </w:r>
    </w:p>
    <w:p>
      <w:pPr>
        <w:pStyle w:val="ListBullet"/>
        <w:spacing w:before="0" w:after="40" w:line="283" w:lineRule="auto"/>
      </w:pPr>
      <w:r>
        <w:t>No Apocalipse, nome é caráter gravado na mente. Os 144.000 têm o “nome do Cordeiro e de seu Pai... nas testas” (Apocalipse 14:1; 22:4). Isso alude à “mente de Cristo” impressa em Seu povo (1 Coríntios 2:16).</w:t>
      </w:r>
    </w:p>
    <w:p>
      <w:pPr>
        <w:pStyle w:val="ListBullet"/>
        <w:spacing w:before="0" w:after="40" w:line="283" w:lineRule="auto"/>
      </w:pPr>
      <w:r>
        <w:t>Em contraste, quem recebe a marca da besta adota o caráter do inimigo. Paulo descreve um perfil moral reprovado: “entregues a uma disposição mental reprovável... caluniadores, presunçosos, desobedientes...” (Romanos 1:28-30). Assim, nome e marca não são apenas sinais externos; expressam quem adoramos e a quem nos assemelhamos.</w:t>
      </w:r>
    </w:p>
    <w:p>
      <w:pPr>
        <w:pStyle w:val="BodyText"/>
        <w:spacing w:before="0" w:after="80" w:line="293" w:lineRule="auto"/>
      </w:pPr>
      <w:r>
        <w:t>Bloco 5 – 666 versus 777; desfecho escatológico</w:t>
      </w:r>
    </w:p>
    <w:p>
      <w:pPr>
        <w:pStyle w:val="ListBullet"/>
        <w:spacing w:before="0" w:after="40" w:line="283" w:lineRule="auto"/>
      </w:pPr>
      <w:r>
        <w:t>A santidade de Deus ressoa trinitariamente: “Santo, Santo, Santo” (Isaías 6:3). Suas obras são plenas e perfeitas: “eis que era muito bom” (Gênesis 1:31). A síntese teológica desses testemunhos se expressa como 777: o Deus triúno (3) em obras completas (7).</w:t>
      </w:r>
    </w:p>
    <w:p>
      <w:pPr>
        <w:pStyle w:val="ListBullet"/>
        <w:spacing w:before="0" w:after="40" w:line="283" w:lineRule="auto"/>
      </w:pPr>
      <w:r>
        <w:t>Em contrapartida, 666 representa a tríplice contrafação — dragão, besta, falso profeta — uma trindade falsa, imperfeita e incompleta (Apocalipse 16:13; 13:18). É “número de homem” no sentido simbólico apocalíptico: projeta uma pretensão de governo humano-satânico, não limitada a um indivíduo específico, mas à natureza e ambição do sistema sob Satanás.</w:t>
      </w:r>
    </w:p>
    <w:p>
      <w:pPr>
        <w:pStyle w:val="ListBullet"/>
        <w:spacing w:before="0" w:after="40" w:line="283" w:lineRule="auto"/>
      </w:pPr>
      <w:r>
        <w:t>A crise de “comprar e vender” e o decreto final emergem dessa direção satânica, culminando na queda de Babilônia e no juízo de Deus sobre a besta e o falso profeta (Apocalipse 17; 19:19-20; 20:7-10). Em meio a isso, a Escritura destaca o povo remanescente: “Aqui está a perseverança dos santos, os que guardam os mandamentos de Deus e a fé em Jesus” (Apocalipse 14:12).</w:t>
      </w:r>
    </w:p>
    <w:p>
      <w:pPr>
        <w:spacing w:before="160" w:after="80" w:line="264" w:lineRule="auto"/>
      </w:pPr>
      <w:r>
        <w:rPr>
          <w:rFonts w:ascii="Segoe UI" w:hAnsi="Segoe UI"/>
          <w:b/>
          <w:color w:val="1D334A"/>
          <w:sz w:val="26"/>
        </w:rPr>
        <w:t>APLICAÇÃO</w:t>
      </w:r>
    </w:p>
    <w:p>
      <w:pPr>
        <w:pStyle w:val="ListBullet"/>
        <w:spacing w:before="0" w:after="40" w:line="283" w:lineRule="auto"/>
      </w:pPr>
      <w:r>
        <w:t>Lealdade consciente: Somos chamados a escolher, hoje, a quem adoraremos. O selo de Deus nos convida a honrar o sábado do sétimo dia como sinal do Criador e do Senhor do sábado. A obediência não salva, mas revela a quem pertencemos.</w:t>
      </w:r>
    </w:p>
    <w:p>
      <w:pPr>
        <w:pStyle w:val="ListBullet"/>
        <w:spacing w:before="0" w:after="40" w:line="283" w:lineRule="auto"/>
      </w:pPr>
      <w:r>
        <w:t>Formação de caráter: Busquemos a mente de Cristo, para que o Seu nome seja escrito em nossa fronte. Cultivar a “delícia” do sábado (Isaías 58:13), a justiça da lei (Salmo 119:142) e a fé em Jesus (Apocalipse 14:12) molda nosso caráter em semelhança com o Cordeiro.</w:t>
      </w:r>
    </w:p>
    <w:p>
      <w:pPr>
        <w:pStyle w:val="ListBullet"/>
        <w:spacing w:before="0" w:after="40" w:line="283" w:lineRule="auto"/>
      </w:pPr>
      <w:r>
        <w:t>Sobriedade e discernimento: Evitemos julgamentos precipitados. A marca da besta, como crise final, envolve imposição consciente e coercitiva. Enquanto vivemos antes desse clímax, testemunhemos com mansidão, sem hostilidade, lembrando que pessoas não são nossos inimigos (Efésios 6:12).</w:t>
      </w:r>
    </w:p>
    <w:p>
      <w:pPr>
        <w:pStyle w:val="ListBullet"/>
        <w:spacing w:before="0" w:after="40" w:line="283" w:lineRule="auto"/>
      </w:pPr>
      <w:r>
        <w:t>Perseverança em tempos difíceis: Se a pressão econômica e legal se levantar contra a fidelidade a Deus (Apocalipse 13:17), firmemo-nos na vitória do Cordeiro (Apocalipse 12:11), certos de que o governo perfeito de Deus prevalecerá sobre toda contrafação.</w:t>
      </w:r>
    </w:p>
    <w:p>
      <w:pPr>
        <w:spacing w:before="160" w:after="80" w:line="264" w:lineRule="auto"/>
      </w:pPr>
      <w:r>
        <w:rPr>
          <w:rFonts w:ascii="Segoe UI" w:hAnsi="Segoe UI"/>
          <w:b/>
          <w:color w:val="1D334A"/>
          <w:sz w:val="26"/>
        </w:rPr>
        <w:t>CONCLUSÃO</w:t>
      </w:r>
    </w:p>
    <w:p>
      <w:pPr>
        <w:pStyle w:val="BodyText"/>
        <w:spacing w:before="0" w:after="80" w:line="293" w:lineRule="auto"/>
      </w:pPr>
      <w:r>
        <w:t>O Apocalipse nos coloca diante de dois estandartes. De um lado, o selo de Deus — o sábado do sétimo dia — que porta o nome e a autoridade do Criador, formando um povo que guarda os mandamentos de Deus e conserva a fé em Jesus. Do outro, a marca da besta — a contrafação do culto verdadeiro — promovida pela tríplice aliança satânica, visando impor obediência por coerção econômica e legal. Por trás dos agentes históricos, está o grande conflito entre Cristo e Satanás: a perfeição trinitária do 777 em contraste com a trinca falsa do 666.</w:t>
      </w:r>
    </w:p>
    <w:p>
      <w:pPr>
        <w:pStyle w:val="BodyText"/>
        <w:spacing w:before="0" w:after="80" w:line="293" w:lineRule="auto"/>
      </w:pPr>
      <w:r>
        <w:t>Nome é caráter, selo ou marca é lealdade, e o número expressa natureza e pretensão de governo. A pergunta que ressoa no “vale da decisão” (Joel 3:14) é: de quem traremos o nome sobre a fronte? O chamado bíblico é à perseverança serena, à obediência amorosa e à fé inabalável no Cordeiro. Assim, quando a crise final eclodir, não seremos guiados pelo medo, mas pela certeza de que o Reino de Deus permanece, e com Ele permanecerão os que trazem o Seu nome. Que o Senhor nos firme sob Sua bandeira, até o dia em que veremos, enfim, a queda definitiva de toda contrafação e a vitória do governo justo e eterno de nosso Deus. Amém.</w:t>
      </w:r>
    </w:p>
    <w:p>
      <w:pPr>
        <w:pStyle w:val="QuoteBlock"/>
        <w:spacing w:before="280" w:after="0" w:line="240" w:lineRule="auto"/>
        <w:jc w:val="center"/>
      </w:pPr>
      <w:r>
        <w:rPr>
          <w:i/>
          <w:color w:val="5B6B7A"/>
        </w:rPr>
        <w:t>Projeto Pr. Albino Marks · Material editorial para uso espiritual, educacional e teológico.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B6B7A"/>
        <w:sz w:val="17"/>
      </w:rPr>
      <w:t>777 versus 666: selo de Deus, marca da besta e o grande conflito · Material editorial de uso espiritual, educacional e teológico.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egoe UI" w:hAnsi="Segoe UI"/>
        <w:b/>
        <w:color w:val="2F4F4F"/>
        <w:sz w:val="18"/>
      </w:rPr>
      <w:t>Projeto Pr. Albino Marks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Georgia" w:hAnsi="Georgia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Box">
    <w:name w:val="MetaBox"/>
    <w:basedOn w:val="Normal"/>
    <w:rPr>
      <w:rFonts w:ascii="Georgia" w:hAnsi="Georgia"/>
      <w:sz w:val="21"/>
    </w:rPr>
  </w:style>
  <w:style w:type="paragraph" w:customStyle="1" w:styleId="QuoteBlock">
    <w:name w:val="QuoteBlock"/>
    <w:basedOn w:val="Normal"/>
    <w:rPr>
      <w:rFonts w:ascii="Georgia" w:hAnsi="Georgi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