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C8E" w:rsidRDefault="001B1C8E" w:rsidP="001B1C8E">
      <w:r>
        <w:rPr>
          <w:rFonts w:hint="eastAsia"/>
          <w:noProof/>
        </w:rPr>
        <w:drawing>
          <wp:anchor distT="0" distB="0" distL="114300" distR="114300" simplePos="0" relativeHeight="251658240" behindDoc="1" locked="0" layoutInCell="1" allowOverlap="1">
            <wp:simplePos x="0" y="0"/>
            <wp:positionH relativeFrom="column">
              <wp:posOffset>-586740</wp:posOffset>
            </wp:positionH>
            <wp:positionV relativeFrom="paragraph">
              <wp:posOffset>-891540</wp:posOffset>
            </wp:positionV>
            <wp:extent cx="1874520" cy="1325880"/>
            <wp:effectExtent l="0" t="0" r="0" b="0"/>
            <wp:wrapNone/>
            <wp:docPr id="2" name="图片 1" descr="18e248ada8f8ae927fa4c73e270f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e248ada8f8ae927fa4c73e270f7b3.png"/>
                    <pic:cNvPicPr/>
                  </pic:nvPicPr>
                  <pic:blipFill>
                    <a:blip r:embed="rId7" cstate="print"/>
                    <a:stretch>
                      <a:fillRect/>
                    </a:stretch>
                  </pic:blipFill>
                  <pic:spPr>
                    <a:xfrm>
                      <a:off x="0" y="0"/>
                      <a:ext cx="1874520" cy="1325880"/>
                    </a:xfrm>
                    <a:prstGeom prst="rect">
                      <a:avLst/>
                    </a:prstGeom>
                  </pic:spPr>
                </pic:pic>
              </a:graphicData>
            </a:graphic>
          </wp:anchor>
        </w:drawing>
      </w:r>
    </w:p>
    <w:p w:rsidR="001B1C8E" w:rsidRPr="0044272C" w:rsidRDefault="001B1C8E" w:rsidP="001B1C8E">
      <w:pPr>
        <w:rPr>
          <w:b/>
        </w:rPr>
      </w:pPr>
      <w:r w:rsidRPr="0044272C">
        <w:rPr>
          <w:rFonts w:hint="eastAsia"/>
          <w:b/>
        </w:rPr>
        <w:t>北京环域生态网站搭建内容项：</w:t>
      </w:r>
    </w:p>
    <w:tbl>
      <w:tblPr>
        <w:tblStyle w:val="a5"/>
        <w:tblpPr w:leftFromText="180" w:rightFromText="180" w:vertAnchor="page" w:horzAnchor="margin" w:tblpY="2245"/>
        <w:tblW w:w="0" w:type="auto"/>
        <w:tblLook w:val="04A0"/>
      </w:tblPr>
      <w:tblGrid>
        <w:gridCol w:w="2840"/>
        <w:gridCol w:w="3080"/>
        <w:gridCol w:w="2602"/>
      </w:tblGrid>
      <w:tr w:rsidR="001B1C8E" w:rsidTr="001B1C8E">
        <w:tc>
          <w:tcPr>
            <w:tcW w:w="2840" w:type="dxa"/>
            <w:vAlign w:val="center"/>
          </w:tcPr>
          <w:p w:rsidR="001B1C8E" w:rsidRDefault="001B1C8E" w:rsidP="001B1C8E">
            <w:pPr>
              <w:jc w:val="center"/>
            </w:pPr>
            <w:r>
              <w:t>一级目录</w:t>
            </w:r>
          </w:p>
        </w:tc>
        <w:tc>
          <w:tcPr>
            <w:tcW w:w="3080" w:type="dxa"/>
            <w:vAlign w:val="center"/>
          </w:tcPr>
          <w:p w:rsidR="001B1C8E" w:rsidRDefault="001B1C8E" w:rsidP="001B1C8E">
            <w:pPr>
              <w:jc w:val="center"/>
            </w:pPr>
            <w:r>
              <w:t>二级目录</w:t>
            </w:r>
          </w:p>
        </w:tc>
        <w:tc>
          <w:tcPr>
            <w:tcW w:w="2602" w:type="dxa"/>
            <w:vAlign w:val="center"/>
          </w:tcPr>
          <w:p w:rsidR="001B1C8E" w:rsidRDefault="001B1C8E" w:rsidP="001B1C8E">
            <w:pPr>
              <w:jc w:val="center"/>
            </w:pPr>
            <w:r>
              <w:t>内容描述</w:t>
            </w:r>
          </w:p>
        </w:tc>
      </w:tr>
      <w:tr w:rsidR="001B1C8E" w:rsidTr="001B1C8E">
        <w:trPr>
          <w:trHeight w:val="156"/>
        </w:trPr>
        <w:tc>
          <w:tcPr>
            <w:tcW w:w="2840" w:type="dxa"/>
            <w:vMerge w:val="restart"/>
            <w:vAlign w:val="center"/>
          </w:tcPr>
          <w:p w:rsidR="001B1C8E" w:rsidRDefault="001B1C8E" w:rsidP="001B1C8E">
            <w:pPr>
              <w:jc w:val="center"/>
            </w:pPr>
            <w:r>
              <w:t>首页</w:t>
            </w:r>
          </w:p>
        </w:tc>
        <w:tc>
          <w:tcPr>
            <w:tcW w:w="3080" w:type="dxa"/>
            <w:vAlign w:val="center"/>
          </w:tcPr>
          <w:p w:rsidR="001B1C8E" w:rsidRDefault="001B1C8E" w:rsidP="001B1C8E">
            <w:pPr>
              <w:jc w:val="center"/>
            </w:pPr>
            <w:r>
              <w:t>Banner</w:t>
            </w:r>
          </w:p>
        </w:tc>
        <w:tc>
          <w:tcPr>
            <w:tcW w:w="2602" w:type="dxa"/>
            <w:vAlign w:val="center"/>
          </w:tcPr>
          <w:p w:rsidR="001B1C8E" w:rsidRDefault="001B1C8E" w:rsidP="001B1C8E">
            <w:pPr>
              <w:jc w:val="center"/>
            </w:pPr>
            <w:r>
              <w:t>三屏轮播广告页</w:t>
            </w:r>
          </w:p>
        </w:tc>
      </w:tr>
      <w:tr w:rsidR="001B1C8E" w:rsidTr="001B1C8E">
        <w:trPr>
          <w:trHeight w:val="156"/>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公司动态</w:t>
            </w:r>
            <w:r>
              <w:rPr>
                <w:rFonts w:hint="eastAsia"/>
              </w:rPr>
              <w:t>、</w:t>
            </w:r>
            <w:r>
              <w:t>解决方案</w:t>
            </w:r>
            <w:r>
              <w:rPr>
                <w:rFonts w:hint="eastAsia"/>
              </w:rPr>
              <w:t>、</w:t>
            </w:r>
            <w:r>
              <w:t>联系我们</w:t>
            </w:r>
          </w:p>
        </w:tc>
        <w:tc>
          <w:tcPr>
            <w:tcW w:w="2602" w:type="dxa"/>
            <w:vAlign w:val="center"/>
          </w:tcPr>
          <w:p w:rsidR="001B1C8E" w:rsidRDefault="001B1C8E" w:rsidP="001B1C8E">
            <w:pPr>
              <w:jc w:val="center"/>
            </w:pPr>
            <w:r>
              <w:t>二级目录入口</w:t>
            </w:r>
          </w:p>
        </w:tc>
      </w:tr>
      <w:tr w:rsidR="001B1C8E" w:rsidTr="001B1C8E">
        <w:trPr>
          <w:trHeight w:val="78"/>
        </w:trPr>
        <w:tc>
          <w:tcPr>
            <w:tcW w:w="2840" w:type="dxa"/>
            <w:vMerge w:val="restart"/>
            <w:vAlign w:val="center"/>
          </w:tcPr>
          <w:p w:rsidR="001B1C8E" w:rsidRDefault="001B1C8E" w:rsidP="001B1C8E">
            <w:pPr>
              <w:jc w:val="center"/>
            </w:pPr>
            <w:r>
              <w:t>解决方案</w:t>
            </w:r>
          </w:p>
        </w:tc>
        <w:tc>
          <w:tcPr>
            <w:tcW w:w="3080" w:type="dxa"/>
            <w:vAlign w:val="center"/>
          </w:tcPr>
          <w:p w:rsidR="001B1C8E" w:rsidRDefault="001B1C8E" w:rsidP="001B1C8E">
            <w:pPr>
              <w:jc w:val="center"/>
            </w:pPr>
            <w:r>
              <w:rPr>
                <w:rFonts w:ascii="Malgun Gothic Semilight" w:eastAsia="Malgun Gothic Semilight" w:hAnsi="Malgun Gothic Semilight" w:cs="Malgun Gothic Semilight" w:hint="eastAsia"/>
              </w:rPr>
              <w:t>★</w:t>
            </w:r>
            <w:r>
              <w:t>黑臭水体治理</w:t>
            </w:r>
          </w:p>
        </w:tc>
        <w:tc>
          <w:tcPr>
            <w:tcW w:w="2602" w:type="dxa"/>
            <w:vMerge w:val="restart"/>
            <w:vAlign w:val="center"/>
          </w:tcPr>
          <w:p w:rsidR="001B1C8E" w:rsidRDefault="001B1C8E" w:rsidP="001B1C8E">
            <w:pPr>
              <w:jc w:val="center"/>
            </w:pPr>
            <w:r>
              <w:t>标准技术方案展示</w:t>
            </w:r>
            <w:r>
              <w:rPr>
                <w:rFonts w:hint="eastAsia"/>
              </w:rPr>
              <w:t>、</w:t>
            </w:r>
            <w:r>
              <w:t>第一部分黑臭水体治理为核心</w:t>
            </w:r>
          </w:p>
        </w:tc>
      </w:tr>
      <w:tr w:rsidR="001B1C8E" w:rsidTr="001B1C8E">
        <w:trPr>
          <w:trHeight w:val="78"/>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海绵城市</w:t>
            </w:r>
          </w:p>
        </w:tc>
        <w:tc>
          <w:tcPr>
            <w:tcW w:w="2602" w:type="dxa"/>
            <w:vMerge/>
            <w:vAlign w:val="center"/>
          </w:tcPr>
          <w:p w:rsidR="001B1C8E" w:rsidRDefault="001B1C8E" w:rsidP="001B1C8E">
            <w:pPr>
              <w:jc w:val="center"/>
            </w:pPr>
          </w:p>
        </w:tc>
      </w:tr>
      <w:tr w:rsidR="001B1C8E" w:rsidTr="001B1C8E">
        <w:trPr>
          <w:trHeight w:val="78"/>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农村污水治理</w:t>
            </w:r>
          </w:p>
        </w:tc>
        <w:tc>
          <w:tcPr>
            <w:tcW w:w="2602" w:type="dxa"/>
            <w:vMerge/>
            <w:vAlign w:val="center"/>
          </w:tcPr>
          <w:p w:rsidR="001B1C8E" w:rsidRDefault="001B1C8E" w:rsidP="001B1C8E">
            <w:pPr>
              <w:jc w:val="center"/>
            </w:pPr>
          </w:p>
        </w:tc>
      </w:tr>
      <w:tr w:rsidR="001B1C8E" w:rsidTr="001B1C8E">
        <w:trPr>
          <w:trHeight w:val="78"/>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人工湿地</w:t>
            </w:r>
          </w:p>
        </w:tc>
        <w:tc>
          <w:tcPr>
            <w:tcW w:w="2602" w:type="dxa"/>
            <w:vMerge/>
            <w:vAlign w:val="center"/>
          </w:tcPr>
          <w:p w:rsidR="001B1C8E" w:rsidRDefault="001B1C8E" w:rsidP="001B1C8E">
            <w:pPr>
              <w:jc w:val="center"/>
            </w:pPr>
          </w:p>
        </w:tc>
      </w:tr>
      <w:tr w:rsidR="001B1C8E" w:rsidTr="001B1C8E">
        <w:tc>
          <w:tcPr>
            <w:tcW w:w="2840" w:type="dxa"/>
            <w:vAlign w:val="center"/>
          </w:tcPr>
          <w:p w:rsidR="001B1C8E" w:rsidRDefault="001B1C8E" w:rsidP="001B1C8E">
            <w:pPr>
              <w:jc w:val="center"/>
            </w:pPr>
            <w:r>
              <w:t>经典案例</w:t>
            </w:r>
          </w:p>
        </w:tc>
        <w:tc>
          <w:tcPr>
            <w:tcW w:w="3080" w:type="dxa"/>
            <w:vAlign w:val="center"/>
          </w:tcPr>
          <w:p w:rsidR="001B1C8E" w:rsidRDefault="001B1C8E" w:rsidP="001B1C8E">
            <w:pPr>
              <w:jc w:val="center"/>
            </w:pPr>
          </w:p>
        </w:tc>
        <w:tc>
          <w:tcPr>
            <w:tcW w:w="2602" w:type="dxa"/>
            <w:vAlign w:val="center"/>
          </w:tcPr>
          <w:p w:rsidR="001B1C8E" w:rsidRDefault="001B1C8E" w:rsidP="001B1C8E">
            <w:pPr>
              <w:jc w:val="center"/>
            </w:pPr>
            <w:r>
              <w:t>公司经典案例简介</w:t>
            </w:r>
          </w:p>
        </w:tc>
      </w:tr>
      <w:tr w:rsidR="001B1C8E" w:rsidTr="001B1C8E">
        <w:trPr>
          <w:trHeight w:val="156"/>
        </w:trPr>
        <w:tc>
          <w:tcPr>
            <w:tcW w:w="2840" w:type="dxa"/>
            <w:vMerge w:val="restart"/>
            <w:vAlign w:val="center"/>
          </w:tcPr>
          <w:p w:rsidR="001B1C8E" w:rsidRDefault="001B1C8E" w:rsidP="001B1C8E">
            <w:pPr>
              <w:jc w:val="center"/>
            </w:pPr>
            <w:r>
              <w:t>动态</w:t>
            </w:r>
          </w:p>
        </w:tc>
        <w:tc>
          <w:tcPr>
            <w:tcW w:w="3080" w:type="dxa"/>
            <w:vAlign w:val="center"/>
          </w:tcPr>
          <w:p w:rsidR="001B1C8E" w:rsidRDefault="001B1C8E" w:rsidP="001B1C8E">
            <w:pPr>
              <w:jc w:val="center"/>
            </w:pPr>
            <w:r>
              <w:t>公司动态</w:t>
            </w:r>
          </w:p>
        </w:tc>
        <w:tc>
          <w:tcPr>
            <w:tcW w:w="2602" w:type="dxa"/>
            <w:vAlign w:val="center"/>
          </w:tcPr>
          <w:p w:rsidR="001B1C8E" w:rsidRDefault="001B1C8E" w:rsidP="001B1C8E">
            <w:pPr>
              <w:jc w:val="center"/>
            </w:pPr>
            <w:r>
              <w:t>公司最新动态</w:t>
            </w:r>
          </w:p>
        </w:tc>
      </w:tr>
      <w:tr w:rsidR="001B1C8E" w:rsidTr="001B1C8E">
        <w:trPr>
          <w:trHeight w:val="156"/>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行业动态</w:t>
            </w:r>
          </w:p>
        </w:tc>
        <w:tc>
          <w:tcPr>
            <w:tcW w:w="2602" w:type="dxa"/>
            <w:vAlign w:val="center"/>
          </w:tcPr>
          <w:p w:rsidR="001B1C8E" w:rsidRDefault="001B1C8E" w:rsidP="001B1C8E">
            <w:pPr>
              <w:jc w:val="center"/>
            </w:pPr>
            <w:r>
              <w:t>水处理行业动态</w:t>
            </w:r>
          </w:p>
        </w:tc>
      </w:tr>
      <w:tr w:rsidR="001B1C8E" w:rsidTr="001B1C8E">
        <w:trPr>
          <w:trHeight w:val="78"/>
        </w:trPr>
        <w:tc>
          <w:tcPr>
            <w:tcW w:w="2840" w:type="dxa"/>
            <w:vMerge w:val="restart"/>
            <w:vAlign w:val="center"/>
          </w:tcPr>
          <w:p w:rsidR="001B1C8E" w:rsidRDefault="001B1C8E" w:rsidP="001B1C8E">
            <w:pPr>
              <w:jc w:val="center"/>
            </w:pPr>
            <w:r>
              <w:t>关于我们</w:t>
            </w:r>
          </w:p>
        </w:tc>
        <w:tc>
          <w:tcPr>
            <w:tcW w:w="3080" w:type="dxa"/>
            <w:vAlign w:val="center"/>
          </w:tcPr>
          <w:p w:rsidR="001B1C8E" w:rsidRDefault="001B1C8E" w:rsidP="001B1C8E">
            <w:pPr>
              <w:jc w:val="center"/>
            </w:pPr>
            <w:r>
              <w:t>公司简介</w:t>
            </w:r>
          </w:p>
        </w:tc>
        <w:tc>
          <w:tcPr>
            <w:tcW w:w="2602" w:type="dxa"/>
            <w:vAlign w:val="center"/>
          </w:tcPr>
          <w:p w:rsidR="001B1C8E" w:rsidRDefault="001B1C8E" w:rsidP="001B1C8E">
            <w:pPr>
              <w:jc w:val="center"/>
            </w:pPr>
            <w:r>
              <w:t>公司基本情况介绍</w:t>
            </w:r>
          </w:p>
        </w:tc>
      </w:tr>
      <w:tr w:rsidR="001B1C8E" w:rsidTr="001B1C8E">
        <w:trPr>
          <w:trHeight w:val="78"/>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核心团队</w:t>
            </w:r>
          </w:p>
        </w:tc>
        <w:tc>
          <w:tcPr>
            <w:tcW w:w="2602" w:type="dxa"/>
            <w:vAlign w:val="center"/>
          </w:tcPr>
          <w:p w:rsidR="001B1C8E" w:rsidRDefault="001B1C8E" w:rsidP="001B1C8E">
            <w:pPr>
              <w:jc w:val="center"/>
            </w:pPr>
            <w:r>
              <w:t>创始团队北京介绍</w:t>
            </w:r>
          </w:p>
        </w:tc>
      </w:tr>
      <w:tr w:rsidR="001B1C8E" w:rsidTr="001B1C8E">
        <w:trPr>
          <w:trHeight w:val="78"/>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联系我们</w:t>
            </w:r>
          </w:p>
        </w:tc>
        <w:tc>
          <w:tcPr>
            <w:tcW w:w="2602" w:type="dxa"/>
            <w:vAlign w:val="center"/>
          </w:tcPr>
          <w:p w:rsidR="001B1C8E" w:rsidRDefault="001B1C8E" w:rsidP="001B1C8E">
            <w:pPr>
              <w:jc w:val="center"/>
            </w:pPr>
            <w:r>
              <w:t>公司联系方式</w:t>
            </w:r>
            <w:r>
              <w:rPr>
                <w:rFonts w:hint="eastAsia"/>
              </w:rPr>
              <w:t>、</w:t>
            </w:r>
            <w:r>
              <w:t>地址</w:t>
            </w:r>
          </w:p>
        </w:tc>
      </w:tr>
      <w:tr w:rsidR="001B1C8E" w:rsidTr="001B1C8E">
        <w:trPr>
          <w:trHeight w:val="78"/>
        </w:trPr>
        <w:tc>
          <w:tcPr>
            <w:tcW w:w="2840" w:type="dxa"/>
            <w:vMerge/>
            <w:vAlign w:val="center"/>
          </w:tcPr>
          <w:p w:rsidR="001B1C8E" w:rsidRDefault="001B1C8E" w:rsidP="001B1C8E">
            <w:pPr>
              <w:jc w:val="center"/>
            </w:pPr>
          </w:p>
        </w:tc>
        <w:tc>
          <w:tcPr>
            <w:tcW w:w="3080" w:type="dxa"/>
            <w:vAlign w:val="center"/>
          </w:tcPr>
          <w:p w:rsidR="001B1C8E" w:rsidRDefault="001B1C8E" w:rsidP="001B1C8E">
            <w:pPr>
              <w:jc w:val="center"/>
            </w:pPr>
            <w:r>
              <w:t>招贤纳士</w:t>
            </w:r>
          </w:p>
        </w:tc>
        <w:tc>
          <w:tcPr>
            <w:tcW w:w="2602" w:type="dxa"/>
            <w:vAlign w:val="center"/>
          </w:tcPr>
          <w:p w:rsidR="001B1C8E" w:rsidRDefault="001B1C8E" w:rsidP="001B1C8E">
            <w:pPr>
              <w:jc w:val="center"/>
            </w:pPr>
            <w:r>
              <w:t>公司招聘页</w:t>
            </w:r>
          </w:p>
        </w:tc>
      </w:tr>
    </w:tbl>
    <w:p w:rsidR="001B1C8E" w:rsidRPr="0044272C" w:rsidRDefault="0044272C">
      <w:pPr>
        <w:rPr>
          <w:b/>
          <w:sz w:val="36"/>
        </w:rPr>
      </w:pPr>
      <w:r w:rsidRPr="0044272C">
        <w:rPr>
          <w:rFonts w:hint="eastAsia"/>
          <w:b/>
          <w:sz w:val="36"/>
        </w:rPr>
        <w:t>关于我们：</w:t>
      </w:r>
    </w:p>
    <w:p w:rsidR="001B1C8E" w:rsidRDefault="001B1C8E" w:rsidP="001B1C8E">
      <w:pPr>
        <w:pStyle w:val="a8"/>
        <w:numPr>
          <w:ilvl w:val="0"/>
          <w:numId w:val="1"/>
        </w:numPr>
        <w:ind w:firstLineChars="0"/>
        <w:rPr>
          <w:rFonts w:hint="eastAsia"/>
          <w:b/>
        </w:rPr>
      </w:pPr>
      <w:r w:rsidRPr="00A178D1">
        <w:rPr>
          <w:rFonts w:hint="eastAsia"/>
          <w:b/>
        </w:rPr>
        <w:t>公司简介：</w:t>
      </w:r>
    </w:p>
    <w:p w:rsidR="00FC7ACB" w:rsidRPr="00A178D1" w:rsidRDefault="00FC7ACB" w:rsidP="00FC7ACB">
      <w:pPr>
        <w:pStyle w:val="a8"/>
        <w:ind w:left="432" w:firstLineChars="0" w:firstLine="0"/>
        <w:rPr>
          <w:b/>
        </w:rPr>
      </w:pPr>
      <w:r>
        <w:rPr>
          <w:rFonts w:hint="eastAsia"/>
          <w:b/>
        </w:rPr>
        <w:t>用技术集成的力量，变革中国水环境</w:t>
      </w:r>
    </w:p>
    <w:p w:rsidR="001B1C8E" w:rsidRDefault="001B1C8E" w:rsidP="001B1C8E">
      <w:pPr>
        <w:pStyle w:val="a8"/>
        <w:ind w:left="432" w:firstLineChars="0" w:firstLine="0"/>
      </w:pPr>
      <w:r w:rsidRPr="00851D20">
        <w:rPr>
          <w:rFonts w:hint="eastAsia"/>
        </w:rPr>
        <w:t>北京环域生态环保技术有限公司是一家专注于水环境污染处理的科技型公司，通过多点，深度，综合的方式从根源解决河流整体水环境问题。企业拥有省部级专利</w:t>
      </w:r>
      <w:r w:rsidRPr="00851D20">
        <w:rPr>
          <w:rFonts w:hint="eastAsia"/>
        </w:rPr>
        <w:t>40</w:t>
      </w:r>
      <w:r w:rsidRPr="00851D20">
        <w:rPr>
          <w:rFonts w:hint="eastAsia"/>
        </w:rPr>
        <w:t>余项，多次参与国家政策制定，所提倡河流整体水环境质量改善方案已为数十条污染河流提供深度技术支持。</w:t>
      </w:r>
    </w:p>
    <w:p w:rsidR="001B1C8E" w:rsidRPr="00A178D1" w:rsidRDefault="001B1C8E" w:rsidP="001B1C8E">
      <w:pPr>
        <w:pStyle w:val="a8"/>
        <w:numPr>
          <w:ilvl w:val="0"/>
          <w:numId w:val="1"/>
        </w:numPr>
        <w:ind w:firstLineChars="0"/>
        <w:rPr>
          <w:b/>
        </w:rPr>
      </w:pPr>
      <w:r w:rsidRPr="00A178D1">
        <w:rPr>
          <w:rFonts w:hint="eastAsia"/>
          <w:b/>
        </w:rPr>
        <w:t>核心团队：</w:t>
      </w:r>
    </w:p>
    <w:p w:rsidR="001B1C8E" w:rsidRPr="001B1C8E" w:rsidRDefault="001B1C8E" w:rsidP="001B1C8E">
      <w:pPr>
        <w:pStyle w:val="a8"/>
        <w:ind w:left="432" w:firstLineChars="0" w:firstLine="0"/>
      </w:pPr>
      <w:r w:rsidRPr="001B1C8E">
        <w:rPr>
          <w:rFonts w:hint="eastAsia"/>
        </w:rPr>
        <w:t>张列宇教授，现任中国环境科学研究院研究员，北京市科技新星，</w:t>
      </w:r>
      <w:r w:rsidRPr="001B1C8E">
        <w:rPr>
          <w:rFonts w:hint="eastAsia"/>
        </w:rPr>
        <w:t xml:space="preserve"> </w:t>
      </w:r>
      <w:r w:rsidRPr="001B1C8E">
        <w:t>2009</w:t>
      </w:r>
      <w:r w:rsidRPr="001B1C8E">
        <w:rPr>
          <w:rFonts w:hint="eastAsia"/>
        </w:rPr>
        <w:t>年中国科学院水生生物研究所博士毕业。主要从事河湖水环境治理与农村分散型污水处理的研究，在相关领域发表文章</w:t>
      </w:r>
      <w:r w:rsidRPr="001B1C8E">
        <w:t>70</w:t>
      </w:r>
      <w:r w:rsidRPr="001B1C8E">
        <w:rPr>
          <w:rFonts w:hint="eastAsia"/>
        </w:rPr>
        <w:t>篇，获得国家发明专利</w:t>
      </w:r>
      <w:r w:rsidRPr="001B1C8E">
        <w:t>40</w:t>
      </w:r>
      <w:r w:rsidRPr="001B1C8E">
        <w:rPr>
          <w:rFonts w:hint="eastAsia"/>
        </w:rPr>
        <w:t>项，获得环保部“城市河道与湖泊水体污染控制原理与集成技术”省部级奖</w:t>
      </w:r>
      <w:r w:rsidRPr="001B1C8E">
        <w:t>7</w:t>
      </w:r>
      <w:r w:rsidRPr="001B1C8E">
        <w:rPr>
          <w:rFonts w:hint="eastAsia"/>
        </w:rPr>
        <w:t>项，成功治理了黑臭河道</w:t>
      </w:r>
      <w:r w:rsidRPr="001B1C8E">
        <w:t>80</w:t>
      </w:r>
      <w:r w:rsidRPr="001B1C8E">
        <w:rPr>
          <w:rFonts w:hint="eastAsia"/>
        </w:rPr>
        <w:t>余条。作为技术骨干</w:t>
      </w:r>
      <w:r w:rsidRPr="001B1C8E">
        <w:t>2006</w:t>
      </w:r>
      <w:r w:rsidRPr="001B1C8E">
        <w:rPr>
          <w:rFonts w:hint="eastAsia"/>
        </w:rPr>
        <w:t>年编制了上海市黑臭河道治理技术标准与规范，</w:t>
      </w:r>
      <w:r w:rsidRPr="001B1C8E">
        <w:t>2015</w:t>
      </w:r>
      <w:r w:rsidRPr="001B1C8E">
        <w:rPr>
          <w:rFonts w:hint="eastAsia"/>
        </w:rPr>
        <w:t>年编制了《我国黑臭河道治理技术政策》（征求意见稿）。</w:t>
      </w:r>
      <w:r w:rsidRPr="001B1C8E">
        <w:t xml:space="preserve"> </w:t>
      </w:r>
    </w:p>
    <w:p w:rsidR="001B1C8E" w:rsidRPr="00A178D1" w:rsidRDefault="001B1C8E" w:rsidP="001B1C8E">
      <w:pPr>
        <w:pStyle w:val="a8"/>
        <w:numPr>
          <w:ilvl w:val="0"/>
          <w:numId w:val="1"/>
        </w:numPr>
        <w:ind w:firstLineChars="0"/>
        <w:rPr>
          <w:b/>
        </w:rPr>
      </w:pPr>
      <w:r w:rsidRPr="00A178D1">
        <w:rPr>
          <w:rFonts w:hint="eastAsia"/>
          <w:b/>
        </w:rPr>
        <w:t>联系我们：</w:t>
      </w:r>
    </w:p>
    <w:p w:rsidR="001B1C8E" w:rsidRDefault="001B1C8E" w:rsidP="001B1C8E">
      <w:pPr>
        <w:pStyle w:val="a8"/>
        <w:ind w:left="432" w:firstLineChars="0" w:firstLine="0"/>
      </w:pPr>
      <w:r>
        <w:rPr>
          <w:rFonts w:hint="eastAsia"/>
        </w:rPr>
        <w:t>地址：</w:t>
      </w:r>
      <w:r w:rsidRPr="001B1C8E">
        <w:rPr>
          <w:rFonts w:hint="eastAsia"/>
        </w:rPr>
        <w:t>北京市朝阳区安外北苑</w:t>
      </w:r>
      <w:r w:rsidRPr="001B1C8E">
        <w:rPr>
          <w:rFonts w:hint="eastAsia"/>
        </w:rPr>
        <w:t>5</w:t>
      </w:r>
      <w:r w:rsidRPr="001B1C8E">
        <w:rPr>
          <w:rFonts w:hint="eastAsia"/>
        </w:rPr>
        <w:t>号院</w:t>
      </w:r>
      <w:r>
        <w:rPr>
          <w:rFonts w:hint="eastAsia"/>
        </w:rPr>
        <w:t xml:space="preserve"> </w:t>
      </w:r>
      <w:r w:rsidRPr="001B1C8E">
        <w:rPr>
          <w:rFonts w:hint="eastAsia"/>
        </w:rPr>
        <w:t>北苑大酒店</w:t>
      </w:r>
      <w:r w:rsidRPr="001B1C8E">
        <w:rPr>
          <w:rFonts w:hint="eastAsia"/>
        </w:rPr>
        <w:t>908</w:t>
      </w:r>
      <w:r w:rsidRPr="001B1C8E">
        <w:rPr>
          <w:rFonts w:hint="eastAsia"/>
        </w:rPr>
        <w:t>室</w:t>
      </w:r>
    </w:p>
    <w:p w:rsidR="00A178D1" w:rsidRDefault="001B1C8E" w:rsidP="00A178D1">
      <w:pPr>
        <w:pStyle w:val="a8"/>
        <w:ind w:left="432" w:firstLineChars="0" w:firstLine="0"/>
      </w:pPr>
      <w:r>
        <w:rPr>
          <w:rFonts w:hint="eastAsia"/>
        </w:rPr>
        <w:t>邮编：</w:t>
      </w:r>
      <w:r w:rsidRPr="00A178D1">
        <w:t>102218</w:t>
      </w:r>
    </w:p>
    <w:p w:rsidR="00A178D1" w:rsidRDefault="00A178D1" w:rsidP="00A178D1">
      <w:pPr>
        <w:pStyle w:val="a8"/>
        <w:ind w:left="432" w:firstLineChars="0" w:firstLine="0"/>
      </w:pPr>
      <w:r>
        <w:rPr>
          <w:rFonts w:hint="eastAsia"/>
        </w:rPr>
        <w:t>电话：</w:t>
      </w:r>
      <w:r>
        <w:rPr>
          <w:rFonts w:hint="eastAsia"/>
        </w:rPr>
        <w:t>010-</w:t>
      </w:r>
      <w:r w:rsidR="00FC7ACB">
        <w:rPr>
          <w:rFonts w:hint="eastAsia"/>
        </w:rPr>
        <w:t>（预计</w:t>
      </w:r>
      <w:r w:rsidR="00FC7ACB">
        <w:rPr>
          <w:rFonts w:hint="eastAsia"/>
        </w:rPr>
        <w:t>8</w:t>
      </w:r>
      <w:r w:rsidR="00FC7ACB">
        <w:rPr>
          <w:rFonts w:hint="eastAsia"/>
        </w:rPr>
        <w:t>月</w:t>
      </w:r>
      <w:r w:rsidR="00FC7ACB">
        <w:rPr>
          <w:rFonts w:hint="eastAsia"/>
        </w:rPr>
        <w:t>12</w:t>
      </w:r>
      <w:r w:rsidR="00FC7ACB">
        <w:rPr>
          <w:rFonts w:hint="eastAsia"/>
        </w:rPr>
        <w:t>日之前完成报装电话传真）</w:t>
      </w:r>
    </w:p>
    <w:p w:rsidR="00A178D1" w:rsidRPr="00A178D1" w:rsidRDefault="00A178D1" w:rsidP="00A178D1">
      <w:pPr>
        <w:pStyle w:val="a8"/>
        <w:ind w:left="432" w:firstLineChars="0" w:firstLine="0"/>
      </w:pPr>
      <w:r>
        <w:rPr>
          <w:rFonts w:hint="eastAsia"/>
        </w:rPr>
        <w:t>传真：</w:t>
      </w:r>
      <w:r>
        <w:rPr>
          <w:rFonts w:hint="eastAsia"/>
        </w:rPr>
        <w:t>010-</w:t>
      </w:r>
    </w:p>
    <w:p w:rsidR="00A178D1" w:rsidRDefault="00F118B8" w:rsidP="00A178D1">
      <w:pPr>
        <w:pStyle w:val="a8"/>
        <w:ind w:left="432" w:firstLineChars="0" w:firstLine="0"/>
      </w:pPr>
      <w:r w:rsidRPr="00A178D1">
        <w:rPr>
          <w:rFonts w:hint="eastAsia"/>
        </w:rPr>
        <w:t>地</w:t>
      </w:r>
      <w:r w:rsidR="00A178D1">
        <w:rPr>
          <w:rFonts w:hint="eastAsia"/>
          <w:noProof/>
        </w:rPr>
        <w:drawing>
          <wp:anchor distT="0" distB="0" distL="114300" distR="114300" simplePos="0" relativeHeight="251659264" behindDoc="1" locked="0" layoutInCell="1" allowOverlap="1">
            <wp:simplePos x="0" y="0"/>
            <wp:positionH relativeFrom="column">
              <wp:posOffset>697230</wp:posOffset>
            </wp:positionH>
            <wp:positionV relativeFrom="paragraph">
              <wp:posOffset>3810</wp:posOffset>
            </wp:positionV>
            <wp:extent cx="2609850" cy="1737360"/>
            <wp:effectExtent l="19050" t="0" r="0" b="0"/>
            <wp:wrapNone/>
            <wp:docPr id="4" name="图片 2" descr="北苑地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北苑地图.png"/>
                    <pic:cNvPicPr/>
                  </pic:nvPicPr>
                  <pic:blipFill>
                    <a:blip r:embed="rId8" cstate="print"/>
                    <a:stretch>
                      <a:fillRect/>
                    </a:stretch>
                  </pic:blipFill>
                  <pic:spPr>
                    <a:xfrm>
                      <a:off x="0" y="0"/>
                      <a:ext cx="2609850" cy="1737360"/>
                    </a:xfrm>
                    <a:prstGeom prst="rect">
                      <a:avLst/>
                    </a:prstGeom>
                  </pic:spPr>
                </pic:pic>
              </a:graphicData>
            </a:graphic>
          </wp:anchor>
        </w:drawing>
      </w:r>
      <w:r w:rsidR="00A178D1">
        <w:rPr>
          <w:rFonts w:hint="eastAsia"/>
        </w:rPr>
        <w:t>图：</w:t>
      </w:r>
    </w:p>
    <w:p w:rsidR="00A178D1" w:rsidRPr="00A178D1" w:rsidRDefault="00A178D1" w:rsidP="00A178D1"/>
    <w:p w:rsidR="00A178D1" w:rsidRPr="00A178D1" w:rsidRDefault="00A178D1" w:rsidP="00A178D1"/>
    <w:p w:rsidR="00A178D1" w:rsidRPr="00A178D1" w:rsidRDefault="00A178D1" w:rsidP="00A178D1"/>
    <w:p w:rsidR="00A178D1" w:rsidRPr="00A178D1" w:rsidRDefault="00A178D1" w:rsidP="00A178D1"/>
    <w:p w:rsidR="00A178D1" w:rsidRPr="00A178D1" w:rsidRDefault="00A178D1" w:rsidP="00A178D1"/>
    <w:p w:rsidR="00A178D1" w:rsidRDefault="00A178D1" w:rsidP="00A178D1"/>
    <w:p w:rsidR="001B1C8E" w:rsidRDefault="00A178D1" w:rsidP="00A178D1">
      <w:pPr>
        <w:tabs>
          <w:tab w:val="left" w:pos="5664"/>
        </w:tabs>
      </w:pPr>
      <w:r>
        <w:tab/>
      </w:r>
    </w:p>
    <w:p w:rsidR="00A178D1" w:rsidRDefault="00A178D1" w:rsidP="00A178D1">
      <w:pPr>
        <w:pStyle w:val="a8"/>
        <w:numPr>
          <w:ilvl w:val="0"/>
          <w:numId w:val="1"/>
        </w:numPr>
        <w:tabs>
          <w:tab w:val="left" w:pos="5664"/>
        </w:tabs>
        <w:ind w:firstLineChars="0"/>
      </w:pPr>
      <w:r w:rsidRPr="00A178D1">
        <w:rPr>
          <w:rFonts w:hint="eastAsia"/>
          <w:b/>
        </w:rPr>
        <w:t>招贤纳士</w:t>
      </w:r>
      <w:r>
        <w:rPr>
          <w:rFonts w:hint="eastAsia"/>
        </w:rPr>
        <w:t>：</w:t>
      </w:r>
    </w:p>
    <w:p w:rsidR="00A178D1" w:rsidRPr="00A178D1" w:rsidRDefault="00A178D1" w:rsidP="00A178D1">
      <w:pPr>
        <w:tabs>
          <w:tab w:val="left" w:pos="5664"/>
        </w:tabs>
        <w:ind w:firstLineChars="195" w:firstLine="411"/>
        <w:rPr>
          <w:b/>
        </w:rPr>
      </w:pPr>
      <w:r w:rsidRPr="00A178D1">
        <w:rPr>
          <w:rFonts w:hint="eastAsia"/>
          <w:b/>
        </w:rPr>
        <w:t>财务出纳：</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贯彻执行国家法律、法规和财务制度，依据审核后的合法收付凭证办理现金收付和银行结算业务。</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要认真审查各种报销或支出的原始凭证，对违反国家规定或有误差的，要拒绝办理报销手续。</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根据审核无误的收支凭证及时登记现金日记账和银行存款日记账，做到书写整洁、数字准确、日清月结、严禁白条低库。</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负责做好工资、补助等的造册发放工作。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及时处理各种原始核算单据资料，传递会计凭证，不得积压。</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严格遵守现金管理制度，库存现金不得超过定额，不坐支、不挪用，不得用白条抵顶库存现金，保持现金实存与现金账面一致。</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负责到银行办理经费领取手续、支付和结算工作。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及时与银行对账、作好银行对账调节表。</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负责支票签发管理，不得签发空头支票，按规定设立支票领用登记簿。</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妥善保管现金、支票、收据和部分印鉴，确保资金和票据的安全性。</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及时向财务主管提供账面资金及资金使用情况，使财务主管准确掌握资金流动情况，合理调配资金。</w:t>
      </w:r>
    </w:p>
    <w:p w:rsidR="00A178D1" w:rsidRDefault="00A178D1" w:rsidP="00A178D1">
      <w:pPr>
        <w:pStyle w:val="a8"/>
        <w:numPr>
          <w:ilvl w:val="0"/>
          <w:numId w:val="9"/>
        </w:numPr>
        <w:tabs>
          <w:tab w:val="left" w:pos="5664"/>
        </w:tabs>
        <w:spacing w:line="360" w:lineRule="auto"/>
        <w:ind w:firstLineChars="0"/>
      </w:pPr>
      <w:r w:rsidRPr="00A178D1">
        <w:rPr>
          <w:rFonts w:hint="eastAsia"/>
        </w:rPr>
        <w:t>完成领导交办的其他工作。</w:t>
      </w:r>
    </w:p>
    <w:p w:rsidR="00A178D1" w:rsidRPr="00A178D1" w:rsidRDefault="00A178D1" w:rsidP="0044272C">
      <w:pPr>
        <w:tabs>
          <w:tab w:val="left" w:pos="5664"/>
        </w:tabs>
        <w:spacing w:line="360" w:lineRule="auto"/>
        <w:ind w:firstLineChars="196" w:firstLine="413"/>
      </w:pPr>
      <w:r w:rsidRPr="00A178D1">
        <w:rPr>
          <w:rFonts w:hint="eastAsia"/>
          <w:b/>
        </w:rPr>
        <w:t>行政前台</w:t>
      </w:r>
      <w:r>
        <w:rPr>
          <w:rFonts w:hint="eastAsia"/>
        </w:rPr>
        <w:t>：</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接听电话，接收传真，按要求转接电话或记录信息，确保及时准确。</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对来访客人做好接待、登记、引导工作，及时通知被访人员。对无关人员、上门推销和无理取闹者应拒之门外。</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保持公司清洁卫生，展示公司良好形象。</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监督员工每日考勤情况。</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负责公司快递、信件、包裹的收发工作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负责办公用品的盘点工作，做好登记存档。并对办公用品的领用、发放、出入库做好登记。</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不定时检查用品库存，及时做好后勤保障工作。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lastRenderedPageBreak/>
        <w:t>负责每月统计公司员工的考勤情况，考勤资料存档。</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负责复印、传真和打印等设备的使用与管理工作，合理使用，降低材料消耗。</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负责整理、分类、保管公司常用表格并依据实际使用情况进行增补。</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做好会前准备、会议记录和会后内容整理工作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做好材料收集、档案管理等工作。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协助上级完成公司行政事务工作及部门内部日常事务工作。</w:t>
      </w:r>
    </w:p>
    <w:p w:rsidR="00A178D1" w:rsidRPr="00A178D1" w:rsidRDefault="00A178D1" w:rsidP="00A178D1">
      <w:pPr>
        <w:pStyle w:val="a8"/>
        <w:numPr>
          <w:ilvl w:val="0"/>
          <w:numId w:val="9"/>
        </w:numPr>
        <w:tabs>
          <w:tab w:val="left" w:pos="5664"/>
        </w:tabs>
        <w:spacing w:line="360" w:lineRule="auto"/>
        <w:ind w:firstLineChars="0"/>
      </w:pPr>
      <w:r w:rsidRPr="00A178D1">
        <w:rPr>
          <w:rFonts w:hint="eastAsia"/>
        </w:rPr>
        <w:t>协助上级进行内务、安全管理，为其他部门提供及时有效的行政服务。</w:t>
      </w:r>
    </w:p>
    <w:p w:rsidR="00A178D1" w:rsidRDefault="00A178D1" w:rsidP="00A178D1">
      <w:pPr>
        <w:pStyle w:val="a8"/>
        <w:numPr>
          <w:ilvl w:val="0"/>
          <w:numId w:val="9"/>
        </w:numPr>
        <w:tabs>
          <w:tab w:val="left" w:pos="5664"/>
        </w:tabs>
        <w:spacing w:line="360" w:lineRule="auto"/>
        <w:ind w:firstLineChars="0"/>
      </w:pPr>
      <w:r w:rsidRPr="00A178D1">
        <w:rPr>
          <w:rFonts w:hint="eastAsia"/>
        </w:rPr>
        <w:t>协助主任做好公司各部门之间的协调工作，积极完成上级交办的临时事务。</w:t>
      </w:r>
    </w:p>
    <w:p w:rsidR="0044272C" w:rsidRDefault="0044272C" w:rsidP="0044272C">
      <w:pPr>
        <w:rPr>
          <w:b/>
          <w:sz w:val="36"/>
        </w:rPr>
      </w:pPr>
    </w:p>
    <w:sectPr w:rsidR="0044272C" w:rsidSect="007F2B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B68" w:rsidRDefault="00BA5B68" w:rsidP="00F7521B">
      <w:r>
        <w:separator/>
      </w:r>
    </w:p>
  </w:endnote>
  <w:endnote w:type="continuationSeparator" w:id="1">
    <w:p w:rsidR="00BA5B68" w:rsidRDefault="00BA5B68" w:rsidP="00F752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B68" w:rsidRDefault="00BA5B68" w:rsidP="00F7521B">
      <w:r>
        <w:separator/>
      </w:r>
    </w:p>
  </w:footnote>
  <w:footnote w:type="continuationSeparator" w:id="1">
    <w:p w:rsidR="00BA5B68" w:rsidRDefault="00BA5B68" w:rsidP="00F75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247FF"/>
    <w:multiLevelType w:val="hybridMultilevel"/>
    <w:tmpl w:val="83E4274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
    <w:nsid w:val="1A4F110A"/>
    <w:multiLevelType w:val="hybridMultilevel"/>
    <w:tmpl w:val="B40E2D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CA65EF"/>
    <w:multiLevelType w:val="hybridMultilevel"/>
    <w:tmpl w:val="918AC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453250"/>
    <w:multiLevelType w:val="hybridMultilevel"/>
    <w:tmpl w:val="FE22EBEC"/>
    <w:lvl w:ilvl="0" w:tplc="1AEAFB72">
      <w:start w:val="1"/>
      <w:numFmt w:val="japaneseCounting"/>
      <w:lvlText w:val="%1、"/>
      <w:lvlJc w:val="left"/>
      <w:pPr>
        <w:ind w:left="432" w:hanging="432"/>
      </w:pPr>
      <w:rPr>
        <w:rFonts w:hint="default"/>
      </w:rPr>
    </w:lvl>
    <w:lvl w:ilvl="1" w:tplc="4B569BC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F939BC"/>
    <w:multiLevelType w:val="hybridMultilevel"/>
    <w:tmpl w:val="462EA29E"/>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nsid w:val="2D4624C4"/>
    <w:multiLevelType w:val="hybridMultilevel"/>
    <w:tmpl w:val="7BC80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54B2BAF"/>
    <w:multiLevelType w:val="hybridMultilevel"/>
    <w:tmpl w:val="3E824BF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7">
    <w:nsid w:val="587427DD"/>
    <w:multiLevelType w:val="hybridMultilevel"/>
    <w:tmpl w:val="F87EA6D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nsid w:val="6E4642B9"/>
    <w:multiLevelType w:val="hybridMultilevel"/>
    <w:tmpl w:val="35CC6342"/>
    <w:lvl w:ilvl="0" w:tplc="CCD82C4E">
      <w:start w:val="1"/>
      <w:numFmt w:val="japaneseCounting"/>
      <w:lvlText w:val="%1、"/>
      <w:lvlJc w:val="left"/>
      <w:pPr>
        <w:ind w:left="2124" w:hanging="852"/>
      </w:pPr>
      <w:rPr>
        <w:rFonts w:hint="default"/>
      </w:r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num w:numId="1">
    <w:abstractNumId w:val="3"/>
  </w:num>
  <w:num w:numId="2">
    <w:abstractNumId w:val="6"/>
  </w:num>
  <w:num w:numId="3">
    <w:abstractNumId w:val="8"/>
  </w:num>
  <w:num w:numId="4">
    <w:abstractNumId w:val="1"/>
  </w:num>
  <w:num w:numId="5">
    <w:abstractNumId w:val="4"/>
  </w:num>
  <w:num w:numId="6">
    <w:abstractNumId w:val="2"/>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521B"/>
    <w:rsid w:val="001B1C8E"/>
    <w:rsid w:val="0044272C"/>
    <w:rsid w:val="007F2BB9"/>
    <w:rsid w:val="00A178D1"/>
    <w:rsid w:val="00BA5B68"/>
    <w:rsid w:val="00D96A8D"/>
    <w:rsid w:val="00F118B8"/>
    <w:rsid w:val="00F7521B"/>
    <w:rsid w:val="00F96EFB"/>
    <w:rsid w:val="00FC7A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B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52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521B"/>
    <w:rPr>
      <w:sz w:val="18"/>
      <w:szCs w:val="18"/>
    </w:rPr>
  </w:style>
  <w:style w:type="paragraph" w:styleId="a4">
    <w:name w:val="footer"/>
    <w:basedOn w:val="a"/>
    <w:link w:val="Char0"/>
    <w:uiPriority w:val="99"/>
    <w:semiHidden/>
    <w:unhideWhenUsed/>
    <w:rsid w:val="00F752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521B"/>
    <w:rPr>
      <w:sz w:val="18"/>
      <w:szCs w:val="18"/>
    </w:rPr>
  </w:style>
  <w:style w:type="table" w:styleId="a5">
    <w:name w:val="Table Grid"/>
    <w:basedOn w:val="a1"/>
    <w:uiPriority w:val="59"/>
    <w:rsid w:val="00F752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1B1C8E"/>
    <w:rPr>
      <w:sz w:val="18"/>
      <w:szCs w:val="18"/>
    </w:rPr>
  </w:style>
  <w:style w:type="character" w:customStyle="1" w:styleId="Char1">
    <w:name w:val="批注框文本 Char"/>
    <w:basedOn w:val="a0"/>
    <w:link w:val="a6"/>
    <w:uiPriority w:val="99"/>
    <w:semiHidden/>
    <w:rsid w:val="001B1C8E"/>
    <w:rPr>
      <w:sz w:val="18"/>
      <w:szCs w:val="18"/>
    </w:rPr>
  </w:style>
  <w:style w:type="paragraph" w:styleId="a7">
    <w:name w:val="Normal (Web)"/>
    <w:basedOn w:val="a"/>
    <w:uiPriority w:val="99"/>
    <w:semiHidden/>
    <w:unhideWhenUsed/>
    <w:rsid w:val="001B1C8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B1C8E"/>
    <w:pPr>
      <w:ind w:firstLineChars="200" w:firstLine="420"/>
    </w:pPr>
  </w:style>
  <w:style w:type="character" w:styleId="a9">
    <w:name w:val="Hyperlink"/>
    <w:basedOn w:val="a0"/>
    <w:uiPriority w:val="99"/>
    <w:semiHidden/>
    <w:unhideWhenUsed/>
    <w:rsid w:val="0044272C"/>
    <w:rPr>
      <w:color w:val="0000FF"/>
      <w:u w:val="single"/>
    </w:rPr>
  </w:style>
  <w:style w:type="character" w:styleId="aa">
    <w:name w:val="Strong"/>
    <w:basedOn w:val="a0"/>
    <w:uiPriority w:val="22"/>
    <w:qFormat/>
    <w:rsid w:val="0044272C"/>
    <w:rPr>
      <w:b/>
      <w:bCs/>
    </w:rPr>
  </w:style>
</w:styles>
</file>

<file path=word/webSettings.xml><?xml version="1.0" encoding="utf-8"?>
<w:webSettings xmlns:r="http://schemas.openxmlformats.org/officeDocument/2006/relationships" xmlns:w="http://schemas.openxmlformats.org/wordprocessingml/2006/main">
  <w:divs>
    <w:div w:id="1497769463">
      <w:bodyDiv w:val="1"/>
      <w:marLeft w:val="0"/>
      <w:marRight w:val="0"/>
      <w:marTop w:val="0"/>
      <w:marBottom w:val="0"/>
      <w:divBdr>
        <w:top w:val="none" w:sz="0" w:space="0" w:color="auto"/>
        <w:left w:val="none" w:sz="0" w:space="0" w:color="auto"/>
        <w:bottom w:val="none" w:sz="0" w:space="0" w:color="auto"/>
        <w:right w:val="none" w:sz="0" w:space="0" w:color="auto"/>
      </w:divBdr>
    </w:div>
    <w:div w:id="20450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2016-07-30T03:04:00Z</dcterms:created>
  <dcterms:modified xsi:type="dcterms:W3CDTF">2016-07-30T07:56:00Z</dcterms:modified>
</cp:coreProperties>
</file>