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  <w:lang w:val="en-US" w:eastAsia="zh-CN"/>
        </w:rPr>
      </w:pPr>
      <w:r>
        <w:rPr>
          <w:rFonts w:hint="eastAsia" w:asciiTheme="minorEastAsia" w:hAnsiTheme="minorEastAsia"/>
          <w:b/>
          <w:sz w:val="44"/>
          <w:szCs w:val="44"/>
        </w:rPr>
        <w:t>第</w:t>
      </w: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 xml:space="preserve">二周大作业 </w:t>
      </w:r>
    </w:p>
    <w:p>
      <w:pPr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69865" cy="46361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zh-CN" w:eastAsia="zh-CN"/>
        </w:rPr>
        <w:t>完成基本布局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；有代码注释，有类别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通过NODE编写相对应的接口。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根据条件例如是否推荐为true,则标题为红字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ntinghei SC Extralight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 Light">
    <w:altName w:val="Microsoft YaHei UI Light"/>
    <w:panose1 w:val="020B0300000000000000"/>
    <w:charset w:val="50"/>
    <w:family w:val="auto"/>
    <w:pitch w:val="default"/>
    <w:sig w:usb0="00000000" w:usb1="00000000" w:usb2="00000016" w:usb3="00000000" w:csb0="00140001" w:csb1="0000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ongti SC Regular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ongti SC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5B0F"/>
    <w:multiLevelType w:val="multilevel"/>
    <w:tmpl w:val="58555B0F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767F6"/>
    <w:rsid w:val="40651537"/>
    <w:rsid w:val="59812869"/>
    <w:rsid w:val="5E8E1247"/>
    <w:rsid w:val="75A07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qFormat/>
    <w:uiPriority w:val="0"/>
    <w:rPr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2017-09-05T02:39:08Z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