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时间线控制软件功能与参数说明</w:t>
      </w:r>
    </w:p>
    <w:p>
      <w:r>
        <w:t>本软件面向演出、展陈及多媒体展示场景，集中管理播放设备和外部控制设备，支持时间线编排、节目队列、手动触发、外部接口控制及定位过点联动配置。</w:t>
      </w:r>
    </w:p>
    <w:p>
      <w:pPr>
        <w:pStyle w:val="Heading1"/>
      </w:pPr>
      <w:r>
        <w:t>主要功能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6" w:type="dxa"/>
          <w:bottom w:w="76" w:type="dxa"/>
          <w:left w:w="110" w:type="dxa"/>
          <w:right w:w="110" w:type="dxa"/>
        </w:tblCellMar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shd w:fill="24465E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7880"/>
            <w:vAlign w:val="center"/>
            <w:shd w:fill="24465E"/>
          </w:tcPr>
          <w:p>
            <w:pPr>
              <w:spacing w:before="0"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能力说明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工程管理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支持工程保存、另存和加载，支持导入设备配置与时间线，便于方案复用和现场切换。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设备管理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支持按协议配置外部设备指令，集中管理电脑播放端、投影机、融合器、定位器及其他兼容设备，提供分组、状态查看和设备控制。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时间线编排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按时间安排设备指令，支持新增、编辑、克隆、复制和删除；可调整触发时间、设置指令别名并单独测试。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节目播控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支持播放、暂停、继续、停止和指定位置起播，显示节目进度、指令执行状态及错误信息。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队列与联动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支持节目队列排序和顺序播放；可手动触发其他节目并行运行，也可单独停止指定时间线。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播放范围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按设备、类型或分组选择范围，支持范围外内容置灰或隐藏，并可仅控制所选设备。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音视频控制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支持视频加载、播放、暂停、跳转、停止及关闭播放器；支持音频播放、暂停、停止和循环播放设置。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视频画面配置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支持视频源裁剪、输出窗口配置、画面预览及拖拽编辑，可进行居中和比例调整。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几何校正参数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 PC 和屏幕编辑四角坐标，支持单屏或整机重置，保存校正参数并纳入工程管理。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资源同步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向多台在线 PC 分发视频、图片和音频，显示上传进度与结果，支持停止和失败重试。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地图与触发配置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管理定位器的位置、航向与轨迹，绘制栅栏并配置方向条件，关联目标节目。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网页播控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通过浏览器查看状态并控制节目与队列；提供 HTTP 控制接口，支持外部系统触发节目和执行播控操作。</w:t>
            </w:r>
          </w:p>
        </w:tc>
      </w:tr>
    </w:tbl>
    <w:p>
      <w:pPr>
        <w:spacing w:before="160"/>
      </w:pPr>
      <w:r>
        <w:t>外部设备可按其控制协议配置指令，并统一纳入时间线执行。定位器可关联电子栅栏、通过方向和目标节目，用于配置场景联动。</w:t>
      </w:r>
    </w:p>
    <w:p>
      <w:r>
        <w:br w:type="page"/>
      </w:r>
    </w:p>
    <w:p>
      <w:pPr>
        <w:pStyle w:val="Heading1"/>
      </w:pPr>
      <w:r>
        <w:t>外部设备接入</w:t>
      </w:r>
    </w:p>
    <w:p>
      <w:r>
        <w:t>支持通过 HTTP、UDP、TCP 和串口配置设备控制指令，可对接提供相应接口的投影、灯光、音响、电源等设备。支持为设备新增多条自定义指令，指令内容按目标设备的控制协议设置。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6" w:type="dxa"/>
          <w:bottom w:w="76" w:type="dxa"/>
          <w:left w:w="110" w:type="dxa"/>
          <w:right w:w="110" w:type="dxa"/>
        </w:tblCellMar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shd w:fill="24465E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接入方式</w:t>
            </w:r>
          </w:p>
        </w:tc>
        <w:tc>
          <w:tcPr>
            <w:tcW w:type="dxa" w:w="7880"/>
            <w:vAlign w:val="center"/>
            <w:shd w:fill="24465E"/>
          </w:tcPr>
          <w:p>
            <w:pPr>
              <w:spacing w:before="0"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控制能力及主要参数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HTTP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配置 IP、端口、GET/POST、接口路径和请求内容，调用设备控制接口。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UDP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配置 IP、端口和指令载荷，支持文本、十六进制数据及冗余发送。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TCP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配置 IP、端口和指令载荷，支持文本或十六进制控制数据。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串口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通过配套服务连接串口设备，配置串口名称、波特率和十六进制指令。</w:t>
            </w:r>
          </w:p>
        </w:tc>
      </w:tr>
    </w:tbl>
    <w:p>
      <w:pPr>
        <w:spacing w:before="160"/>
      </w:pPr>
      <w:r>
        <w:t>内置电脑播放端、分布式融合器及光峰 T 系列投影机模板，提供对应的媒体播放、音量、显示或开关机指令。设备可按类型和分组管理，指令可独立测试或编入节目。</w:t>
      </w:r>
    </w:p>
    <w:p>
      <w:pPr>
        <w:pStyle w:val="Heading1"/>
      </w:pPr>
      <w:r>
        <w:t>定位器与电子栅栏</w:t>
      </w:r>
    </w:p>
    <w:p>
      <w:r>
        <w:t>按定位器建立目标档案，配置 IP 地址与触发开关，展示经纬度、航向、在线状态和历史轨迹。支持在地图绘制、命名和保存线段栅栏，将定位器、栅栏、通过方向和目标节目组合为触发规则。</w:t>
      </w:r>
    </w:p>
    <w:p>
      <w:r>
        <w:t>规则可独立启用或停用，并显示监听和触发状态。定位器自动联动需完成现场设备接入与联调。</w:t>
      </w:r>
    </w:p>
    <w:p>
      <w:pPr>
        <w:pStyle w:val="Heading1"/>
      </w:pPr>
      <w:r>
        <w:t>触发方式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6" w:type="dxa"/>
          <w:bottom w:w="76" w:type="dxa"/>
          <w:left w:w="110" w:type="dxa"/>
          <w:right w:w="110" w:type="dxa"/>
        </w:tblCellMar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shd w:fill="24465E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触发方式</w:t>
            </w:r>
          </w:p>
        </w:tc>
        <w:tc>
          <w:tcPr>
            <w:tcW w:type="dxa" w:w="7880"/>
            <w:vAlign w:val="center"/>
            <w:shd w:fill="24465E"/>
          </w:tcPr>
          <w:p>
            <w:pPr>
              <w:spacing w:before="0"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时间线触发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按节目内设置的时间点执行设备指令，支持指定位置起播。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队列触发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按已编排的节目队列顺序，自动启动后续节目。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手动触发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在桌面或网页选择节目立即启动，可与正在播放的节目并行运行。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外部接口触发</w:t>
            </w:r>
          </w:p>
        </w:tc>
        <w:tc>
          <w:tcPr>
            <w:tcW w:type="dxa" w:w="7880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由外部系统调用 HTTP 接口，触发节目或执行播放、暂停、继续和停止操作。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定位过点触发</w:t>
            </w:r>
          </w:p>
        </w:tc>
        <w:tc>
          <w:tcPr>
            <w:tcW w:type="dxa" w:w="7880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所属节目运行时，定位器穿越指定栅栏且航向符合条件，启动目标节目。</w:t>
            </w:r>
          </w:p>
        </w:tc>
      </w:tr>
    </w:tbl>
    <w:p>
      <w:r>
        <w:br w:type="page"/>
      </w:r>
    </w:p>
    <w:p>
      <w:pPr>
        <w:pStyle w:val="Heading1"/>
      </w:pPr>
      <w:r>
        <w:t>主要参数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6" w:type="dxa"/>
          <w:bottom w:w="76" w:type="dxa"/>
          <w:left w:w="110" w:type="dxa"/>
          <w:right w:w="110" w:type="dxa"/>
        </w:tblCellMar>
      </w:tblPr>
      <w:tblGrid>
        <w:gridCol w:w="2154"/>
        <w:gridCol w:w="7483"/>
      </w:tblGrid>
      <w:tr>
        <w:trPr>
          <w:tblHeader/>
          <w:cantSplit/>
        </w:trPr>
        <w:tc>
          <w:tcPr>
            <w:tcW w:type="dxa" w:w="2154"/>
            <w:vAlign w:val="center"/>
            <w:shd w:fill="24465E"/>
          </w:tcPr>
          <w:p>
            <w:pPr>
              <w:spacing w:before="0"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参数项目</w:t>
            </w:r>
          </w:p>
        </w:tc>
        <w:tc>
          <w:tcPr>
            <w:tcW w:type="dxa" w:w="7483"/>
            <w:vAlign w:val="center"/>
            <w:shd w:fill="24465E"/>
          </w:tcPr>
          <w:p>
            <w:pPr>
              <w:spacing w:before="0" w:after="0" w:line="269" w:lineRule="auto"/>
              <w:jc w:val="left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运行形态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Windows 桌面应用，配套浏览器播控页面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通信方式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HTTP、UDP、TCP；串口指令通过配套服务执行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编排时间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以毫秒为单位，支持“时:分:秒.毫秒”格式设置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媒体资源格式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视频：MP4、AVI、FLV；图片：PNG、JPG；音频：MP3、WAV、AAC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媒体时间设置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音视频起播时间、视频跳转时间：0～21600 秒（6 小时）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循环播放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可设置开启或关闭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虚拟画布尺寸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默认 1920 × 1080 像素；宽、高可分别配置为 1～16384 像素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单屏分辨率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默认 1920 × 1080 像素；宽、高可分别配置为 1～16384 像素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屏幕布局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默认 1 列 × 1 行；行数、列数均可配置为 1～64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视频区域设置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支持视频源区域和输出窗口的 X、Y、宽度、高度设置，单位为像素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几何校正配置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按屏幕保存左上、右上、右下、左下四个角点坐标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定位器配置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设备名称、IP 地址、定位触发开关；按目标展示位置与状态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定位数据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经度、纬度、航向、在线状态；支持历史轨迹展示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定位触发规则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定位器、栅栏、目标节目、启用状态及方向；方向为 0～359.99°，方向容差为 ±45°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网络与服务端口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普通网络端口可配置为 1～65535；PC 配套服务默认 11357，网页播控默认 8080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串口参数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串口选项 COM0～COM9；波特率预置 9600、19200、38400、57600、115200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本地资源目录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视频及图片：D:/video/；音频：D:/audio/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</w:tcPr>
          <w:p>
            <w:pPr>
              <w:spacing w:before="0" w:after="0" w:line="269" w:lineRule="auto"/>
              <w:jc w:val="center"/>
            </w:pPr>
            <w:r>
              <w:rPr>
                <w:b w:val="0"/>
                <w:color w:val="000000"/>
                <w:sz w:val="19"/>
              </w:rPr>
              <w:t>工程与导入格式</w:t>
            </w:r>
          </w:p>
        </w:tc>
        <w:tc>
          <w:tcPr>
            <w:tcW w:type="dxa" w:w="7483"/>
            <w:vAlign w:val="center"/>
            <w:shd w:fill="F3F6F8"/>
          </w:tcPr>
          <w:p>
            <w:pPr>
              <w:spacing w:before="0" w:after="0" w:line="269" w:lineRule="auto"/>
              <w:jc w:val="left"/>
            </w:pPr>
            <w:r>
              <w:rPr>
                <w:b w:val="0"/>
                <w:color w:val="000000"/>
                <w:sz w:val="19"/>
              </w:rPr>
              <w:t>工程文件 .tlplan；设备配置导入 .ini；时间线导入 .json</w:t>
            </w:r>
          </w:p>
        </w:tc>
      </w:tr>
    </w:tbl>
    <w:p>
      <w:pPr>
        <w:pStyle w:val="Heading1"/>
      </w:pPr>
      <w:r>
        <w:t>使用条件</w:t>
      </w:r>
    </w:p>
    <w:p>
      <w:pPr>
        <w:spacing w:after="160"/>
      </w:pPr>
      <w:r>
        <w:t>设备控制以目标设备提供的协议和接口为准。播放控制、资源同步和开关机需连接相应服务；PC 开机需具备网络唤醒条件。</w:t>
      </w:r>
    </w:p>
    <w:p>
      <w:r>
        <w:t>屏幕尺寸和布局数值为软件配置范围，实际输出能力取决于播放端及硬件配置。媒体资源的实际播放兼容性取决于文件编码和播放端解码能力。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5F5F5F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微软雅黑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="Microsoft YaHei" w:hAnsi="Microsoft YaHe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时间线控制软件功能与参数说明</dc:title>
  <dc:subject>软件功能与主要配置参数</dc:subject>
  <dc:creator/>
  <cp:keywords>时间线,节目播控,设备控制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