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3659"/>
        <w:gridCol w:w="3659"/>
        <w:gridCol w:w="3659"/>
      </w:tblGrid>
      <w:tr>
        <w:tc>
          <w:tcPr>
            <w:tcW w:type="dxa" w:w="3458"/>
            <w:tcMar>
              <w:top w:w="15" w:type="dxa"/>
              <w:start w:w="0" w:type="dxa"/>
              <w:bottom w:w="15" w:type="dxa"/>
              <w:end w:w="0" w:type="dxa"/>
            </w:tcMar>
          </w:tcPr>
        </w:tc>
        <w:tc>
          <w:tcPr>
            <w:tcW w:type="dxa" w:w="2834"/>
            <w:tcMar>
              <w:top w:w="15" w:type="dxa"/>
              <w:start w:w="0" w:type="dxa"/>
              <w:bottom w:w="15" w:type="dxa"/>
              <w:end w:w="0" w:type="dxa"/>
            </w:tcMar>
            <w:shd w:fill="2F3B4A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FFFFFF"/>
                <w:sz w:val="14"/>
              </w:rPr>
              <w:t xml:space="preserve">  </w:t>
            </w:r>
          </w:p>
        </w:tc>
        <w:tc>
          <w:tcPr>
            <w:tcW w:type="dxa" w:w="3458"/>
            <w:tcMar>
              <w:top w:w="15" w:type="dxa"/>
              <w:start w:w="0" w:type="dxa"/>
              <w:bottom w:w="15" w:type="dxa"/>
              <w:end w:w="0" w:type="dxa"/>
            </w:tcMar>
          </w:tcPr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5488"/>
        <w:gridCol w:w="5488"/>
      </w:tblGrid>
      <w:tr>
        <w:tc>
          <w:tcPr>
            <w:tcW w:type="dxa" w:w="2437"/>
            <w:tcMar>
              <w:top w:w="70" w:type="dxa"/>
              <w:start w:w="130" w:type="dxa"/>
              <w:bottom w:w="80" w:type="dxa"/>
              <w:end w:w="130" w:type="dxa"/>
            </w:tcMar>
            <w:vAlign w:val="center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10" w:color="2F3B4A"/>
                <w:left w:val="single" w:sz="10" w:color="2F3B4A"/>
                <w:bottom w:val="single" w:sz="10" w:color="2F3B4A"/>
                <w:right w:val="single" w:sz="10" w:color="2F3B4A"/>
                <w:insideH w:val="single" w:sz="10" w:color="2F3B4A"/>
                <w:insideV w:val="single" w:sz="10" w:color="2F3B4A"/>
              </w:tblBorders>
            </w:tblPr>
            <w:tblGrid>
              <w:gridCol w:w="2437"/>
            </w:tblGrid>
            <w:tr>
              <w:tc>
                <w:tcPr>
                  <w:tcW w:type="dxa" w:w="1757"/>
                  <w:tcMar>
                    <w:top w:w="620" w:type="dxa"/>
                    <w:start w:w="80" w:type="dxa"/>
                    <w:bottom w:w="620" w:type="dxa"/>
                    <w:end w:w="8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color w:val="666666"/>
                      <w:sz w:val="18"/>
                    </w:rPr>
                    <w:t>证件照</w:t>
                  </w:r>
                </w:p>
              </w:tc>
            </w:tr>
          </w:tbl>
          <w:p/>
          <w:p>
            <w:pPr>
              <w:spacing w:after="0"/>
            </w:pPr>
          </w:p>
        </w:tc>
        <w:tc>
          <w:tcPr>
            <w:tcW w:type="dxa" w:w="7653"/>
            <w:tcMar>
              <w:top w:w="7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before="0" w:after="160" w:line="259" w:lineRule="auto"/>
            </w:pPr>
            <w:r>
              <w:rPr>
                <w:rFonts w:ascii="Microsoft YaHei" w:hAnsi="Microsoft YaHei" w:eastAsia="Microsoft YaHei"/>
                <w:b/>
                <w:color w:val="4A4A4A"/>
                <w:sz w:val="30"/>
              </w:rPr>
              <w:t>王玉隆 | Java 后端开发实习生</w:t>
            </w:r>
          </w:p>
          <w:p>
            <w:pPr>
              <w:spacing w:before="0" w:after="100" w:line="259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22"/>
              </w:rPr>
              <w:t>电话：182-3862-1630</w:t>
            </w:r>
          </w:p>
          <w:p>
            <w:pPr>
              <w:spacing w:before="0" w:after="100" w:line="259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22"/>
              </w:rPr>
              <w:t>邮箱：3295791762@qq.com</w:t>
            </w:r>
          </w:p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666666"/>
                <w:sz w:val="20"/>
              </w:rPr>
              <w:t>求职意向：Java 后端开发 / 后端开发实习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5488"/>
        <w:gridCol w:w="5488"/>
      </w:tblGrid>
      <w:tr>
        <w:tc>
          <w:tcPr>
            <w:tcW w:type="dxa" w:w="2097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2F3B4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专业技能</w:t>
            </w:r>
          </w:p>
        </w:tc>
        <w:tc>
          <w:tcPr>
            <w:tcW w:type="dxa" w:w="8107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1F3F5"/>
          </w:tcPr>
        </w:tc>
      </w:tr>
    </w:tbl>
    <w:p>
      <w:pPr>
        <w:spacing w:after="40" w:line="259" w:lineRule="auto"/>
        <w:ind w:left="255" w:hanging="28"/>
      </w:pPr>
      <w:r>
        <w:rPr>
          <w:rFonts w:ascii="Microsoft YaHei" w:hAnsi="Microsoft YaHei" w:eastAsia="Microsoft YaHei"/>
          <w:b w:val="0"/>
          <w:color w:val="666666"/>
          <w:sz w:val="18"/>
        </w:rPr>
        <w:t xml:space="preserve">1. </w:t>
      </w:r>
      <w:r>
        <w:rPr>
          <w:rFonts w:ascii="Microsoft YaHei" w:hAnsi="Microsoft YaHei" w:eastAsia="Microsoft YaHei"/>
          <w:b w:val="0"/>
          <w:color w:val="4A4A4A"/>
          <w:sz w:val="18"/>
        </w:rPr>
        <w:t>Java：熟悉 Java 基础、面向对象、集合框架、异常处理，了解多线程基础使用场景。</w:t>
      </w:r>
    </w:p>
    <w:p>
      <w:pPr>
        <w:spacing w:after="40" w:line="259" w:lineRule="auto"/>
        <w:ind w:left="255" w:hanging="28"/>
      </w:pPr>
      <w:r>
        <w:rPr>
          <w:rFonts w:ascii="Microsoft YaHei" w:hAnsi="Microsoft YaHei" w:eastAsia="Microsoft YaHei"/>
          <w:b w:val="0"/>
          <w:color w:val="666666"/>
          <w:sz w:val="18"/>
        </w:rPr>
        <w:t xml:space="preserve">2. </w:t>
      </w:r>
      <w:r>
        <w:rPr>
          <w:rFonts w:ascii="Microsoft YaHei" w:hAnsi="Microsoft YaHei" w:eastAsia="Microsoft YaHei"/>
          <w:b w:val="0"/>
          <w:color w:val="4A4A4A"/>
          <w:sz w:val="18"/>
        </w:rPr>
        <w:t>Spring Boot / Spring MVC：熟悉分层开发、RESTful 接口、参数校验、全局异常处理和统一响应封装。</w:t>
      </w:r>
    </w:p>
    <w:p>
      <w:pPr>
        <w:spacing w:after="40" w:line="259" w:lineRule="auto"/>
        <w:ind w:left="255" w:hanging="28"/>
      </w:pPr>
      <w:r>
        <w:rPr>
          <w:rFonts w:ascii="Microsoft YaHei" w:hAnsi="Microsoft YaHei" w:eastAsia="Microsoft YaHei"/>
          <w:b w:val="0"/>
          <w:color w:val="666666"/>
          <w:sz w:val="18"/>
        </w:rPr>
        <w:t xml:space="preserve">3. </w:t>
      </w:r>
      <w:r>
        <w:rPr>
          <w:rFonts w:ascii="Microsoft YaHei" w:hAnsi="Microsoft YaHei" w:eastAsia="Microsoft YaHei"/>
          <w:b w:val="0"/>
          <w:color w:val="4A4A4A"/>
          <w:sz w:val="18"/>
        </w:rPr>
        <w:t>MyBatis / MyBatis-Plus / MySQL：了解 ORM 原理，能完成常见 CRUD、Mapper 设计、索引与事务相关开发。</w:t>
      </w:r>
    </w:p>
    <w:p>
      <w:pPr>
        <w:spacing w:after="40" w:line="259" w:lineRule="auto"/>
        <w:ind w:left="255" w:hanging="28"/>
      </w:pPr>
      <w:r>
        <w:rPr>
          <w:rFonts w:ascii="Microsoft YaHei" w:hAnsi="Microsoft YaHei" w:eastAsia="Microsoft YaHei"/>
          <w:b w:val="0"/>
          <w:color w:val="666666"/>
          <w:sz w:val="18"/>
        </w:rPr>
        <w:t xml:space="preserve">4. </w:t>
      </w:r>
      <w:r>
        <w:rPr>
          <w:rFonts w:ascii="Microsoft YaHei" w:hAnsi="Microsoft YaHei" w:eastAsia="Microsoft YaHei"/>
          <w:b w:val="0"/>
          <w:color w:val="4A4A4A"/>
          <w:sz w:val="18"/>
        </w:rPr>
        <w:t>Redis / SSE：了解 Redis 热点数据缓存场景，掌握 Server-Sent Events 流式推送在前后端交互中的使用。</w:t>
      </w:r>
    </w:p>
    <w:p>
      <w:pPr>
        <w:spacing w:after="40" w:line="259" w:lineRule="auto"/>
        <w:ind w:left="255" w:hanging="28"/>
      </w:pPr>
      <w:r>
        <w:rPr>
          <w:rFonts w:ascii="Microsoft YaHei" w:hAnsi="Microsoft YaHei" w:eastAsia="Microsoft YaHei"/>
          <w:b w:val="0"/>
          <w:color w:val="666666"/>
          <w:sz w:val="18"/>
        </w:rPr>
        <w:t xml:space="preserve">5. </w:t>
      </w:r>
      <w:r>
        <w:rPr>
          <w:rFonts w:ascii="Microsoft YaHei" w:hAnsi="Microsoft YaHei" w:eastAsia="Microsoft YaHei"/>
          <w:b w:val="0"/>
          <w:color w:val="4A4A4A"/>
          <w:sz w:val="18"/>
        </w:rPr>
        <w:t>AI 工程实践：了解 Agent Workflow、Tool Calling、RAG 检索、结构化 JSON 输出和学习记忆设计。</w:t>
      </w:r>
    </w:p>
    <w:p>
      <w:pPr>
        <w:spacing w:after="40" w:line="259" w:lineRule="auto"/>
        <w:ind w:left="255" w:hanging="28"/>
      </w:pPr>
      <w:r>
        <w:rPr>
          <w:rFonts w:ascii="Microsoft YaHei" w:hAnsi="Microsoft YaHei" w:eastAsia="Microsoft YaHei"/>
          <w:b w:val="0"/>
          <w:color w:val="666666"/>
          <w:sz w:val="18"/>
        </w:rPr>
        <w:t xml:space="preserve">6. </w:t>
      </w:r>
      <w:r>
        <w:rPr>
          <w:rFonts w:ascii="Microsoft YaHei" w:hAnsi="Microsoft YaHei" w:eastAsia="Microsoft YaHei"/>
          <w:b w:val="0"/>
          <w:color w:val="4A4A4A"/>
          <w:sz w:val="18"/>
        </w:rPr>
        <w:t>其他：熟悉 Git、Maven、Linux 常用命令，了解 Next.js、Tailwind CSS、Docker Compose 基础使用。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5488"/>
        <w:gridCol w:w="5488"/>
      </w:tblGrid>
      <w:tr>
        <w:tc>
          <w:tcPr>
            <w:tcW w:type="dxa" w:w="2097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2F3B4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项目经历</w:t>
            </w:r>
          </w:p>
        </w:tc>
        <w:tc>
          <w:tcPr>
            <w:tcW w:type="dxa" w:w="8107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1F3F5"/>
          </w:tcPr>
        </w:tc>
      </w:tr>
    </w:tbl>
    <w:p>
      <w:pPr>
        <w:spacing w:after="40" w:line="259" w:lineRule="auto"/>
        <w:ind w:left="142"/>
      </w:pPr>
      <w:r>
        <w:rPr>
          <w:rFonts w:ascii="Microsoft YaHei" w:hAnsi="Microsoft YaHei" w:eastAsia="Microsoft YaHei"/>
          <w:b/>
          <w:color w:val="4A4A4A"/>
          <w:sz w:val="17"/>
        </w:rPr>
        <w:t>项目名称：</w:t>
      </w:r>
      <w:r>
        <w:rPr>
          <w:rFonts w:ascii="Microsoft YaHei" w:hAnsi="Microsoft YaHei" w:eastAsia="Microsoft YaHei"/>
          <w:b w:val="0"/>
          <w:color w:val="4A4A4A"/>
          <w:sz w:val="17"/>
        </w:rPr>
        <w:t>AI Interview Coach Agent：基于 Agent 工作流的 Java 面试训练与代码诊断系统</w:t>
      </w:r>
    </w:p>
    <w:p>
      <w:pPr>
        <w:spacing w:after="40" w:line="259" w:lineRule="auto"/>
        <w:ind w:left="142"/>
      </w:pPr>
      <w:r>
        <w:rPr>
          <w:rFonts w:ascii="Microsoft YaHei" w:hAnsi="Microsoft YaHei" w:eastAsia="Microsoft YaHei"/>
          <w:b/>
          <w:color w:val="4A4A4A"/>
          <w:sz w:val="17"/>
        </w:rPr>
        <w:t>项目时间：</w:t>
      </w:r>
      <w:r>
        <w:rPr>
          <w:rFonts w:ascii="Microsoft YaHei" w:hAnsi="Microsoft YaHei" w:eastAsia="Microsoft YaHei"/>
          <w:b w:val="0"/>
          <w:color w:val="4A4A4A"/>
          <w:sz w:val="17"/>
        </w:rPr>
        <w:t>2026.05 - 至今</w:t>
      </w:r>
    </w:p>
    <w:p>
      <w:pPr>
        <w:spacing w:after="40" w:line="259" w:lineRule="auto"/>
        <w:ind w:left="142"/>
      </w:pPr>
      <w:r>
        <w:rPr>
          <w:rFonts w:ascii="Microsoft YaHei" w:hAnsi="Microsoft YaHei" w:eastAsia="Microsoft YaHei"/>
          <w:b/>
          <w:color w:val="4A4A4A"/>
          <w:sz w:val="17"/>
        </w:rPr>
        <w:t>项目技术：</w:t>
      </w:r>
      <w:r>
        <w:rPr>
          <w:rFonts w:ascii="Microsoft YaHei" w:hAnsi="Microsoft YaHei" w:eastAsia="Microsoft YaHei"/>
          <w:b w:val="0"/>
          <w:color w:val="4A4A4A"/>
          <w:sz w:val="17"/>
        </w:rPr>
        <w:t>Spring Boot 3、Java 17、MyBatis-Plus、MySQL、Redis、SSE、Next.js 14、Piston API、大模型 API</w:t>
      </w:r>
    </w:p>
    <w:p>
      <w:pPr>
        <w:spacing w:after="40" w:line="259" w:lineRule="auto"/>
        <w:ind w:left="142"/>
      </w:pPr>
      <w:r>
        <w:rPr>
          <w:rFonts w:ascii="Microsoft YaHei" w:hAnsi="Microsoft YaHei" w:eastAsia="Microsoft YaHei"/>
          <w:b/>
          <w:color w:val="4A4A4A"/>
          <w:sz w:val="17"/>
        </w:rPr>
        <w:t>项目描述：</w:t>
      </w:r>
      <w:r>
        <w:rPr>
          <w:rFonts w:ascii="Microsoft YaHei" w:hAnsi="Microsoft YaHei" w:eastAsia="Microsoft YaHei"/>
          <w:b w:val="0"/>
          <w:color w:val="4A4A4A"/>
          <w:sz w:val="17"/>
        </w:rPr>
        <w:t>面向 Java 后端面试训练的代码诊断系统，围绕“代码提交 -&gt; 执行观察 -&gt; RAG 检索 -&gt; AI 诊断/代码评审 -&gt; 弱点记忆 -&gt; 训练计划”构建可解释 Agent 闭环。</w:t>
      </w:r>
    </w:p>
    <w:p>
      <w:pPr>
        <w:spacing w:after="40" w:line="259" w:lineRule="auto"/>
        <w:ind w:left="142"/>
      </w:pPr>
      <w:r>
        <w:rPr>
          <w:rFonts w:ascii="Microsoft YaHei" w:hAnsi="Microsoft YaHei" w:eastAsia="Microsoft YaHei"/>
          <w:b/>
          <w:color w:val="4A4A4A"/>
          <w:sz w:val="17"/>
        </w:rPr>
        <w:t>个人职责：</w:t>
      </w:r>
      <w:r>
        <w:rPr>
          <w:rFonts w:ascii="Microsoft YaHei" w:hAnsi="Microsoft YaHei" w:eastAsia="Microsoft YaHei"/>
          <w:b w:val="0"/>
          <w:color w:val="4A4A4A"/>
          <w:sz w:val="17"/>
        </w:rPr>
      </w:r>
    </w:p>
    <w:p>
      <w:pPr>
        <w:spacing w:after="40" w:line="254" w:lineRule="auto"/>
        <w:ind w:left="539" w:hanging="142"/>
      </w:pPr>
      <w:r>
        <w:rPr>
          <w:rFonts w:ascii="Microsoft YaHei" w:hAnsi="Microsoft YaHei" w:eastAsia="Microsoft YaHei"/>
          <w:b w:val="0"/>
          <w:color w:val="666666"/>
          <w:sz w:val="17"/>
        </w:rPr>
        <w:t xml:space="preserve">o </w:t>
      </w:r>
      <w:r>
        <w:rPr>
          <w:rFonts w:ascii="Microsoft YaHei" w:hAnsi="Microsoft YaHei" w:eastAsia="Microsoft YaHei"/>
          <w:b w:val="0"/>
          <w:color w:val="4A4A4A"/>
          <w:sz w:val="17"/>
        </w:rPr>
        <w:t>参与后端核心链路开发，按 Controller、Service、Agent Tool、Mapper 分层组织提交、判题、诊断和训练计划逻辑。</w:t>
      </w:r>
    </w:p>
    <w:p>
      <w:pPr>
        <w:spacing w:after="40" w:line="254" w:lineRule="auto"/>
        <w:ind w:left="539" w:hanging="142"/>
      </w:pPr>
      <w:r>
        <w:rPr>
          <w:rFonts w:ascii="Microsoft YaHei" w:hAnsi="Microsoft YaHei" w:eastAsia="Microsoft YaHei"/>
          <w:b w:val="0"/>
          <w:color w:val="666666"/>
          <w:sz w:val="17"/>
        </w:rPr>
        <w:t xml:space="preserve">o </w:t>
      </w:r>
      <w:r>
        <w:rPr>
          <w:rFonts w:ascii="Microsoft YaHei" w:hAnsi="Microsoft YaHei" w:eastAsia="Microsoft YaHei"/>
          <w:b w:val="0"/>
          <w:color w:val="4A4A4A"/>
          <w:sz w:val="17"/>
        </w:rPr>
        <w:t>封装 Java Solution 模式代码执行流程，保留用户原始代码，并通过 CodeWrapper 适配 Two Sum、反转链表、买卖股票等 Hot100 题型。</w:t>
      </w:r>
    </w:p>
    <w:p>
      <w:pPr>
        <w:spacing w:after="40" w:line="254" w:lineRule="auto"/>
        <w:ind w:left="539" w:hanging="142"/>
      </w:pPr>
      <w:r>
        <w:rPr>
          <w:rFonts w:ascii="Microsoft YaHei" w:hAnsi="Microsoft YaHei" w:eastAsia="Microsoft YaHei"/>
          <w:b w:val="0"/>
          <w:color w:val="666666"/>
          <w:sz w:val="17"/>
        </w:rPr>
        <w:t xml:space="preserve">o </w:t>
      </w:r>
      <w:r>
        <w:rPr>
          <w:rFonts w:ascii="Microsoft YaHei" w:hAnsi="Microsoft YaHei" w:eastAsia="Microsoft YaHei"/>
          <w:b w:val="0"/>
          <w:color w:val="4A4A4A"/>
          <w:sz w:val="17"/>
        </w:rPr>
        <w:t>设计 Agent 工作流：Planner -&gt; CodeExecutionTool -&gt; Observation -&gt; RagRetrieveTool -&gt; ErrorClassifierTool / CodeReviewTool -&gt; WeaknessTrackerTool -&gt; TrainingPlannerTool。</w:t>
      </w:r>
    </w:p>
    <w:p>
      <w:pPr>
        <w:spacing w:after="40" w:line="254" w:lineRule="auto"/>
        <w:ind w:left="539" w:hanging="142"/>
      </w:pPr>
      <w:r>
        <w:rPr>
          <w:rFonts w:ascii="Microsoft YaHei" w:hAnsi="Microsoft YaHei" w:eastAsia="Microsoft YaHei"/>
          <w:b w:val="0"/>
          <w:color w:val="666666"/>
          <w:sz w:val="17"/>
        </w:rPr>
        <w:t xml:space="preserve">o </w:t>
      </w:r>
      <w:r>
        <w:rPr>
          <w:rFonts w:ascii="Microsoft YaHei" w:hAnsi="Microsoft YaHei" w:eastAsia="Microsoft YaHei"/>
          <w:b w:val="0"/>
          <w:color w:val="4A4A4A"/>
          <w:sz w:val="17"/>
        </w:rPr>
        <w:t>实现 MySQL 结构化 RAG V1，索引题目、知识卡片、历史诊断和错题卡，并在检索条件中隔离 user_id，避免用户学习记忆串读。</w:t>
      </w:r>
    </w:p>
    <w:p>
      <w:pPr>
        <w:spacing w:after="40" w:line="254" w:lineRule="auto"/>
        <w:ind w:left="539" w:hanging="142"/>
      </w:pPr>
      <w:r>
        <w:rPr>
          <w:rFonts w:ascii="Microsoft YaHei" w:hAnsi="Microsoft YaHei" w:eastAsia="Microsoft YaHei"/>
          <w:b w:val="0"/>
          <w:color w:val="666666"/>
          <w:sz w:val="17"/>
        </w:rPr>
        <w:t xml:space="preserve">o </w:t>
      </w:r>
      <w:r>
        <w:rPr>
          <w:rFonts w:ascii="Microsoft YaHei" w:hAnsi="Microsoft YaHei" w:eastAsia="Microsoft YaHei"/>
          <w:b w:val="0"/>
          <w:color w:val="4A4A4A"/>
          <w:sz w:val="17"/>
        </w:rPr>
        <w:t>实现 SSE 诊断流，前端通过 ReadableStream 展示 AgentStep，支持代码执行、RAG 检索、错误分类、弱点更新、训练计划等步骤实时展示。</w:t>
      </w:r>
    </w:p>
    <w:p>
      <w:pPr>
        <w:spacing w:after="40" w:line="254" w:lineRule="auto"/>
        <w:ind w:left="539" w:hanging="142"/>
      </w:pPr>
      <w:r>
        <w:rPr>
          <w:rFonts w:ascii="Microsoft YaHei" w:hAnsi="Microsoft YaHei" w:eastAsia="Microsoft YaHei"/>
          <w:b w:val="0"/>
          <w:color w:val="666666"/>
          <w:sz w:val="17"/>
        </w:rPr>
        <w:t xml:space="preserve">o </w:t>
      </w:r>
      <w:r>
        <w:rPr>
          <w:rFonts w:ascii="Microsoft YaHei" w:hAnsi="Microsoft YaHei" w:eastAsia="Microsoft YaHei"/>
          <w:b w:val="0"/>
          <w:color w:val="4A4A4A"/>
          <w:sz w:val="17"/>
        </w:rPr>
        <w:t>建设学习记忆闭环：失败提交生成 AI 诊断、弱点事件、错题卡和训练计划；Accepted 提交进入轻量代码评审分支，输出复杂度和面试表达建议。</w:t>
      </w:r>
    </w:p>
    <w:p>
      <w:pPr>
        <w:spacing w:after="40" w:line="254" w:lineRule="auto"/>
        <w:ind w:left="539" w:hanging="142"/>
      </w:pPr>
      <w:r>
        <w:rPr>
          <w:rFonts w:ascii="Microsoft YaHei" w:hAnsi="Microsoft YaHei" w:eastAsia="Microsoft YaHei"/>
          <w:b w:val="0"/>
          <w:color w:val="666666"/>
          <w:sz w:val="17"/>
        </w:rPr>
        <w:t xml:space="preserve">o </w:t>
      </w:r>
      <w:r>
        <w:rPr>
          <w:rFonts w:ascii="Microsoft YaHei" w:hAnsi="Microsoft YaHei" w:eastAsia="Microsoft YaHei"/>
          <w:b w:val="0"/>
          <w:color w:val="4A4A4A"/>
          <w:sz w:val="17"/>
        </w:rPr>
        <w:t>使用 Redis 缓存题目列表、题目详情和代码模板，MySQL 负责提交、诊断、弱点、错题卡、训练计划等持久化学习数据。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5488"/>
        <w:gridCol w:w="5488"/>
      </w:tblGrid>
      <w:tr>
        <w:tc>
          <w:tcPr>
            <w:tcW w:type="dxa" w:w="2097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2F3B4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工作经历</w:t>
            </w:r>
          </w:p>
        </w:tc>
        <w:tc>
          <w:tcPr>
            <w:tcW w:type="dxa" w:w="8107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1F3F5"/>
          </w:tcPr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3659"/>
        <w:gridCol w:w="3659"/>
        <w:gridCol w:w="3659"/>
      </w:tblGrid>
      <w:tr>
        <w:tc>
          <w:tcPr>
            <w:tcW w:type="dxa" w:w="2834"/>
            <w:tcMar>
              <w:top w:w="30" w:type="dxa"/>
              <w:start w:w="100" w:type="dxa"/>
              <w:bottom w:w="25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4A4A4A"/>
                <w:sz w:val="18"/>
              </w:rPr>
              <w:t>2025.06 - 2025.08</w:t>
            </w:r>
          </w:p>
        </w:tc>
        <w:tc>
          <w:tcPr>
            <w:tcW w:type="dxa" w:w="3968"/>
            <w:tcMar>
              <w:top w:w="30" w:type="dxa"/>
              <w:start w:w="100" w:type="dxa"/>
              <w:bottom w:w="25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4A4A4A"/>
                <w:sz w:val="18"/>
              </w:rPr>
              <w:t>科大讯飞</w:t>
            </w:r>
          </w:p>
        </w:tc>
        <w:tc>
          <w:tcPr>
            <w:tcW w:type="dxa" w:w="3174"/>
            <w:tcMar>
              <w:top w:w="30" w:type="dxa"/>
              <w:start w:w="100" w:type="dxa"/>
              <w:bottom w:w="25" w:type="dxa"/>
              <w:end w:w="100" w:type="dxa"/>
            </w:tcMar>
          </w:tcPr>
          <w:p>
            <w:pPr>
              <w:spacing w:before="0" w:after="0" w:line="259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4A4A4A"/>
                <w:sz w:val="18"/>
              </w:rPr>
              <w:t>产品运营实习生</w:t>
            </w:r>
          </w:p>
        </w:tc>
      </w:tr>
    </w:tbl>
    <w:p>
      <w:pPr>
        <w:spacing w:after="40" w:line="254" w:lineRule="auto"/>
        <w:ind w:left="425" w:hanging="142"/>
      </w:pPr>
      <w:r>
        <w:rPr>
          <w:rFonts w:ascii="Microsoft YaHei" w:hAnsi="Microsoft YaHei" w:eastAsia="Microsoft YaHei"/>
          <w:b w:val="0"/>
          <w:color w:val="666666"/>
          <w:sz w:val="17"/>
        </w:rPr>
        <w:t xml:space="preserve">o </w:t>
      </w:r>
      <w:r>
        <w:rPr>
          <w:rFonts w:ascii="Microsoft YaHei" w:hAnsi="Microsoft YaHei" w:eastAsia="Microsoft YaHei"/>
          <w:b w:val="0"/>
          <w:color w:val="4A4A4A"/>
          <w:sz w:val="17"/>
        </w:rPr>
        <w:t>使用公司内部后台管理系统，负责数据审核、修改与录入，保证业务数据准确性。</w:t>
      </w:r>
    </w:p>
    <w:p>
      <w:pPr>
        <w:spacing w:after="40" w:line="254" w:lineRule="auto"/>
        <w:ind w:left="425" w:hanging="142"/>
      </w:pPr>
      <w:r>
        <w:rPr>
          <w:rFonts w:ascii="Microsoft YaHei" w:hAnsi="Microsoft YaHei" w:eastAsia="Microsoft YaHei"/>
          <w:b w:val="0"/>
          <w:color w:val="666666"/>
          <w:sz w:val="17"/>
        </w:rPr>
        <w:t xml:space="preserve">o </w:t>
      </w:r>
      <w:r>
        <w:rPr>
          <w:rFonts w:ascii="Microsoft YaHei" w:hAnsi="Microsoft YaHei" w:eastAsia="Microsoft YaHei"/>
          <w:b w:val="0"/>
          <w:color w:val="4A4A4A"/>
          <w:sz w:val="17"/>
        </w:rPr>
        <w:t>收集教师与学生在系统使用过程中的问题，整理登录、权限、课程配置等反馈并同步技术团队。</w:t>
      </w:r>
    </w:p>
    <w:p>
      <w:pPr>
        <w:spacing w:after="40" w:line="254" w:lineRule="auto"/>
        <w:ind w:left="425" w:hanging="142"/>
      </w:pPr>
      <w:r>
        <w:rPr>
          <w:rFonts w:ascii="Microsoft YaHei" w:hAnsi="Microsoft YaHei" w:eastAsia="Microsoft YaHei"/>
          <w:b w:val="0"/>
          <w:color w:val="666666"/>
          <w:sz w:val="17"/>
        </w:rPr>
        <w:t xml:space="preserve">o </w:t>
      </w:r>
      <w:r>
        <w:rPr>
          <w:rFonts w:ascii="Microsoft YaHei" w:hAnsi="Microsoft YaHei" w:eastAsia="Microsoft YaHei"/>
          <w:b w:val="0"/>
          <w:color w:val="4A4A4A"/>
          <w:sz w:val="17"/>
        </w:rPr>
        <w:t>在实际业务场景中理解后台系统功能设计、业务流程和跨角色协作方式。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5488"/>
        <w:gridCol w:w="5488"/>
      </w:tblGrid>
      <w:tr>
        <w:tc>
          <w:tcPr>
            <w:tcW w:type="dxa" w:w="2097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2F3B4A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教育经历</w:t>
            </w:r>
          </w:p>
        </w:tc>
        <w:tc>
          <w:tcPr>
            <w:tcW w:type="dxa" w:w="8107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1F3F5"/>
          </w:tcPr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2744"/>
        <w:gridCol w:w="2744"/>
        <w:gridCol w:w="2744"/>
        <w:gridCol w:w="2744"/>
      </w:tblGrid>
      <w:tr>
        <w:tc>
          <w:tcPr>
            <w:tcW w:type="dxa" w:w="2721"/>
            <w:tcMar>
              <w:top w:w="45" w:type="dxa"/>
              <w:start w:w="90" w:type="dxa"/>
              <w:bottom w:w="4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4A4A4A"/>
                <w:sz w:val="18"/>
              </w:rPr>
              <w:t>2023.09 - 2027.06</w:t>
            </w:r>
          </w:p>
        </w:tc>
        <w:tc>
          <w:tcPr>
            <w:tcW w:type="dxa" w:w="2551"/>
            <w:tcMar>
              <w:top w:w="45" w:type="dxa"/>
              <w:start w:w="90" w:type="dxa"/>
              <w:bottom w:w="4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4A4A4A"/>
                <w:sz w:val="18"/>
              </w:rPr>
              <w:t>信阳学院</w:t>
            </w:r>
          </w:p>
        </w:tc>
        <w:tc>
          <w:tcPr>
            <w:tcW w:type="dxa" w:w="3174"/>
            <w:tcMar>
              <w:top w:w="45" w:type="dxa"/>
              <w:start w:w="90" w:type="dxa"/>
              <w:bottom w:w="4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4A4A4A"/>
                <w:sz w:val="18"/>
              </w:rPr>
              <w:t>计算机科学与技术</w:t>
            </w:r>
          </w:p>
        </w:tc>
        <w:tc>
          <w:tcPr>
            <w:tcW w:type="dxa" w:w="1587"/>
            <w:tcMar>
              <w:top w:w="45" w:type="dxa"/>
              <w:start w:w="90" w:type="dxa"/>
              <w:bottom w:w="40" w:type="dxa"/>
              <w:end w:w="90" w:type="dxa"/>
            </w:tcMar>
          </w:tcPr>
          <w:p>
            <w:pPr>
              <w:spacing w:before="0" w:after="0" w:line="259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4A4A4A"/>
                <w:sz w:val="18"/>
              </w:rPr>
              <w:t>本科</w:t>
            </w:r>
          </w:p>
        </w:tc>
      </w:tr>
    </w:tbl>
    <w:sectPr w:rsidR="00FC693F" w:rsidRPr="0006063C" w:rsidSect="00034616">
      <w:pgSz w:w="11906" w:h="16838"/>
      <w:pgMar w:top="408" w:right="465" w:bottom="408" w:left="4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