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308C" w14:textId="135A4627" w:rsidR="004D24C8" w:rsidRPr="009A163A" w:rsidRDefault="00E572A8">
      <w:pPr>
        <w:rPr>
          <w:rFonts w:ascii="Helvetica" w:eastAsia="Arial" w:hAnsi="Helvetica" w:cs="Arial"/>
          <w:b/>
          <w:bCs/>
          <w:color w:val="262626" w:themeColor="text1" w:themeTint="D9"/>
          <w:sz w:val="32"/>
          <w:szCs w:val="32"/>
        </w:rPr>
      </w:pPr>
      <w:r>
        <w:rPr>
          <w:rFonts w:ascii="Helvetica" w:eastAsia="Arial" w:hAnsi="Helvetica" w:cs="Arial"/>
          <w:b/>
          <w:bCs/>
          <w:color w:val="262626" w:themeColor="text1" w:themeTint="D9"/>
          <w:sz w:val="32"/>
          <w:szCs w:val="32"/>
        </w:rPr>
        <w:t xml:space="preserve">  </w:t>
      </w:r>
      <w:r w:rsidR="003B2882">
        <w:rPr>
          <w:rFonts w:ascii="Helvetica" w:eastAsia="Arial" w:hAnsi="Helvetica" w:cs="Arial"/>
          <w:b/>
          <w:bCs/>
          <w:color w:val="262626" w:themeColor="text1" w:themeTint="D9"/>
          <w:sz w:val="32"/>
          <w:szCs w:val="32"/>
        </w:rPr>
        <w:t xml:space="preserve">   </w:t>
      </w:r>
      <w:r w:rsidR="00562946">
        <w:rPr>
          <w:rFonts w:ascii="Helvetica" w:eastAsia="Arial" w:hAnsi="Helvetica" w:cs="Arial"/>
          <w:b/>
          <w:bCs/>
          <w:color w:val="262626" w:themeColor="text1" w:themeTint="D9"/>
          <w:sz w:val="32"/>
          <w:szCs w:val="32"/>
        </w:rPr>
        <w:t xml:space="preserve"> </w:t>
      </w:r>
      <w:r w:rsidR="00972660">
        <w:rPr>
          <w:rFonts w:ascii="Helvetica" w:eastAsia="Arial" w:hAnsi="Helvetica" w:cs="Arial"/>
          <w:b/>
          <w:bCs/>
          <w:color w:val="262626" w:themeColor="text1" w:themeTint="D9"/>
          <w:sz w:val="32"/>
          <w:szCs w:val="32"/>
        </w:rPr>
        <w:t xml:space="preserve"> </w:t>
      </w:r>
      <w:r w:rsidR="000D1F57">
        <w:rPr>
          <w:rFonts w:ascii="Helvetica" w:eastAsia="Arial" w:hAnsi="Helvetica" w:cs="Arial"/>
          <w:b/>
          <w:bCs/>
          <w:color w:val="262626" w:themeColor="text1" w:themeTint="D9"/>
          <w:sz w:val="32"/>
          <w:szCs w:val="32"/>
        </w:rPr>
        <w:t xml:space="preserve"> </w:t>
      </w:r>
      <w:r w:rsidR="00F05D13" w:rsidRPr="009A163A">
        <w:rPr>
          <w:rFonts w:ascii="Helvetica" w:eastAsia="Arial" w:hAnsi="Helvetica" w:cs="Arial"/>
          <w:b/>
          <w:bCs/>
          <w:color w:val="262626" w:themeColor="text1" w:themeTint="D9"/>
          <w:sz w:val="32"/>
          <w:szCs w:val="32"/>
        </w:rPr>
        <w:t xml:space="preserve">E r m </w:t>
      </w:r>
      <w:proofErr w:type="spellStart"/>
      <w:r w:rsidR="00F05D13" w:rsidRPr="009A163A">
        <w:rPr>
          <w:rFonts w:ascii="Helvetica" w:eastAsia="Arial" w:hAnsi="Helvetica" w:cs="Arial"/>
          <w:b/>
          <w:bCs/>
          <w:color w:val="262626" w:themeColor="text1" w:themeTint="D9"/>
          <w:sz w:val="32"/>
          <w:szCs w:val="32"/>
        </w:rPr>
        <w:t>i</w:t>
      </w:r>
      <w:proofErr w:type="spellEnd"/>
      <w:r w:rsidR="00F05D13" w:rsidRPr="009A163A">
        <w:rPr>
          <w:rFonts w:ascii="Helvetica" w:eastAsia="Arial" w:hAnsi="Helvetica" w:cs="Arial"/>
          <w:b/>
          <w:bCs/>
          <w:color w:val="262626" w:themeColor="text1" w:themeTint="D9"/>
          <w:sz w:val="32"/>
          <w:szCs w:val="32"/>
        </w:rPr>
        <w:t xml:space="preserve"> n </w:t>
      </w:r>
      <w:proofErr w:type="spellStart"/>
      <w:r w:rsidR="00F05D13" w:rsidRPr="009A163A">
        <w:rPr>
          <w:rFonts w:ascii="Helvetica" w:eastAsia="Arial" w:hAnsi="Helvetica" w:cs="Arial"/>
          <w:b/>
          <w:bCs/>
          <w:color w:val="262626" w:themeColor="text1" w:themeTint="D9"/>
          <w:sz w:val="32"/>
          <w:szCs w:val="32"/>
        </w:rPr>
        <w:t>i</w:t>
      </w:r>
      <w:proofErr w:type="spellEnd"/>
      <w:r w:rsidR="00F05D13" w:rsidRPr="009A163A">
        <w:rPr>
          <w:rFonts w:ascii="Helvetica" w:eastAsia="Arial" w:hAnsi="Helvetica" w:cs="Arial"/>
          <w:b/>
          <w:bCs/>
          <w:color w:val="262626" w:themeColor="text1" w:themeTint="D9"/>
          <w:sz w:val="32"/>
          <w:szCs w:val="32"/>
        </w:rPr>
        <w:t xml:space="preserve"> a   B l a c k d e n </w:t>
      </w:r>
    </w:p>
    <w:p w14:paraId="0BCBF0F6" w14:textId="77777777" w:rsidR="004D24C8" w:rsidRPr="009A163A" w:rsidRDefault="004D24C8">
      <w:p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</w:p>
    <w:p w14:paraId="28B839DC" w14:textId="77777777" w:rsidR="005E5EAD" w:rsidRPr="00DA3469" w:rsidRDefault="005E5EAD" w:rsidP="005E5EAD">
      <w:pPr>
        <w:rPr>
          <w:rFonts w:ascii="Helvetica" w:eastAsia="Arial" w:hAnsi="Helvetica" w:cs="Arial"/>
          <w:color w:val="262626" w:themeColor="text1" w:themeTint="D9"/>
        </w:rPr>
      </w:pPr>
      <w:r w:rsidRPr="00DA3469">
        <w:rPr>
          <w:rFonts w:ascii="Helvetica" w:eastAsia="Arial" w:hAnsi="Helvetica" w:cs="Arial"/>
          <w:b/>
          <w:color w:val="262626" w:themeColor="text1" w:themeTint="D9"/>
        </w:rPr>
        <w:t>Profile</w:t>
      </w:r>
    </w:p>
    <w:p w14:paraId="7D3BCD4F" w14:textId="60090C3B" w:rsidR="00F5161A" w:rsidRDefault="005E5EAD" w:rsidP="005E5EAD">
      <w:p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Enthusiastic, entrepreneurial and eminently capable. My breadth </w:t>
      </w:r>
      <w:r w:rsidR="00F5161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and depth </w:t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of experience across a wide range of disciplines </w:t>
      </w:r>
      <w:r w:rsidR="00F5161A">
        <w:rPr>
          <w:rFonts w:ascii="Helvetica" w:eastAsia="Arial" w:hAnsi="Helvetica" w:cs="Arial"/>
          <w:color w:val="262626" w:themeColor="text1" w:themeTint="D9"/>
          <w:sz w:val="20"/>
          <w:szCs w:val="20"/>
        </w:rPr>
        <w:t>(Direct Marketing, Advertising, Qual / Quant Research</w:t>
      </w:r>
      <w:r w:rsidR="009A163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, </w:t>
      </w:r>
      <w:r w:rsidR="00F5161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Media) </w:t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has made me </w:t>
      </w:r>
      <w:r w:rsidR="00F5161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a versatile and effective asset for the agencies and marketers that I’ve worked for, as well as for the teams I’ve </w:t>
      </w:r>
      <w:r w:rsidR="007E274A">
        <w:rPr>
          <w:rFonts w:ascii="Helvetica" w:eastAsia="Arial" w:hAnsi="Helvetica" w:cs="Arial"/>
          <w:color w:val="262626" w:themeColor="text1" w:themeTint="D9"/>
          <w:sz w:val="20"/>
          <w:szCs w:val="20"/>
        </w:rPr>
        <w:t>worked within</w:t>
      </w:r>
    </w:p>
    <w:p w14:paraId="0CCDEAB4" w14:textId="77777777" w:rsidR="00F5161A" w:rsidRPr="007E274A" w:rsidRDefault="00F5161A" w:rsidP="005E5EAD">
      <w:pPr>
        <w:rPr>
          <w:rFonts w:ascii="Helvetica" w:eastAsia="Arial" w:hAnsi="Helvetica" w:cs="Arial"/>
          <w:color w:val="262626" w:themeColor="text1" w:themeTint="D9"/>
          <w:sz w:val="16"/>
          <w:szCs w:val="16"/>
        </w:rPr>
      </w:pPr>
    </w:p>
    <w:p w14:paraId="3E906B30" w14:textId="057DBBD9" w:rsidR="005E5EAD" w:rsidRPr="0043742A" w:rsidRDefault="00F5161A" w:rsidP="005E5EAD">
      <w:p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I love what I do, and move clients’ businesses forward every single day, keeping myself and others around me motivated and operationally efficient, in the sound knowledge that </w:t>
      </w:r>
      <w:r w:rsidR="005E5EAD"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none of us is as capable as all of us </w:t>
      </w:r>
    </w:p>
    <w:p w14:paraId="3F4B03AA" w14:textId="77777777" w:rsidR="005E5EAD" w:rsidRDefault="005E5EAD">
      <w:pPr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</w:pPr>
    </w:p>
    <w:p w14:paraId="617211B8" w14:textId="22A5017E" w:rsidR="00C65C6D" w:rsidRDefault="00C65C6D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  <w:r>
        <w:rPr>
          <w:rFonts w:ascii="Helvetica" w:eastAsia="Arial" w:hAnsi="Helvetica" w:cs="Arial"/>
          <w:b/>
          <w:color w:val="262626" w:themeColor="text1" w:themeTint="D9"/>
        </w:rPr>
        <w:t>Looping Group</w:t>
      </w:r>
    </w:p>
    <w:p w14:paraId="61E375C5" w14:textId="67B9C7F2" w:rsidR="00C65C6D" w:rsidRDefault="00C65C6D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</w:pPr>
      <w:r w:rsidRPr="00C65C6D"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  <w:t>Head of Strateg</w:t>
      </w:r>
      <w:r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  <w:t>y</w:t>
      </w:r>
      <w:r w:rsidRPr="00C65C6D"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  <w:t xml:space="preserve"> London</w:t>
      </w:r>
    </w:p>
    <w:p w14:paraId="29103BAA" w14:textId="77777777" w:rsidR="00C65C6D" w:rsidRPr="00C65C6D" w:rsidRDefault="00C65C6D" w:rsidP="00C65C6D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>Part of the leadership team setting up the Looping London office</w:t>
      </w:r>
    </w:p>
    <w:p w14:paraId="030E9104" w14:textId="7FD34DE3" w:rsidR="00C65C6D" w:rsidRPr="00C65C6D" w:rsidRDefault="00C65C6D" w:rsidP="00C65C6D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>Working with BMW Central Munich as lead strategist responsible for brand and campaign communications</w:t>
      </w:r>
    </w:p>
    <w:p w14:paraId="686007EE" w14:textId="46472F24" w:rsidR="00C65C6D" w:rsidRPr="0073749F" w:rsidRDefault="00C65C6D" w:rsidP="00C65C6D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Developed the BMW Group company purpose </w:t>
      </w:r>
    </w:p>
    <w:p w14:paraId="33E84E9F" w14:textId="531D416B" w:rsidR="0073749F" w:rsidRPr="0073749F" w:rsidRDefault="0073749F" w:rsidP="00C65C6D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Developed the new BMW brand model </w:t>
      </w:r>
    </w:p>
    <w:p w14:paraId="24639704" w14:textId="26FB7461" w:rsidR="0073749F" w:rsidRPr="00C65C6D" w:rsidRDefault="0073749F" w:rsidP="00C65C6D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>Developed new social strategy for BMW and BMW Group</w:t>
      </w:r>
    </w:p>
    <w:p w14:paraId="7AE585ED" w14:textId="77777777" w:rsidR="00C65C6D" w:rsidRPr="00C65C6D" w:rsidRDefault="00C65C6D" w:rsidP="00C65C6D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Currently working on the launch of BMW Alpina BMW’s latest offering </w:t>
      </w:r>
    </w:p>
    <w:p w14:paraId="5D387317" w14:textId="77777777" w:rsidR="00C65C6D" w:rsidRPr="00C65C6D" w:rsidRDefault="00C65C6D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</w:pPr>
    </w:p>
    <w:p w14:paraId="640FC2ED" w14:textId="1F3FA56B" w:rsidR="004A5412" w:rsidRPr="00DA3469" w:rsidRDefault="002D2C7B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  <w:r w:rsidRPr="00DA3469">
        <w:rPr>
          <w:rFonts w:ascii="Helvetica" w:eastAsia="Arial" w:hAnsi="Helvetica" w:cs="Arial"/>
          <w:b/>
          <w:color w:val="262626" w:themeColor="text1" w:themeTint="D9"/>
        </w:rPr>
        <w:t>Engine Group 2012 –</w:t>
      </w:r>
      <w:r w:rsidR="00C65C6D">
        <w:rPr>
          <w:rFonts w:ascii="Helvetica" w:eastAsia="Arial" w:hAnsi="Helvetica" w:cs="Arial"/>
          <w:b/>
          <w:color w:val="262626" w:themeColor="text1" w:themeTint="D9"/>
        </w:rPr>
        <w:t>2021</w:t>
      </w:r>
    </w:p>
    <w:p w14:paraId="15BAA914" w14:textId="33C7DE9B" w:rsidR="002D2C7B" w:rsidRPr="005E5EAD" w:rsidRDefault="002D2C7B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4"/>
          <w:szCs w:val="4"/>
        </w:rPr>
      </w:pPr>
    </w:p>
    <w:p w14:paraId="6C650D4B" w14:textId="7BBBDE3E" w:rsidR="00B752C0" w:rsidRDefault="002D2C7B" w:rsidP="00B752C0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</w:pPr>
      <w:r w:rsidRPr="0043742A"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  <w:t>Strategy Lead, Engine Group</w:t>
      </w:r>
    </w:p>
    <w:p w14:paraId="222C1BA1" w14:textId="77777777" w:rsidR="00B752C0" w:rsidRPr="00B752C0" w:rsidRDefault="00B752C0" w:rsidP="00B752C0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10"/>
          <w:szCs w:val="10"/>
        </w:rPr>
      </w:pPr>
    </w:p>
    <w:p w14:paraId="518179C3" w14:textId="19882719" w:rsidR="00607B64" w:rsidRPr="002C495E" w:rsidRDefault="00B752C0" w:rsidP="002C495E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="Helvetica" w:eastAsia="Arial" w:hAnsi="Helvetica" w:cs="Arial"/>
          <w:bCs/>
          <w:color w:val="262626" w:themeColor="text1" w:themeTint="D9"/>
          <w:sz w:val="20"/>
          <w:szCs w:val="20"/>
        </w:rPr>
      </w:pPr>
      <w:r w:rsidRPr="002C495E">
        <w:rPr>
          <w:rFonts w:ascii="Helvetica" w:eastAsia="Arial" w:hAnsi="Helvetica" w:cs="Arial"/>
          <w:bCs/>
          <w:color w:val="262626" w:themeColor="text1" w:themeTint="D9"/>
          <w:sz w:val="20"/>
          <w:szCs w:val="20"/>
        </w:rPr>
        <w:t>Launched the Bank</w:t>
      </w:r>
      <w:r w:rsidR="00607B64" w:rsidRPr="002C495E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of </w:t>
      </w:r>
      <w:proofErr w:type="spellStart"/>
      <w:r w:rsidR="00607B64" w:rsidRPr="002C495E">
        <w:rPr>
          <w:rFonts w:ascii="Helvetica" w:eastAsia="Arial" w:hAnsi="Helvetica" w:cs="Arial"/>
          <w:color w:val="262626" w:themeColor="text1" w:themeTint="D9"/>
          <w:sz w:val="20"/>
          <w:szCs w:val="20"/>
        </w:rPr>
        <w:t>Antandec</w:t>
      </w:r>
      <w:proofErr w:type="spellEnd"/>
      <w:r w:rsidR="00607B64" w:rsidRPr="002C495E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for Santander</w:t>
      </w:r>
      <w:r w:rsidR="00EA40B1" w:rsidRPr="002C495E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in order to reposition the </w:t>
      </w:r>
      <w:r w:rsidR="003B1779" w:rsidRPr="002C495E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brand and the business, making them more relevant to customers, non-customers and staff. Wrote award winning Effie submission for effectiveness </w:t>
      </w:r>
    </w:p>
    <w:p w14:paraId="3102226D" w14:textId="0838C988" w:rsidR="00607B64" w:rsidRPr="003B1779" w:rsidRDefault="003B1779" w:rsidP="00607B64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>Supported Santander through C</w:t>
      </w:r>
      <w:r w:rsidR="004304E6">
        <w:rPr>
          <w:rFonts w:ascii="Helvetica" w:eastAsia="Arial" w:hAnsi="Helvetica" w:cs="Arial"/>
          <w:color w:val="262626" w:themeColor="text1" w:themeTint="D9"/>
          <w:sz w:val="20"/>
          <w:szCs w:val="20"/>
        </w:rPr>
        <w:t>OVID</w:t>
      </w: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with comms designed to reassure customers and staff, and to accelerate adoption of digital banking channel. September 2020 activity deemed to be the most successful Financial Services advertising that System 1 had ever measured</w:t>
      </w:r>
    </w:p>
    <w:p w14:paraId="79D1AF86" w14:textId="16A459BF" w:rsidR="003B1779" w:rsidRPr="0043742A" w:rsidRDefault="003B1779" w:rsidP="00607B64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>Developed campaigns for SWR during a time of near zero travel, that created much needed warmth for the brand</w:t>
      </w:r>
    </w:p>
    <w:p w14:paraId="6F291457" w14:textId="433131A5" w:rsidR="00607B64" w:rsidRDefault="002D2C7B" w:rsidP="00607B64">
      <w:pPr>
        <w:numPr>
          <w:ilvl w:val="0"/>
          <w:numId w:val="1"/>
        </w:num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Jointly </w:t>
      </w:r>
      <w:r w:rsid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conceived and </w:t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created </w:t>
      </w:r>
      <w:r w:rsidR="00607B64"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>the UK’s first benchmark for diversity and inclusion in advertising output</w:t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by partnering with the Geena Davis </w:t>
      </w:r>
      <w:r w:rsidR="00BD620E">
        <w:rPr>
          <w:rFonts w:ascii="Helvetica" w:eastAsia="Arial" w:hAnsi="Helvetica" w:cs="Arial"/>
          <w:color w:val="262626" w:themeColor="text1" w:themeTint="D9"/>
          <w:sz w:val="20"/>
          <w:szCs w:val="20"/>
        </w:rPr>
        <w:t>Institute</w:t>
      </w:r>
      <w:r w:rsid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. Currently in pilot, with first wave planned for Q2 2021</w:t>
      </w:r>
    </w:p>
    <w:p w14:paraId="18B9A743" w14:textId="77777777" w:rsidR="002D2C7B" w:rsidRPr="009A163A" w:rsidRDefault="002D2C7B" w:rsidP="007A44CC">
      <w:pPr>
        <w:tabs>
          <w:tab w:val="left" w:pos="4100"/>
          <w:tab w:val="left" w:pos="4320"/>
        </w:tabs>
        <w:rPr>
          <w:rFonts w:ascii="Helvetica" w:eastAsia="Arial" w:hAnsi="Helvetica" w:cs="Arial"/>
          <w:color w:val="262626" w:themeColor="text1" w:themeTint="D9"/>
          <w:sz w:val="14"/>
          <w:szCs w:val="14"/>
        </w:rPr>
      </w:pPr>
    </w:p>
    <w:p w14:paraId="045734A7" w14:textId="1193B854" w:rsidR="009A5932" w:rsidRPr="0043742A" w:rsidRDefault="002D2C7B" w:rsidP="007A44CC">
      <w:pPr>
        <w:tabs>
          <w:tab w:val="left" w:pos="4100"/>
          <w:tab w:val="left" w:pos="4320"/>
        </w:tabs>
        <w:rPr>
          <w:rFonts w:ascii="Helvetica" w:eastAsia="Arial" w:hAnsi="Helvetica" w:cs="Arial"/>
          <w:b/>
          <w:bCs/>
          <w:color w:val="262626" w:themeColor="text1" w:themeTint="D9"/>
          <w:sz w:val="20"/>
          <w:szCs w:val="20"/>
        </w:rPr>
      </w:pPr>
      <w:r w:rsidRPr="0043742A">
        <w:rPr>
          <w:rFonts w:ascii="Helvetica" w:eastAsia="Arial" w:hAnsi="Helvetica" w:cs="Arial"/>
          <w:b/>
          <w:bCs/>
          <w:color w:val="262626" w:themeColor="text1" w:themeTint="D9"/>
          <w:sz w:val="20"/>
          <w:szCs w:val="20"/>
        </w:rPr>
        <w:t xml:space="preserve">Head of Strategy, </w:t>
      </w:r>
      <w:proofErr w:type="spellStart"/>
      <w:r w:rsidRPr="0043742A">
        <w:rPr>
          <w:rFonts w:ascii="Helvetica" w:eastAsia="Arial" w:hAnsi="Helvetica" w:cs="Arial"/>
          <w:b/>
          <w:bCs/>
          <w:color w:val="262626" w:themeColor="text1" w:themeTint="D9"/>
          <w:sz w:val="20"/>
          <w:szCs w:val="20"/>
        </w:rPr>
        <w:t>Partners@Engine</w:t>
      </w:r>
      <w:proofErr w:type="spellEnd"/>
      <w:r w:rsidR="0043742A" w:rsidRPr="0043742A">
        <w:rPr>
          <w:rFonts w:ascii="Helvetica" w:eastAsia="Arial" w:hAnsi="Helvetica" w:cs="Arial"/>
          <w:b/>
          <w:bCs/>
          <w:color w:val="262626" w:themeColor="text1" w:themeTint="D9"/>
          <w:sz w:val="20"/>
          <w:szCs w:val="20"/>
        </w:rPr>
        <w:t xml:space="preserve"> | Co-founder of Cocoon </w:t>
      </w:r>
    </w:p>
    <w:p w14:paraId="65311810" w14:textId="77777777" w:rsidR="00225993" w:rsidRPr="005E5EAD" w:rsidRDefault="00225993" w:rsidP="007A44CC">
      <w:pPr>
        <w:tabs>
          <w:tab w:val="left" w:pos="4100"/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10"/>
          <w:szCs w:val="10"/>
        </w:rPr>
      </w:pPr>
    </w:p>
    <w:p w14:paraId="69694651" w14:textId="0A8D5BF0" w:rsidR="004D24C8" w:rsidRPr="003B1779" w:rsidRDefault="00BE3202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Developed a systemic change strategy to help the RAF improve retention </w:t>
      </w:r>
      <w:r w:rsidR="003B1779"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during </w:t>
      </w: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its </w:t>
      </w:r>
      <w:proofErr w:type="gramStart"/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six month</w:t>
      </w:r>
      <w:proofErr w:type="gramEnd"/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selection process by a minimum of 10%</w:t>
      </w:r>
    </w:p>
    <w:p w14:paraId="06BB8545" w14:textId="4336EA62" w:rsidR="004D24C8" w:rsidRPr="003B1779" w:rsidRDefault="00BE3202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Pitched and won Ferrari</w:t>
      </w:r>
      <w:r w:rsidR="009A163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; </w:t>
      </w:r>
      <w:r w:rsid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made P</w:t>
      </w: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artners Ferrari’s first agency of record. Launched the Ferrari Portofino</w:t>
      </w:r>
      <w:r w:rsidR="005E5EAD"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, which </w:t>
      </w: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sold out within 2 weeks of </w:t>
      </w:r>
      <w:r w:rsidR="009A163A">
        <w:rPr>
          <w:rFonts w:ascii="Helvetica" w:eastAsia="Arial" w:hAnsi="Helvetica" w:cs="Arial"/>
          <w:color w:val="262626" w:themeColor="text1" w:themeTint="D9"/>
          <w:sz w:val="20"/>
          <w:szCs w:val="20"/>
        </w:rPr>
        <w:t>going on sale</w:t>
      </w:r>
    </w:p>
    <w:p w14:paraId="62F4547F" w14:textId="7DB84C76" w:rsidR="004D24C8" w:rsidRPr="008B4A8D" w:rsidRDefault="00BE3202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8B4A8D">
        <w:rPr>
          <w:rFonts w:ascii="Helvetica" w:eastAsia="Arial" w:hAnsi="Helvetica" w:cs="Arial"/>
          <w:color w:val="262626" w:themeColor="text1" w:themeTint="D9"/>
          <w:sz w:val="20"/>
          <w:szCs w:val="20"/>
        </w:rPr>
        <w:t>Launched BMW 2 Series</w:t>
      </w:r>
      <w:r w:rsidR="003B1779" w:rsidRPr="008B4A8D">
        <w:rPr>
          <w:rFonts w:ascii="Helvetica" w:eastAsia="Arial" w:hAnsi="Helvetica" w:cs="Arial"/>
          <w:color w:val="262626" w:themeColor="text1" w:themeTint="D9"/>
          <w:sz w:val="20"/>
          <w:szCs w:val="20"/>
        </w:rPr>
        <w:t>, the f</w:t>
      </w:r>
      <w:r w:rsidRPr="008B4A8D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irst ever BMW launched to a </w:t>
      </w:r>
      <w:r w:rsidR="004E22AC" w:rsidRPr="008B4A8D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non-exclusively </w:t>
      </w:r>
      <w:r w:rsidRPr="008B4A8D">
        <w:rPr>
          <w:rFonts w:ascii="Helvetica" w:eastAsia="Arial" w:hAnsi="Helvetica" w:cs="Arial"/>
          <w:color w:val="262626" w:themeColor="text1" w:themeTint="D9"/>
          <w:sz w:val="20"/>
          <w:szCs w:val="20"/>
        </w:rPr>
        <w:t>male audience</w:t>
      </w:r>
    </w:p>
    <w:p w14:paraId="525A8153" w14:textId="023E229A" w:rsidR="004D24C8" w:rsidRPr="008B4A8D" w:rsidRDefault="008B4A8D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8B4A8D">
        <w:rPr>
          <w:rFonts w:ascii="Helvetica" w:eastAsia="Arial" w:hAnsi="Helvetica" w:cs="Arial"/>
          <w:color w:val="262626" w:themeColor="text1" w:themeTint="D9"/>
          <w:sz w:val="20"/>
          <w:szCs w:val="20"/>
        </w:rPr>
        <w:t>Worked as part of core team to</w:t>
      </w:r>
      <w:r w:rsidR="00BE3202" w:rsidRPr="008B4A8D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re-launch Santander’s Business proposition </w:t>
      </w:r>
      <w:r w:rsidR="007A44CC" w:rsidRPr="008B4A8D">
        <w:rPr>
          <w:rFonts w:ascii="Helvetica" w:eastAsia="Arial" w:hAnsi="Helvetica" w:cs="Arial"/>
          <w:color w:val="262626" w:themeColor="text1" w:themeTint="D9"/>
          <w:sz w:val="20"/>
          <w:szCs w:val="20"/>
        </w:rPr>
        <w:t>including the 1|2|3 Business Current Account</w:t>
      </w:r>
      <w:r w:rsidRPr="008B4A8D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, </w:t>
      </w:r>
      <w:r w:rsidR="009A4F5B">
        <w:rPr>
          <w:rFonts w:ascii="Helvetica" w:eastAsia="Arial" w:hAnsi="Helvetica" w:cs="Arial"/>
          <w:color w:val="262626" w:themeColor="text1" w:themeTint="D9"/>
          <w:sz w:val="20"/>
          <w:szCs w:val="20"/>
        </w:rPr>
        <w:t>which outperformed expectations</w:t>
      </w:r>
    </w:p>
    <w:p w14:paraId="6E032A41" w14:textId="08736BEF" w:rsidR="004D24C8" w:rsidRPr="003B1779" w:rsidRDefault="00BE3202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8B4A8D">
        <w:rPr>
          <w:rFonts w:ascii="Helvetica" w:eastAsia="Arial" w:hAnsi="Helvetica" w:cs="Arial"/>
          <w:color w:val="262626" w:themeColor="text1" w:themeTint="D9"/>
          <w:sz w:val="20"/>
          <w:szCs w:val="20"/>
        </w:rPr>
        <w:t>Pitched and won Ministry of Housing</w:t>
      </w:r>
      <w:r w:rsidR="003B1779" w:rsidRPr="008B4A8D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</w:t>
      </w:r>
      <w:r w:rsidRPr="008B4A8D">
        <w:rPr>
          <w:rFonts w:ascii="Helvetica" w:eastAsia="Arial" w:hAnsi="Helvetica" w:cs="Arial"/>
          <w:color w:val="262626" w:themeColor="text1" w:themeTint="D9"/>
          <w:sz w:val="20"/>
          <w:szCs w:val="20"/>
        </w:rPr>
        <w:t>creative, research</w:t>
      </w:r>
      <w:r w:rsidR="007A44CC" w:rsidRPr="008B4A8D">
        <w:rPr>
          <w:rFonts w:ascii="Helvetica" w:eastAsia="Arial" w:hAnsi="Helvetica" w:cs="Arial"/>
          <w:color w:val="262626" w:themeColor="text1" w:themeTint="D9"/>
          <w:sz w:val="20"/>
          <w:szCs w:val="20"/>
        </w:rPr>
        <w:t>,</w:t>
      </w:r>
      <w:r w:rsidRPr="008B4A8D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</w:t>
      </w:r>
      <w:r w:rsidR="007A44CC" w:rsidRPr="008B4A8D">
        <w:rPr>
          <w:rFonts w:ascii="Helvetica" w:eastAsia="Arial" w:hAnsi="Helvetica" w:cs="Arial"/>
          <w:color w:val="262626" w:themeColor="text1" w:themeTint="D9"/>
          <w:sz w:val="20"/>
          <w:szCs w:val="20"/>
        </w:rPr>
        <w:t>and policy</w:t>
      </w:r>
      <w:r w:rsidR="007A44CC"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</w:t>
      </w: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shaping behaviour change in the leasing, letting and rental market</w:t>
      </w:r>
    </w:p>
    <w:p w14:paraId="5AC1F74C" w14:textId="622578CA" w:rsidR="004D24C8" w:rsidRPr="003B1779" w:rsidRDefault="00BE3202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Appear</w:t>
      </w:r>
      <w:r w:rsid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ed</w:t>
      </w: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on Bloomberg TV to </w:t>
      </w:r>
      <w:r w:rsid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discuss</w:t>
      </w: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</w:t>
      </w:r>
      <w:r w:rsidR="009A163A">
        <w:rPr>
          <w:rFonts w:ascii="Helvetica" w:eastAsia="Arial" w:hAnsi="Helvetica" w:cs="Arial"/>
          <w:color w:val="262626" w:themeColor="text1" w:themeTint="D9"/>
          <w:sz w:val="20"/>
          <w:szCs w:val="20"/>
        </w:rPr>
        <w:t>T</w:t>
      </w: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he </w:t>
      </w:r>
      <w:r w:rsidR="009A163A">
        <w:rPr>
          <w:rFonts w:ascii="Helvetica" w:eastAsia="Arial" w:hAnsi="Helvetica" w:cs="Arial"/>
          <w:color w:val="262626" w:themeColor="text1" w:themeTint="D9"/>
          <w:sz w:val="20"/>
          <w:szCs w:val="20"/>
        </w:rPr>
        <w:t>G</w:t>
      </w: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rowth of </w:t>
      </w:r>
      <w:r w:rsid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L</w:t>
      </w: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uxury in China for Cocoon</w:t>
      </w:r>
    </w:p>
    <w:p w14:paraId="5E390DF4" w14:textId="079118E8" w:rsidR="00124079" w:rsidRPr="003B1779" w:rsidRDefault="00BE3202" w:rsidP="00124079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Author of 21st Century Woman</w:t>
      </w:r>
      <w:r w:rsid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, </w:t>
      </w:r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an </w:t>
      </w:r>
      <w:proofErr w:type="gramStart"/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award winning</w:t>
      </w:r>
      <w:proofErr w:type="gramEnd"/>
      <w:r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longitudinal study to help business commercialise the economic power of women</w:t>
      </w:r>
      <w:r w:rsid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, which created significant media coverage for </w:t>
      </w:r>
      <w:r w:rsidR="009A4F5B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Engine </w:t>
      </w:r>
    </w:p>
    <w:p w14:paraId="4DD92055" w14:textId="097A2AFE" w:rsidR="004D24C8" w:rsidRPr="003B1779" w:rsidRDefault="003B1779" w:rsidP="00124079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>Worked with</w:t>
      </w:r>
      <w:r w:rsidR="00BE3202"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BACS, NPSO and Emerging Payments Association </w:t>
      </w:r>
      <w:r w:rsidR="009A163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to </w:t>
      </w:r>
      <w:r w:rsidR="00BE3202"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shape the agenda for Women in </w:t>
      </w:r>
      <w:proofErr w:type="spellStart"/>
      <w:r w:rsidR="00BE3202" w:rsidRPr="003B1779">
        <w:rPr>
          <w:rFonts w:ascii="Helvetica" w:eastAsia="Arial" w:hAnsi="Helvetica" w:cs="Arial"/>
          <w:color w:val="262626" w:themeColor="text1" w:themeTint="D9"/>
          <w:sz w:val="20"/>
          <w:szCs w:val="20"/>
        </w:rPr>
        <w:t>Paytech</w:t>
      </w:r>
      <w:proofErr w:type="spellEnd"/>
    </w:p>
    <w:p w14:paraId="1DBA3CCA" w14:textId="77777777" w:rsidR="004D24C8" w:rsidRPr="007E274A" w:rsidRDefault="004D24C8">
      <w:pPr>
        <w:tabs>
          <w:tab w:val="left" w:pos="4320"/>
        </w:tabs>
        <w:rPr>
          <w:rFonts w:ascii="Helvetica" w:eastAsia="Arial" w:hAnsi="Helvetica" w:cs="Arial"/>
          <w:color w:val="262626" w:themeColor="text1" w:themeTint="D9"/>
        </w:rPr>
      </w:pPr>
    </w:p>
    <w:p w14:paraId="615A53A6" w14:textId="5A0AE8FD" w:rsidR="006765AD" w:rsidRPr="00DA3469" w:rsidRDefault="006765AD" w:rsidP="006765AD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  <w:r>
        <w:rPr>
          <w:rFonts w:ascii="Helvetica" w:eastAsia="Arial" w:hAnsi="Helvetica" w:cs="Arial"/>
          <w:b/>
          <w:color w:val="262626" w:themeColor="text1" w:themeTint="D9"/>
        </w:rPr>
        <w:t>Wunderman</w:t>
      </w:r>
      <w:r w:rsidRPr="00DA3469">
        <w:rPr>
          <w:rFonts w:ascii="Helvetica" w:eastAsia="Arial" w:hAnsi="Helvetica" w:cs="Arial"/>
          <w:b/>
          <w:color w:val="262626" w:themeColor="text1" w:themeTint="D9"/>
        </w:rPr>
        <w:t xml:space="preserve"> 20</w:t>
      </w:r>
      <w:r>
        <w:rPr>
          <w:rFonts w:ascii="Helvetica" w:eastAsia="Arial" w:hAnsi="Helvetica" w:cs="Arial"/>
          <w:b/>
          <w:color w:val="262626" w:themeColor="text1" w:themeTint="D9"/>
        </w:rPr>
        <w:t>11</w:t>
      </w:r>
      <w:r w:rsidRPr="00DA3469">
        <w:rPr>
          <w:rFonts w:ascii="Helvetica" w:eastAsia="Arial" w:hAnsi="Helvetica" w:cs="Arial"/>
          <w:b/>
          <w:color w:val="262626" w:themeColor="text1" w:themeTint="D9"/>
        </w:rPr>
        <w:t xml:space="preserve"> – 201</w:t>
      </w:r>
      <w:r>
        <w:rPr>
          <w:rFonts w:ascii="Helvetica" w:eastAsia="Arial" w:hAnsi="Helvetica" w:cs="Arial"/>
          <w:b/>
          <w:color w:val="262626" w:themeColor="text1" w:themeTint="D9"/>
        </w:rPr>
        <w:t>2</w:t>
      </w:r>
    </w:p>
    <w:p w14:paraId="6147E244" w14:textId="77777777" w:rsidR="006765AD" w:rsidRPr="005E5EAD" w:rsidRDefault="006765AD" w:rsidP="006765AD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4"/>
          <w:szCs w:val="4"/>
        </w:rPr>
      </w:pPr>
    </w:p>
    <w:p w14:paraId="1DC0382D" w14:textId="3855FD59" w:rsidR="006765AD" w:rsidRPr="005E5EAD" w:rsidRDefault="00EA40B1" w:rsidP="006765AD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  <w:t>Strategy Director</w:t>
      </w:r>
    </w:p>
    <w:p w14:paraId="7237D848" w14:textId="77777777" w:rsidR="006765AD" w:rsidRPr="005E5EAD" w:rsidRDefault="006765AD" w:rsidP="006765AD">
      <w:pPr>
        <w:tabs>
          <w:tab w:val="left" w:pos="4100"/>
          <w:tab w:val="left" w:pos="4320"/>
        </w:tabs>
        <w:rPr>
          <w:rFonts w:ascii="Helvetica" w:eastAsia="Arial" w:hAnsi="Helvetica" w:cs="Arial"/>
          <w:color w:val="262626" w:themeColor="text1" w:themeTint="D9"/>
          <w:sz w:val="10"/>
          <w:szCs w:val="10"/>
        </w:rPr>
      </w:pPr>
    </w:p>
    <w:p w14:paraId="1CA0E7A4" w14:textId="0933BF3A" w:rsidR="00EA40B1" w:rsidRPr="00EA40B1" w:rsidRDefault="00EA40B1" w:rsidP="00EA40B1">
      <w:pPr>
        <w:pStyle w:val="ListParagraph"/>
        <w:numPr>
          <w:ilvl w:val="0"/>
          <w:numId w:val="7"/>
        </w:numPr>
        <w:tabs>
          <w:tab w:val="left" w:pos="4320"/>
        </w:tabs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Successfully launched </w:t>
      </w:r>
      <w:r w:rsidR="009A163A">
        <w:rPr>
          <w:rFonts w:ascii="Helvetica" w:eastAsia="Arial" w:hAnsi="Helvetica" w:cs="Arial"/>
          <w:color w:val="262626" w:themeColor="text1" w:themeTint="D9"/>
          <w:sz w:val="20"/>
          <w:szCs w:val="20"/>
        </w:rPr>
        <w:t>five</w:t>
      </w:r>
      <w:r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</w:t>
      </w:r>
      <w:r w:rsidR="009A163A">
        <w:rPr>
          <w:rFonts w:ascii="Helvetica" w:eastAsia="Arial" w:hAnsi="Helvetica" w:cs="Arial"/>
          <w:color w:val="262626" w:themeColor="text1" w:themeTint="D9"/>
          <w:sz w:val="20"/>
          <w:szCs w:val="20"/>
        </w:rPr>
        <w:t>models</w:t>
      </w:r>
      <w:r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, including B-Max and </w:t>
      </w:r>
      <w:r w:rsidR="009A4F5B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New </w:t>
      </w:r>
      <w:r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>Fiesta</w:t>
      </w:r>
    </w:p>
    <w:p w14:paraId="40658523" w14:textId="78EA32EB" w:rsidR="006765AD" w:rsidRPr="00EA40B1" w:rsidRDefault="00EA40B1" w:rsidP="00EA40B1">
      <w:pPr>
        <w:pStyle w:val="ListParagraph"/>
        <w:numPr>
          <w:ilvl w:val="0"/>
          <w:numId w:val="7"/>
        </w:numPr>
        <w:tabs>
          <w:tab w:val="left" w:pos="4320"/>
        </w:tabs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Designed a B2B strategy to ensure prospects were kept warm during the </w:t>
      </w:r>
      <w:r w:rsidR="009A163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complex and </w:t>
      </w:r>
      <w:r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extended </w:t>
      </w:r>
      <w:proofErr w:type="gramStart"/>
      <w:r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>decision making</w:t>
      </w:r>
      <w:proofErr w:type="gramEnd"/>
      <w:r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process</w:t>
      </w:r>
    </w:p>
    <w:p w14:paraId="00E02CE9" w14:textId="78B558C8" w:rsidR="00EA40B1" w:rsidRPr="00EA40B1" w:rsidRDefault="00EA40B1" w:rsidP="00EA40B1">
      <w:pPr>
        <w:pStyle w:val="ListParagraph"/>
        <w:numPr>
          <w:ilvl w:val="0"/>
          <w:numId w:val="7"/>
        </w:num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  <w:r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Created and implemented an email best practice </w:t>
      </w:r>
      <w:r w:rsidR="009A163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approach </w:t>
      </w:r>
      <w:r w:rsidRPr="00EA40B1">
        <w:rPr>
          <w:rFonts w:ascii="Helvetica" w:eastAsia="Arial" w:hAnsi="Helvetica" w:cs="Arial"/>
          <w:color w:val="262626" w:themeColor="text1" w:themeTint="D9"/>
          <w:sz w:val="20"/>
          <w:szCs w:val="20"/>
        </w:rPr>
        <w:t>that increased conversion rate</w:t>
      </w:r>
    </w:p>
    <w:p w14:paraId="34EB88A5" w14:textId="121DF185" w:rsidR="00EA40B1" w:rsidRPr="00EA40B1" w:rsidRDefault="00EA40B1" w:rsidP="00EA40B1">
      <w:pPr>
        <w:pStyle w:val="ListParagraph"/>
        <w:numPr>
          <w:ilvl w:val="0"/>
          <w:numId w:val="7"/>
        </w:num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Recruited to </w:t>
      </w:r>
      <w:proofErr w:type="spellStart"/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>Partners@Engine</w:t>
      </w:r>
      <w:proofErr w:type="spellEnd"/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by Martin </w:t>
      </w:r>
      <w:proofErr w:type="spellStart"/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>Nieri</w:t>
      </w:r>
      <w:proofErr w:type="spellEnd"/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(</w:t>
      </w:r>
      <w:proofErr w:type="spellStart"/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>ex CEO</w:t>
      </w:r>
      <w:proofErr w:type="spellEnd"/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at CMW)</w:t>
      </w:r>
    </w:p>
    <w:p w14:paraId="29674B84" w14:textId="77777777" w:rsidR="009A163A" w:rsidRDefault="009A163A" w:rsidP="005E5EAD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</w:p>
    <w:p w14:paraId="20B1E914" w14:textId="601BE684" w:rsidR="005E5EAD" w:rsidRPr="00DA3469" w:rsidRDefault="005E5EAD" w:rsidP="005E5EAD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  <w:r w:rsidRPr="00DA3469">
        <w:rPr>
          <w:rFonts w:ascii="Helvetica" w:eastAsia="Arial" w:hAnsi="Helvetica" w:cs="Arial"/>
          <w:b/>
          <w:color w:val="262626" w:themeColor="text1" w:themeTint="D9"/>
        </w:rPr>
        <w:t>Stack 2009 – 201</w:t>
      </w:r>
      <w:r w:rsidR="002E49E4">
        <w:rPr>
          <w:rFonts w:ascii="Helvetica" w:eastAsia="Arial" w:hAnsi="Helvetica" w:cs="Arial"/>
          <w:b/>
          <w:color w:val="262626" w:themeColor="text1" w:themeTint="D9"/>
        </w:rPr>
        <w:t>1</w:t>
      </w:r>
    </w:p>
    <w:p w14:paraId="328E7E42" w14:textId="77777777" w:rsidR="005E5EAD" w:rsidRPr="005E5EAD" w:rsidRDefault="005E5EAD" w:rsidP="005E5EAD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4"/>
          <w:szCs w:val="4"/>
        </w:rPr>
      </w:pPr>
    </w:p>
    <w:p w14:paraId="4368BCC8" w14:textId="56253C2B" w:rsidR="005E5EAD" w:rsidRPr="005E5EAD" w:rsidRDefault="005E5EAD" w:rsidP="005E5EAD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</w:pPr>
      <w:r w:rsidRPr="005E5EAD"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  <w:t>Senior Strategist | Lead Strategist for PSA</w:t>
      </w:r>
    </w:p>
    <w:p w14:paraId="2DA8ABD4" w14:textId="1F8E66E5" w:rsidR="004D24C8" w:rsidRPr="005E5EAD" w:rsidRDefault="004D24C8">
      <w:pPr>
        <w:tabs>
          <w:tab w:val="left" w:pos="4100"/>
          <w:tab w:val="left" w:pos="4320"/>
        </w:tabs>
        <w:rPr>
          <w:rFonts w:ascii="Helvetica" w:eastAsia="Arial" w:hAnsi="Helvetica" w:cs="Arial"/>
          <w:color w:val="262626" w:themeColor="text1" w:themeTint="D9"/>
          <w:sz w:val="10"/>
          <w:szCs w:val="10"/>
        </w:rPr>
      </w:pPr>
    </w:p>
    <w:p w14:paraId="7D10831B" w14:textId="2CA01CBD" w:rsidR="004D24C8" w:rsidRPr="00B752C0" w:rsidRDefault="00BE3202" w:rsidP="00B752C0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lastRenderedPageBreak/>
        <w:t>Helped Peugeot improve retention rates by 35% through a series of data and research led initiatives including</w:t>
      </w:r>
      <w:r w:rsid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>: p</w:t>
      </w:r>
      <w:r w:rsidRP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>urchase journey research and value segmentation</w:t>
      </w:r>
      <w:r w:rsid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, </w:t>
      </w:r>
      <w:r w:rsidR="00B752C0">
        <w:rPr>
          <w:rFonts w:ascii="Helvetica" w:hAnsi="Helvetica"/>
          <w:color w:val="262626" w:themeColor="text1" w:themeTint="D9"/>
          <w:sz w:val="20"/>
          <w:szCs w:val="20"/>
        </w:rPr>
        <w:t>c</w:t>
      </w:r>
      <w:r w:rsidRP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>onversion analytics and modelling</w:t>
      </w:r>
      <w:r w:rsid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as well as r</w:t>
      </w:r>
      <w:r w:rsidRP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>epurchase optimisation strategies</w:t>
      </w:r>
    </w:p>
    <w:p w14:paraId="7D828E67" w14:textId="77777777" w:rsidR="004D24C8" w:rsidRPr="0043742A" w:rsidRDefault="00BE3202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>Aligned and re-branded aftersales visual proposition across al</w:t>
      </w:r>
      <w:r w:rsidR="007A44CC" w:rsidRP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>l sales and marketing channels in line with customer expectations</w:t>
      </w:r>
      <w:r w:rsidR="007A44CC"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>.</w:t>
      </w:r>
    </w:p>
    <w:p w14:paraId="0C590160" w14:textId="77777777" w:rsidR="004D24C8" w:rsidRPr="007E274A" w:rsidRDefault="004D24C8">
      <w:pPr>
        <w:tabs>
          <w:tab w:val="left" w:pos="4100"/>
          <w:tab w:val="left" w:pos="4320"/>
        </w:tabs>
        <w:rPr>
          <w:rFonts w:ascii="Helvetica" w:eastAsia="Arial" w:hAnsi="Helvetica" w:cs="Arial"/>
          <w:color w:val="262626" w:themeColor="text1" w:themeTint="D9"/>
        </w:rPr>
      </w:pPr>
    </w:p>
    <w:p w14:paraId="44160008" w14:textId="5290281E" w:rsidR="002236D1" w:rsidRPr="00DA3469" w:rsidRDefault="002236D1" w:rsidP="002236D1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  <w:r w:rsidRPr="00DA3469">
        <w:rPr>
          <w:rFonts w:ascii="Helvetica" w:eastAsia="Arial" w:hAnsi="Helvetica" w:cs="Arial"/>
          <w:b/>
          <w:color w:val="262626" w:themeColor="text1" w:themeTint="D9"/>
        </w:rPr>
        <w:t>Mesh Planning 2007 – 2009</w:t>
      </w:r>
    </w:p>
    <w:p w14:paraId="1B0C0AA6" w14:textId="77777777" w:rsidR="002236D1" w:rsidRPr="005E5EAD" w:rsidRDefault="002236D1" w:rsidP="002236D1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4"/>
          <w:szCs w:val="4"/>
        </w:rPr>
      </w:pPr>
    </w:p>
    <w:p w14:paraId="75ECD06E" w14:textId="5E5DFFB1" w:rsidR="004D24C8" w:rsidRDefault="002236D1" w:rsidP="002236D1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  <w:t>Experience Director</w:t>
      </w:r>
    </w:p>
    <w:p w14:paraId="572715F2" w14:textId="77777777" w:rsidR="002236D1" w:rsidRPr="002236D1" w:rsidRDefault="002236D1" w:rsidP="002236D1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10"/>
          <w:szCs w:val="10"/>
        </w:rPr>
      </w:pPr>
    </w:p>
    <w:p w14:paraId="1904FAB5" w14:textId="6278DCF3" w:rsidR="004D24C8" w:rsidRPr="00B752C0" w:rsidRDefault="00BE3202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Responsible for turning </w:t>
      </w:r>
      <w:r w:rsidR="00F30F5F">
        <w:rPr>
          <w:rFonts w:ascii="Helvetica" w:eastAsia="Arial" w:hAnsi="Helvetica" w:cs="Arial"/>
          <w:color w:val="262626" w:themeColor="text1" w:themeTint="D9"/>
          <w:sz w:val="20"/>
          <w:szCs w:val="20"/>
        </w:rPr>
        <w:t>raw data into actionable</w:t>
      </w:r>
      <w:r w:rsidRP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commercial insights for Microsoft, LG, BBC, Cobra and Unilever </w:t>
      </w:r>
    </w:p>
    <w:p w14:paraId="6F12B736" w14:textId="09A7C597" w:rsidR="004D24C8" w:rsidRPr="0043742A" w:rsidRDefault="00BE3202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>Winner of the MRS conference insights presentation award 2008</w:t>
      </w:r>
    </w:p>
    <w:p w14:paraId="78B31D5D" w14:textId="1F1CC98D" w:rsidR="007C2F13" w:rsidRDefault="00BE3202" w:rsidP="002F4538">
      <w:pPr>
        <w:pStyle w:val="Heading1"/>
        <w:numPr>
          <w:ilvl w:val="0"/>
          <w:numId w:val="1"/>
        </w:numPr>
        <w:shd w:val="clear" w:color="auto" w:fill="FFFFFF"/>
        <w:spacing w:before="0"/>
        <w:rPr>
          <w:rFonts w:ascii="Helvetica" w:eastAsia="Arial" w:hAnsi="Helvetica" w:cs="Arial"/>
          <w:b w:val="0"/>
          <w:color w:val="262626" w:themeColor="text1" w:themeTint="D9"/>
          <w:sz w:val="20"/>
          <w:szCs w:val="20"/>
        </w:rPr>
      </w:pPr>
      <w:r w:rsidRPr="0043742A">
        <w:rPr>
          <w:rFonts w:ascii="Helvetica" w:eastAsia="Arial" w:hAnsi="Helvetica" w:cs="Arial"/>
          <w:b w:val="0"/>
          <w:color w:val="262626" w:themeColor="text1" w:themeTint="D9"/>
          <w:sz w:val="20"/>
          <w:szCs w:val="20"/>
        </w:rPr>
        <w:t xml:space="preserve">Published ‘Beyond reach: a quality metric for media’ in </w:t>
      </w:r>
      <w:proofErr w:type="spellStart"/>
      <w:r w:rsidRPr="0043742A">
        <w:rPr>
          <w:rFonts w:ascii="Helvetica" w:eastAsia="Arial" w:hAnsi="Helvetica" w:cs="Arial"/>
          <w:b w:val="0"/>
          <w:color w:val="262626" w:themeColor="text1" w:themeTint="D9"/>
          <w:sz w:val="20"/>
          <w:szCs w:val="20"/>
        </w:rPr>
        <w:t>Admap</w:t>
      </w:r>
      <w:proofErr w:type="spellEnd"/>
    </w:p>
    <w:p w14:paraId="2E6CF619" w14:textId="77777777" w:rsidR="00B34D6F" w:rsidRPr="007E274A" w:rsidRDefault="00B34D6F" w:rsidP="00B34D6F">
      <w:pPr>
        <w:rPr>
          <w:rFonts w:ascii="Helvetica" w:hAnsi="Helvetica"/>
        </w:rPr>
      </w:pPr>
    </w:p>
    <w:p w14:paraId="711E26C8" w14:textId="7F6249B8" w:rsidR="002F4538" w:rsidRPr="007C2F13" w:rsidRDefault="002F4538" w:rsidP="002F4538">
      <w:pPr>
        <w:rPr>
          <w:rFonts w:ascii="Helvetica" w:hAnsi="Helvetica"/>
          <w:b/>
          <w:bCs/>
        </w:rPr>
      </w:pPr>
      <w:r w:rsidRPr="007C2F13">
        <w:rPr>
          <w:rFonts w:ascii="Helvetica" w:hAnsi="Helvetica"/>
          <w:b/>
          <w:bCs/>
        </w:rPr>
        <w:t>Draft FCB 1996 – 2007</w:t>
      </w:r>
    </w:p>
    <w:p w14:paraId="72C68D9B" w14:textId="1C799553" w:rsidR="002F4538" w:rsidRPr="007C2F13" w:rsidRDefault="002F4538" w:rsidP="002F4538">
      <w:pPr>
        <w:rPr>
          <w:rFonts w:ascii="Helvetica" w:hAnsi="Helvetica"/>
          <w:sz w:val="20"/>
          <w:szCs w:val="20"/>
        </w:rPr>
      </w:pPr>
      <w:r w:rsidRPr="007C2F13">
        <w:rPr>
          <w:rFonts w:ascii="Helvetica" w:hAnsi="Helvetica"/>
          <w:b/>
          <w:bCs/>
          <w:sz w:val="20"/>
          <w:szCs w:val="20"/>
        </w:rPr>
        <w:t>Head of Planning</w:t>
      </w:r>
      <w:r w:rsidRPr="007C2F13">
        <w:rPr>
          <w:rFonts w:ascii="Helvetica" w:hAnsi="Helvetica"/>
          <w:sz w:val="20"/>
          <w:szCs w:val="20"/>
        </w:rPr>
        <w:t xml:space="preserve"> (rising from</w:t>
      </w:r>
      <w:r w:rsidR="007C2F13" w:rsidRPr="007C2F13">
        <w:rPr>
          <w:rFonts w:ascii="Helvetica" w:hAnsi="Helvetica"/>
          <w:sz w:val="20"/>
          <w:szCs w:val="20"/>
        </w:rPr>
        <w:t xml:space="preserve"> Planner in 1996)</w:t>
      </w:r>
    </w:p>
    <w:p w14:paraId="053A874E" w14:textId="77777777" w:rsidR="009D38E9" w:rsidRPr="009D38E9" w:rsidRDefault="009D38E9" w:rsidP="002236D1">
      <w:pPr>
        <w:tabs>
          <w:tab w:val="left" w:pos="4320"/>
        </w:tabs>
        <w:rPr>
          <w:rFonts w:ascii="Helvetica" w:eastAsia="Arial" w:hAnsi="Helvetica" w:cs="Arial"/>
          <w:bCs/>
          <w:color w:val="262626" w:themeColor="text1" w:themeTint="D9"/>
          <w:sz w:val="10"/>
          <w:szCs w:val="10"/>
        </w:rPr>
      </w:pPr>
    </w:p>
    <w:p w14:paraId="082ADB62" w14:textId="29609786" w:rsidR="004D24C8" w:rsidRPr="00B27CD6" w:rsidRDefault="00BE3202" w:rsidP="009D38E9">
      <w:pPr>
        <w:pStyle w:val="ListParagraph"/>
        <w:numPr>
          <w:ilvl w:val="0"/>
          <w:numId w:val="6"/>
        </w:numPr>
        <w:rPr>
          <w:rFonts w:ascii="Helvetica" w:hAnsi="Helvetica"/>
          <w:color w:val="262626" w:themeColor="text1" w:themeTint="D9"/>
          <w:sz w:val="20"/>
          <w:szCs w:val="20"/>
        </w:rPr>
      </w:pPr>
      <w:r w:rsidRPr="009D38E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Launched </w:t>
      </w:r>
      <w:r w:rsidR="00B27CD6">
        <w:rPr>
          <w:rFonts w:ascii="Helvetica" w:eastAsia="Arial" w:hAnsi="Helvetica" w:cs="Arial"/>
          <w:color w:val="262626" w:themeColor="text1" w:themeTint="D9"/>
          <w:sz w:val="20"/>
          <w:szCs w:val="20"/>
        </w:rPr>
        <w:t>P</w:t>
      </w:r>
      <w:r w:rsidRPr="009D38E9">
        <w:rPr>
          <w:rFonts w:ascii="Helvetica" w:eastAsia="Arial" w:hAnsi="Helvetica" w:cs="Arial"/>
          <w:color w:val="262626" w:themeColor="text1" w:themeTint="D9"/>
          <w:sz w:val="20"/>
          <w:szCs w:val="20"/>
        </w:rPr>
        <w:t>rudential Egg</w:t>
      </w:r>
      <w:r w:rsidR="00225993" w:rsidRPr="009D38E9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and MINT</w:t>
      </w:r>
      <w:r w:rsid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financial products</w:t>
      </w:r>
    </w:p>
    <w:p w14:paraId="79A1B582" w14:textId="7FBD0894" w:rsidR="00B27CD6" w:rsidRPr="00B27CD6" w:rsidRDefault="00B27CD6" w:rsidP="00B27CD6">
      <w:pPr>
        <w:pStyle w:val="ListParagraph"/>
        <w:numPr>
          <w:ilvl w:val="0"/>
          <w:numId w:val="6"/>
        </w:num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bCs/>
          <w:color w:val="262626" w:themeColor="text1" w:themeTint="D9"/>
          <w:sz w:val="20"/>
          <w:szCs w:val="20"/>
        </w:rPr>
        <w:t>Supported</w:t>
      </w:r>
      <w:r w:rsidRPr="009D38E9">
        <w:rPr>
          <w:rFonts w:ascii="Helvetica" w:eastAsia="Arial" w:hAnsi="Helvetica" w:cs="Arial"/>
          <w:bCs/>
          <w:color w:val="262626" w:themeColor="text1" w:themeTint="D9"/>
          <w:sz w:val="20"/>
          <w:szCs w:val="20"/>
        </w:rPr>
        <w:t xml:space="preserve"> Lloyds TSB</w:t>
      </w:r>
      <w:r>
        <w:rPr>
          <w:rFonts w:ascii="Helvetica" w:eastAsia="Arial" w:hAnsi="Helvetica" w:cs="Arial"/>
          <w:bCs/>
          <w:color w:val="262626" w:themeColor="text1" w:themeTint="D9"/>
          <w:sz w:val="20"/>
          <w:szCs w:val="20"/>
        </w:rPr>
        <w:t>’s</w:t>
      </w:r>
      <w:r w:rsidRPr="009D38E9">
        <w:rPr>
          <w:rFonts w:ascii="Helvetica" w:eastAsia="Arial" w:hAnsi="Helvetica" w:cs="Arial"/>
          <w:bCs/>
          <w:color w:val="262626" w:themeColor="text1" w:themeTint="D9"/>
          <w:sz w:val="20"/>
          <w:szCs w:val="20"/>
        </w:rPr>
        <w:t xml:space="preserve"> transition to the world of blue and green</w:t>
      </w:r>
    </w:p>
    <w:p w14:paraId="76DBBD01" w14:textId="3F7871D7" w:rsidR="004D24C8" w:rsidRPr="0043742A" w:rsidRDefault="00B27CD6">
      <w:pPr>
        <w:numPr>
          <w:ilvl w:val="0"/>
          <w:numId w:val="1"/>
        </w:num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>Created</w:t>
      </w:r>
      <w:r w:rsidR="00BE3202"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STEP</w:t>
      </w:r>
      <w:r w:rsidR="00B752C0">
        <w:rPr>
          <w:rFonts w:ascii="Helvetica" w:eastAsia="Arial" w:hAnsi="Helvetica" w:cs="Arial"/>
          <w:color w:val="262626" w:themeColor="text1" w:themeTint="D9"/>
          <w:sz w:val="20"/>
          <w:szCs w:val="20"/>
        </w:rPr>
        <w:t>, an</w:t>
      </w:r>
      <w:r w:rsidR="00BE3202"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</w:t>
      </w:r>
      <w:proofErr w:type="gramStart"/>
      <w:r w:rsidR="00BE3202"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>award winning</w:t>
      </w:r>
      <w:proofErr w:type="gramEnd"/>
      <w:r w:rsidR="00BE3202"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agency wide development programme</w:t>
      </w:r>
    </w:p>
    <w:p w14:paraId="55B5C9CB" w14:textId="77777777" w:rsidR="009D38E9" w:rsidRPr="007E274A" w:rsidRDefault="009D38E9">
      <w:pPr>
        <w:rPr>
          <w:rFonts w:ascii="Helvetica" w:eastAsia="Arial" w:hAnsi="Helvetica" w:cs="Arial"/>
          <w:color w:val="262626" w:themeColor="text1" w:themeTint="D9"/>
        </w:rPr>
      </w:pPr>
    </w:p>
    <w:p w14:paraId="3A0B4292" w14:textId="132B9F91" w:rsidR="009D38E9" w:rsidRPr="00DA3469" w:rsidRDefault="009D38E9" w:rsidP="009D38E9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  <w:r w:rsidRPr="00DA3469">
        <w:rPr>
          <w:rFonts w:ascii="Helvetica" w:eastAsia="Arial" w:hAnsi="Helvetica" w:cs="Arial"/>
          <w:b/>
          <w:color w:val="262626" w:themeColor="text1" w:themeTint="D9"/>
        </w:rPr>
        <w:t>GGT Media Solutions 1994 – 1996</w:t>
      </w:r>
    </w:p>
    <w:p w14:paraId="5D059C00" w14:textId="77777777" w:rsidR="009D38E9" w:rsidRPr="005E5EAD" w:rsidRDefault="009D38E9" w:rsidP="009D38E9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4"/>
          <w:szCs w:val="4"/>
        </w:rPr>
      </w:pPr>
    </w:p>
    <w:p w14:paraId="3B3E9859" w14:textId="5C172969" w:rsidR="009D38E9" w:rsidRPr="005E5EAD" w:rsidRDefault="009D38E9" w:rsidP="009D38E9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</w:pPr>
      <w:r w:rsidRPr="005E5EAD"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  <w:t xml:space="preserve">Senior </w:t>
      </w:r>
      <w:r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  <w:t>Media Planner</w:t>
      </w:r>
    </w:p>
    <w:p w14:paraId="5AD0F5AC" w14:textId="77777777" w:rsidR="00E47AC6" w:rsidRPr="00E47AC6" w:rsidRDefault="00E47AC6">
      <w:pPr>
        <w:rPr>
          <w:rFonts w:ascii="Helvetica" w:eastAsia="Arial" w:hAnsi="Helvetica" w:cs="Arial"/>
          <w:color w:val="262626" w:themeColor="text1" w:themeTint="D9"/>
          <w:sz w:val="10"/>
          <w:szCs w:val="10"/>
        </w:rPr>
      </w:pPr>
    </w:p>
    <w:p w14:paraId="0FAA1C10" w14:textId="2315D8ED" w:rsidR="00E47AC6" w:rsidRPr="00E47AC6" w:rsidRDefault="00E47AC6" w:rsidP="00E47AC6">
      <w:pPr>
        <w:pStyle w:val="ListParagraph"/>
        <w:numPr>
          <w:ilvl w:val="0"/>
          <w:numId w:val="1"/>
        </w:num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Launched Nationwide Direct, the company’s first direct to consumer </w:t>
      </w:r>
      <w:r w:rsidR="009A4F5B">
        <w:rPr>
          <w:rFonts w:ascii="Helvetica" w:eastAsia="Arial" w:hAnsi="Helvetica" w:cs="Arial"/>
          <w:color w:val="262626" w:themeColor="text1" w:themeTint="D9"/>
          <w:sz w:val="20"/>
          <w:szCs w:val="20"/>
        </w:rPr>
        <w:t>mortgage proposition</w:t>
      </w:r>
    </w:p>
    <w:p w14:paraId="72D10D36" w14:textId="111067A6" w:rsidR="00E47AC6" w:rsidRPr="00E47AC6" w:rsidRDefault="009A4F5B" w:rsidP="00E47AC6">
      <w:pPr>
        <w:pStyle w:val="ListParagraph"/>
        <w:numPr>
          <w:ilvl w:val="0"/>
          <w:numId w:val="1"/>
        </w:num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>Launched highly regional</w:t>
      </w:r>
      <w:r w:rsidR="00E47AC6"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</w:t>
      </w:r>
      <w:r w:rsidR="00BE3202"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>Post Office Counters</w:t>
      </w:r>
      <w:r w:rsidR="00E47AC6"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</w:t>
      </w: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National Lottery </w:t>
      </w:r>
      <w:r w:rsidR="00E47AC6"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>facilities</w:t>
      </w:r>
    </w:p>
    <w:p w14:paraId="6F969C00" w14:textId="56879CBD" w:rsidR="00E47AC6" w:rsidRPr="00E47AC6" w:rsidRDefault="00E47AC6" w:rsidP="00E47AC6">
      <w:pPr>
        <w:pStyle w:val="ListParagraph"/>
        <w:numPr>
          <w:ilvl w:val="0"/>
          <w:numId w:val="1"/>
        </w:num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Planned and implemented retail strategy for </w:t>
      </w:r>
      <w:proofErr w:type="spellStart"/>
      <w:r w:rsidR="00BE3202"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>BrightReasons</w:t>
      </w:r>
      <w:proofErr w:type="spellEnd"/>
      <w:r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(Italian restaurant portfolio)</w:t>
      </w:r>
      <w:r w:rsidR="00BE3202"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, </w:t>
      </w:r>
    </w:p>
    <w:p w14:paraId="51AB9D76" w14:textId="09BAA37C" w:rsidR="004D24C8" w:rsidRPr="00E47AC6" w:rsidRDefault="00E47AC6" w:rsidP="00E47AC6">
      <w:pPr>
        <w:pStyle w:val="ListParagraph"/>
        <w:numPr>
          <w:ilvl w:val="0"/>
          <w:numId w:val="1"/>
        </w:num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Created and executed international B2B strategy for </w:t>
      </w:r>
      <w:r w:rsidR="00BE3202"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>ABB</w:t>
      </w:r>
      <w:r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(</w:t>
      </w:r>
      <w:r w:rsidR="009A4F5B">
        <w:rPr>
          <w:rFonts w:ascii="Helvetica" w:eastAsia="Arial" w:hAnsi="Helvetica" w:cs="Arial"/>
          <w:color w:val="262626" w:themeColor="text1" w:themeTint="D9"/>
          <w:sz w:val="20"/>
          <w:szCs w:val="20"/>
        </w:rPr>
        <w:t>power company</w:t>
      </w:r>
      <w:r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>) in order to increase brand awareness</w:t>
      </w:r>
    </w:p>
    <w:p w14:paraId="3FC4A869" w14:textId="1D80C8F4" w:rsidR="004D24C8" w:rsidRPr="007E274A" w:rsidRDefault="004D24C8">
      <w:pPr>
        <w:rPr>
          <w:rFonts w:ascii="Helvetica" w:eastAsia="Arial" w:hAnsi="Helvetica" w:cs="Arial"/>
          <w:color w:val="262626" w:themeColor="text1" w:themeTint="D9"/>
        </w:rPr>
      </w:pPr>
    </w:p>
    <w:p w14:paraId="07D9B2A9" w14:textId="6C140B36" w:rsidR="00E37AD1" w:rsidRPr="00DA3469" w:rsidRDefault="00E37AD1" w:rsidP="00E37AD1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  <w:r w:rsidRPr="00DA3469">
        <w:rPr>
          <w:rFonts w:ascii="Helvetica" w:eastAsia="Arial" w:hAnsi="Helvetica" w:cs="Arial"/>
          <w:b/>
          <w:color w:val="262626" w:themeColor="text1" w:themeTint="D9"/>
        </w:rPr>
        <w:t>CIA Direct 1993 – 1994</w:t>
      </w:r>
    </w:p>
    <w:p w14:paraId="45A7B0DF" w14:textId="77777777" w:rsidR="00E37AD1" w:rsidRPr="005E5EAD" w:rsidRDefault="00E37AD1" w:rsidP="00E37AD1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4"/>
          <w:szCs w:val="4"/>
        </w:rPr>
      </w:pPr>
    </w:p>
    <w:p w14:paraId="4D392CAF" w14:textId="18004255" w:rsidR="00E37AD1" w:rsidRDefault="00E37AD1" w:rsidP="00E37AD1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</w:pPr>
      <w:r>
        <w:rPr>
          <w:rFonts w:ascii="Helvetica" w:eastAsia="Arial" w:hAnsi="Helvetica" w:cs="Arial"/>
          <w:b/>
          <w:color w:val="262626" w:themeColor="text1" w:themeTint="D9"/>
          <w:sz w:val="20"/>
          <w:szCs w:val="20"/>
        </w:rPr>
        <w:t>Media Planner</w:t>
      </w:r>
    </w:p>
    <w:p w14:paraId="5CFD7F09" w14:textId="77777777" w:rsidR="00E47AC6" w:rsidRPr="00E47AC6" w:rsidRDefault="00E47AC6" w:rsidP="00E37AD1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10"/>
          <w:szCs w:val="10"/>
        </w:rPr>
      </w:pPr>
    </w:p>
    <w:p w14:paraId="25740EF7" w14:textId="3AE574C4" w:rsidR="00E37AD1" w:rsidRPr="00E47AC6" w:rsidRDefault="00E47AC6" w:rsidP="00E47AC6">
      <w:pPr>
        <w:pStyle w:val="ListParagraph"/>
        <w:numPr>
          <w:ilvl w:val="0"/>
          <w:numId w:val="8"/>
        </w:num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E47AC6">
        <w:rPr>
          <w:rFonts w:ascii="Helvetica" w:eastAsia="Arial" w:hAnsi="Helvetica" w:cs="Arial"/>
          <w:color w:val="262626" w:themeColor="text1" w:themeTint="D9"/>
          <w:sz w:val="20"/>
          <w:szCs w:val="20"/>
        </w:rPr>
        <w:t>Planned and bought direct response campaigns for a range of clients including Nat West and Franklin Mint</w:t>
      </w:r>
    </w:p>
    <w:p w14:paraId="7C70A0E7" w14:textId="77777777" w:rsidR="00E37AD1" w:rsidRPr="009D38E9" w:rsidRDefault="00E37AD1">
      <w:pPr>
        <w:rPr>
          <w:rFonts w:ascii="Helvetica" w:eastAsia="Arial" w:hAnsi="Helvetica" w:cs="Arial"/>
          <w:color w:val="262626" w:themeColor="text1" w:themeTint="D9"/>
          <w:sz w:val="30"/>
          <w:szCs w:val="30"/>
        </w:rPr>
      </w:pPr>
    </w:p>
    <w:p w14:paraId="4C7C1BFF" w14:textId="2617EB01" w:rsidR="004D24C8" w:rsidRPr="00DA3469" w:rsidRDefault="009D38E9" w:rsidP="009D38E9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</w:rPr>
      </w:pPr>
      <w:r w:rsidRPr="00DA3469">
        <w:rPr>
          <w:rFonts w:ascii="Helvetica" w:eastAsia="Arial" w:hAnsi="Helvetica" w:cs="Arial"/>
          <w:b/>
          <w:color w:val="262626" w:themeColor="text1" w:themeTint="D9"/>
        </w:rPr>
        <w:t xml:space="preserve">Education </w:t>
      </w:r>
    </w:p>
    <w:p w14:paraId="7E9F46D9" w14:textId="77777777" w:rsidR="009D38E9" w:rsidRPr="009D38E9" w:rsidRDefault="009D38E9" w:rsidP="009D38E9">
      <w:pPr>
        <w:tabs>
          <w:tab w:val="left" w:pos="4320"/>
        </w:tabs>
        <w:rPr>
          <w:rFonts w:ascii="Helvetica" w:eastAsia="Arial" w:hAnsi="Helvetica" w:cs="Arial"/>
          <w:b/>
          <w:color w:val="262626" w:themeColor="text1" w:themeTint="D9"/>
          <w:sz w:val="4"/>
          <w:szCs w:val="4"/>
        </w:rPr>
      </w:pPr>
    </w:p>
    <w:p w14:paraId="504AF641" w14:textId="77777777" w:rsidR="00124079" w:rsidRPr="0043742A" w:rsidRDefault="00BE3202">
      <w:p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>Warwick Coll</w:t>
      </w:r>
      <w:r w:rsidR="00124079"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>ege</w:t>
      </w:r>
      <w:r w:rsidR="00124079"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</w:r>
      <w:r w:rsidR="00124079"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  <w:t>CAM Diploma in Advertising</w:t>
      </w:r>
    </w:p>
    <w:p w14:paraId="66D5F5AD" w14:textId="7DC55E43" w:rsidR="004D24C8" w:rsidRDefault="00BE3202">
      <w:pPr>
        <w:rPr>
          <w:rFonts w:ascii="Helvetica" w:eastAsia="Arial" w:hAnsi="Helvetica" w:cs="Arial"/>
          <w:sz w:val="20"/>
          <w:szCs w:val="20"/>
        </w:rPr>
      </w:pP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Oxford Polytechnic </w:t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  <w:t xml:space="preserve">Business </w:t>
      </w:r>
      <w:r w:rsidRPr="00F05D13">
        <w:rPr>
          <w:rFonts w:ascii="Helvetica" w:eastAsia="Arial" w:hAnsi="Helvetica" w:cs="Arial"/>
          <w:sz w:val="20"/>
          <w:szCs w:val="20"/>
        </w:rPr>
        <w:t>Studies</w:t>
      </w:r>
    </w:p>
    <w:p w14:paraId="17BE2F59" w14:textId="762B184F" w:rsidR="00973B6F" w:rsidRDefault="00973B6F">
      <w:pPr>
        <w:rPr>
          <w:rFonts w:ascii="Helvetica" w:eastAsia="Arial" w:hAnsi="Helvetica" w:cs="Arial"/>
          <w:sz w:val="20"/>
          <w:szCs w:val="20"/>
        </w:rPr>
      </w:pPr>
    </w:p>
    <w:p w14:paraId="22E32D1D" w14:textId="77777777" w:rsidR="00973B6F" w:rsidRPr="00DA3469" w:rsidRDefault="00973B6F" w:rsidP="00973B6F">
      <w:pPr>
        <w:rPr>
          <w:rFonts w:ascii="Helvetica" w:eastAsia="Arial" w:hAnsi="Helvetica" w:cs="Arial"/>
          <w:color w:val="262626" w:themeColor="text1" w:themeTint="D9"/>
        </w:rPr>
      </w:pPr>
      <w:r w:rsidRPr="00DA3469">
        <w:rPr>
          <w:rFonts w:ascii="Helvetica" w:eastAsia="Arial" w:hAnsi="Helvetica" w:cs="Arial"/>
          <w:b/>
          <w:color w:val="262626" w:themeColor="text1" w:themeTint="D9"/>
        </w:rPr>
        <w:t>Contact Details</w:t>
      </w:r>
    </w:p>
    <w:p w14:paraId="0046774C" w14:textId="77777777" w:rsidR="00973B6F" w:rsidRPr="0043742A" w:rsidRDefault="00973B6F" w:rsidP="00973B6F">
      <w:p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>Email:</w:t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  <w:t>erminiab@gmail.com</w:t>
      </w:r>
    </w:p>
    <w:p w14:paraId="2A5B5635" w14:textId="77777777" w:rsidR="00973B6F" w:rsidRPr="0043742A" w:rsidRDefault="00973B6F" w:rsidP="00973B6F">
      <w:p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>Address:</w:t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  <w:t xml:space="preserve">1 </w:t>
      </w:r>
      <w:proofErr w:type="spellStart"/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>Cathles</w:t>
      </w:r>
      <w:proofErr w:type="spellEnd"/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 Road, London, SW12 9LE</w:t>
      </w:r>
    </w:p>
    <w:p w14:paraId="0D07008E" w14:textId="77777777" w:rsidR="00973B6F" w:rsidRPr="0043742A" w:rsidRDefault="00973B6F" w:rsidP="00973B6F">
      <w:p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>Telephone:</w:t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  <w:t>+44 (0) 777 181 0468</w:t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</w:r>
      <w:r w:rsidRPr="0043742A">
        <w:rPr>
          <w:rFonts w:ascii="Helvetica" w:eastAsia="Arial" w:hAnsi="Helvetica" w:cs="Arial"/>
          <w:color w:val="262626" w:themeColor="text1" w:themeTint="D9"/>
          <w:sz w:val="20"/>
          <w:szCs w:val="20"/>
        </w:rPr>
        <w:tab/>
      </w:r>
    </w:p>
    <w:p w14:paraId="60AD0C85" w14:textId="77777777" w:rsidR="00973B6F" w:rsidRPr="0043742A" w:rsidRDefault="00973B6F" w:rsidP="00973B6F">
      <w:p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</w:p>
    <w:p w14:paraId="6E508AA1" w14:textId="69C62859" w:rsidR="00973B6F" w:rsidRDefault="00973B6F">
      <w:pPr>
        <w:rPr>
          <w:rFonts w:ascii="Helvetica" w:eastAsia="Arial" w:hAnsi="Helvetica" w:cs="Arial"/>
          <w:sz w:val="20"/>
          <w:szCs w:val="20"/>
        </w:rPr>
      </w:pPr>
    </w:p>
    <w:p w14:paraId="7206DCF5" w14:textId="5E85D7A3" w:rsidR="00973B6F" w:rsidRDefault="00BD546A">
      <w:pPr>
        <w:rPr>
          <w:rFonts w:ascii="Helvetica" w:eastAsia="Arial" w:hAnsi="Helvetica" w:cs="Arial"/>
          <w:b/>
          <w:color w:val="262626" w:themeColor="text1" w:themeTint="D9"/>
        </w:rPr>
      </w:pPr>
      <w:r>
        <w:rPr>
          <w:rFonts w:ascii="Helvetica" w:eastAsia="Arial" w:hAnsi="Helvetica" w:cs="Arial"/>
          <w:b/>
          <w:color w:val="262626" w:themeColor="text1" w:themeTint="D9"/>
        </w:rPr>
        <w:t>A little bit a</w:t>
      </w:r>
      <w:r w:rsidR="00973B6F" w:rsidRPr="00973B6F">
        <w:rPr>
          <w:rFonts w:ascii="Helvetica" w:eastAsia="Arial" w:hAnsi="Helvetica" w:cs="Arial"/>
          <w:b/>
          <w:color w:val="262626" w:themeColor="text1" w:themeTint="D9"/>
        </w:rPr>
        <w:t xml:space="preserve">bout me </w:t>
      </w:r>
    </w:p>
    <w:p w14:paraId="611A391E" w14:textId="460E1C80" w:rsidR="00973B6F" w:rsidRDefault="00973B6F">
      <w:pPr>
        <w:rPr>
          <w:rFonts w:ascii="Helvetica" w:eastAsia="Arial" w:hAnsi="Helvetica" w:cs="Arial"/>
          <w:b/>
          <w:color w:val="262626" w:themeColor="text1" w:themeTint="D9"/>
        </w:rPr>
      </w:pPr>
    </w:p>
    <w:p w14:paraId="266823DB" w14:textId="29CF0479" w:rsidR="00973B6F" w:rsidRPr="00973B6F" w:rsidRDefault="00973B6F">
      <w:pPr>
        <w:rPr>
          <w:rFonts w:ascii="Helvetica" w:eastAsia="Arial" w:hAnsi="Helvetica" w:cs="Arial"/>
          <w:color w:val="262626" w:themeColor="text1" w:themeTint="D9"/>
          <w:sz w:val="20"/>
          <w:szCs w:val="20"/>
        </w:rPr>
      </w:pPr>
      <w:r w:rsidRPr="00973B6F">
        <w:rPr>
          <w:rFonts w:ascii="Helvetica" w:eastAsia="Arial" w:hAnsi="Helvetica" w:cs="Arial"/>
          <w:color w:val="262626" w:themeColor="text1" w:themeTint="D9"/>
          <w:sz w:val="20"/>
          <w:szCs w:val="20"/>
        </w:rPr>
        <w:t>I love creativity and craft</w:t>
      </w:r>
      <w:r>
        <w:rPr>
          <w:rFonts w:ascii="Helvetica" w:eastAsia="Arial" w:hAnsi="Helvetica" w:cs="Arial"/>
          <w:color w:val="262626" w:themeColor="text1" w:themeTint="D9"/>
          <w:sz w:val="20"/>
          <w:szCs w:val="20"/>
        </w:rPr>
        <w:t xml:space="preserve">, fashion and design. I have been a personal stylist and a jewellery maker in the past but although fun, it doesn’t exercise the grey matter enough to be rewarding as anything more than a hobby. I love finding out how the brain works and am a keen amateur psychologist which sounds alarming but isn’t. I have also recently written a children’s book which I hope to get published once life gets back to normal.  </w:t>
      </w:r>
    </w:p>
    <w:sectPr w:rsidR="00973B6F" w:rsidRPr="00973B6F" w:rsidSect="00A43556">
      <w:pgSz w:w="12240" w:h="15840"/>
      <w:pgMar w:top="680" w:right="680" w:bottom="680" w:left="680" w:header="709" w:footer="709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sariv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6D9B"/>
    <w:multiLevelType w:val="multilevel"/>
    <w:tmpl w:val="CE3097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2013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79E36E3"/>
    <w:multiLevelType w:val="multilevel"/>
    <w:tmpl w:val="9D1471B4"/>
    <w:lvl w:ilvl="0">
      <w:start w:val="2013"/>
      <w:numFmt w:val="bullet"/>
      <w:lvlText w:val="-"/>
      <w:lvlJc w:val="left"/>
      <w:pPr>
        <w:ind w:left="49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5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6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7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8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9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9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10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1651CC8"/>
    <w:multiLevelType w:val="hybridMultilevel"/>
    <w:tmpl w:val="1B062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262AB"/>
    <w:multiLevelType w:val="multilevel"/>
    <w:tmpl w:val="CE3097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2013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F9A08FB"/>
    <w:multiLevelType w:val="hybridMultilevel"/>
    <w:tmpl w:val="42ECE806"/>
    <w:lvl w:ilvl="0" w:tplc="D8826CAA">
      <w:start w:val="2013"/>
      <w:numFmt w:val="decimal"/>
      <w:lvlText w:val="%1"/>
      <w:lvlJc w:val="left"/>
      <w:pPr>
        <w:ind w:left="840" w:hanging="48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F2CAA"/>
    <w:multiLevelType w:val="multilevel"/>
    <w:tmpl w:val="CE3097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2013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C2F400C"/>
    <w:multiLevelType w:val="hybridMultilevel"/>
    <w:tmpl w:val="EE1AE026"/>
    <w:lvl w:ilvl="0" w:tplc="712AB97A">
      <w:start w:val="2013"/>
      <w:numFmt w:val="decimal"/>
      <w:lvlText w:val="%1"/>
      <w:lvlJc w:val="left"/>
      <w:pPr>
        <w:ind w:left="840" w:hanging="48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93D5C"/>
    <w:multiLevelType w:val="hybridMultilevel"/>
    <w:tmpl w:val="55C6F7D2"/>
    <w:lvl w:ilvl="0" w:tplc="C4C4502E">
      <w:start w:val="2013"/>
      <w:numFmt w:val="decimal"/>
      <w:lvlText w:val="%1"/>
      <w:lvlJc w:val="left"/>
      <w:pPr>
        <w:ind w:left="840" w:hanging="48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445120">
    <w:abstractNumId w:val="3"/>
  </w:num>
  <w:num w:numId="2" w16cid:durableId="812524422">
    <w:abstractNumId w:val="1"/>
  </w:num>
  <w:num w:numId="3" w16cid:durableId="1854345472">
    <w:abstractNumId w:val="7"/>
  </w:num>
  <w:num w:numId="4" w16cid:durableId="1948346667">
    <w:abstractNumId w:val="6"/>
  </w:num>
  <w:num w:numId="5" w16cid:durableId="454906857">
    <w:abstractNumId w:val="4"/>
  </w:num>
  <w:num w:numId="6" w16cid:durableId="1003121685">
    <w:abstractNumId w:val="2"/>
  </w:num>
  <w:num w:numId="7" w16cid:durableId="496581504">
    <w:abstractNumId w:val="5"/>
  </w:num>
  <w:num w:numId="8" w16cid:durableId="96924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C8"/>
    <w:rsid w:val="000D1F57"/>
    <w:rsid w:val="00124079"/>
    <w:rsid w:val="001C0FD9"/>
    <w:rsid w:val="001E297B"/>
    <w:rsid w:val="001F3DBF"/>
    <w:rsid w:val="002236D1"/>
    <w:rsid w:val="00225993"/>
    <w:rsid w:val="0023361D"/>
    <w:rsid w:val="002C495E"/>
    <w:rsid w:val="002D2C7B"/>
    <w:rsid w:val="002E49E4"/>
    <w:rsid w:val="002F4538"/>
    <w:rsid w:val="0037415C"/>
    <w:rsid w:val="003B1779"/>
    <w:rsid w:val="003B2882"/>
    <w:rsid w:val="004304E6"/>
    <w:rsid w:val="00433E0C"/>
    <w:rsid w:val="0043742A"/>
    <w:rsid w:val="0048276F"/>
    <w:rsid w:val="004A5412"/>
    <w:rsid w:val="004D24C8"/>
    <w:rsid w:val="004E22AC"/>
    <w:rsid w:val="00562946"/>
    <w:rsid w:val="005E5EAD"/>
    <w:rsid w:val="00607B64"/>
    <w:rsid w:val="006765AD"/>
    <w:rsid w:val="0068012B"/>
    <w:rsid w:val="006B0479"/>
    <w:rsid w:val="006F33C5"/>
    <w:rsid w:val="0073749F"/>
    <w:rsid w:val="007A44CC"/>
    <w:rsid w:val="007C2F13"/>
    <w:rsid w:val="007E274A"/>
    <w:rsid w:val="00811D0A"/>
    <w:rsid w:val="008402AD"/>
    <w:rsid w:val="008B4A8D"/>
    <w:rsid w:val="009307E6"/>
    <w:rsid w:val="00972660"/>
    <w:rsid w:val="00973B6F"/>
    <w:rsid w:val="009A163A"/>
    <w:rsid w:val="009A4F5B"/>
    <w:rsid w:val="009A5932"/>
    <w:rsid w:val="009D38E9"/>
    <w:rsid w:val="00A43556"/>
    <w:rsid w:val="00B27CD6"/>
    <w:rsid w:val="00B34D6F"/>
    <w:rsid w:val="00B751A4"/>
    <w:rsid w:val="00B752C0"/>
    <w:rsid w:val="00BD546A"/>
    <w:rsid w:val="00BD620E"/>
    <w:rsid w:val="00BE3202"/>
    <w:rsid w:val="00C575D7"/>
    <w:rsid w:val="00C65C6D"/>
    <w:rsid w:val="00D55B97"/>
    <w:rsid w:val="00DA3469"/>
    <w:rsid w:val="00E37AD1"/>
    <w:rsid w:val="00E47AC6"/>
    <w:rsid w:val="00E572A8"/>
    <w:rsid w:val="00EA40B1"/>
    <w:rsid w:val="00EC131E"/>
    <w:rsid w:val="00F05D13"/>
    <w:rsid w:val="00F30F5F"/>
    <w:rsid w:val="00F5161A"/>
    <w:rsid w:val="00F5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26A0"/>
  <w15:docId w15:val="{5BAAD9E7-A33F-4033-8B3A-19469DBE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sarivo" w:eastAsia="Rosarivo" w:hAnsi="Rosarivo" w:cs="Rosarivo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07B64"/>
  </w:style>
  <w:style w:type="paragraph" w:styleId="Heading1">
    <w:name w:val="heading 1"/>
    <w:basedOn w:val="Normal"/>
    <w:next w:val="Normal"/>
    <w:pPr>
      <w:spacing w:before="100" w:after="100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2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2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A4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Deborah</cp:lastModifiedBy>
  <cp:revision>2</cp:revision>
  <cp:lastPrinted>2020-12-13T19:25:00Z</cp:lastPrinted>
  <dcterms:created xsi:type="dcterms:W3CDTF">2022-07-15T15:31:00Z</dcterms:created>
  <dcterms:modified xsi:type="dcterms:W3CDTF">2022-07-15T15:31:00Z</dcterms:modified>
</cp:coreProperties>
</file>