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39C9" w14:textId="77777777" w:rsidR="004D11B2" w:rsidRPr="004D11B2" w:rsidRDefault="004D11B2" w:rsidP="004D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11B2">
        <w:rPr>
          <w:rFonts w:ascii="Avenir" w:eastAsia="Times New Roman" w:hAnsi="Avenir" w:cs="Times New Roman"/>
          <w:b/>
          <w:bCs/>
          <w:color w:val="ED7D31"/>
          <w:sz w:val="32"/>
          <w:szCs w:val="32"/>
          <w:lang w:eastAsia="en-GB"/>
        </w:rPr>
        <w:t>Gaby Bell</w:t>
      </w:r>
    </w:p>
    <w:p w14:paraId="2D0DD08D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 xml:space="preserve">E-mail: </w:t>
      </w:r>
      <w:hyperlink r:id="rId4" w:history="1">
        <w:r w:rsidRPr="00F93690">
          <w:rPr>
            <w:rFonts w:ascii="Helvetica Neue" w:eastAsia="Times New Roman" w:hAnsi="Helvetica Neue" w:cs="Times New Roman"/>
            <w:color w:val="000000" w:themeColor="text1"/>
            <w:sz w:val="20"/>
            <w:szCs w:val="20"/>
            <w:u w:val="single"/>
            <w:lang w:eastAsia="en-GB"/>
          </w:rPr>
          <w:t>gabriellebellster@gmail.com</w:t>
        </w:r>
      </w:hyperlink>
    </w:p>
    <w:p w14:paraId="060686B8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Twitter:</w:t>
      </w: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 xml:space="preserve"> 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u w:val="single"/>
          <w:lang w:eastAsia="en-GB"/>
        </w:rPr>
        <w:t>@bellgmg</w:t>
      </w:r>
    </w:p>
    <w:p w14:paraId="436AFDFC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 xml:space="preserve">LinkedIn: 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www.linkedin.com/in/meetgabybell</w:t>
      </w:r>
    </w:p>
    <w:p w14:paraId="7A9E8EC6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2FD84727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PROFILE</w:t>
      </w:r>
    </w:p>
    <w:p w14:paraId="172E7B83" w14:textId="1FC86C08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Strong strategic leader with 20 years</w:t>
      </w:r>
      <w:r w:rsidR="00530E38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 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+ experience in both creative agencies and brand owner businesses. I have worked on some of the most famous brands in the world, earning the trust and commitment of the most senior Client leaders. Obsessive about outcomes over output, I am relentless in the pursuit of creative solutions that genuinely boost bottom lines.</w:t>
      </w:r>
    </w:p>
    <w:p w14:paraId="6D4509FC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4459C9CF" w14:textId="77777777" w:rsidR="00BC1F8E" w:rsidRDefault="00BC1F8E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</w:p>
    <w:p w14:paraId="6702108E" w14:textId="77777777" w:rsidR="00BC1F8E" w:rsidRDefault="00BC1F8E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</w:p>
    <w:p w14:paraId="0579C41D" w14:textId="5541FE3D" w:rsidR="00BC1F8E" w:rsidRDefault="004D11B2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WORK EXPERIENCE</w:t>
      </w:r>
    </w:p>
    <w:p w14:paraId="67D6B36E" w14:textId="77777777" w:rsidR="00BC1F8E" w:rsidRDefault="00BC1F8E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</w:p>
    <w:p w14:paraId="6994CED4" w14:textId="63A86826" w:rsidR="00BC1F8E" w:rsidRDefault="00BC1F8E" w:rsidP="004D11B2">
      <w:pPr>
        <w:spacing w:after="0" w:line="240" w:lineRule="auto"/>
      </w:pPr>
      <w:r>
        <w:fldChar w:fldCharType="begin"/>
      </w:r>
      <w:r>
        <w:instrText xml:space="preserve"> INCLUDEPICTURE "/Users/gabbell/Library/Group Containers/UBF8T346G9.ms/WebArchiveCopyPasteTempFiles/com.microsoft.Word/66I+ip1svL8AAAAASUVORK5CYII="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C2FA14" wp14:editId="5FBDF9CF">
            <wp:extent cx="1206500" cy="419100"/>
            <wp:effectExtent l="0" t="0" r="0" b="0"/>
            <wp:docPr id="71009149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9149" name="Picture 1" descr="A black tex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63464E" w14:textId="77777777" w:rsidR="00BC1F8E" w:rsidRDefault="00BC1F8E" w:rsidP="004D11B2">
      <w:pPr>
        <w:spacing w:after="0" w:line="240" w:lineRule="auto"/>
      </w:pPr>
    </w:p>
    <w:p w14:paraId="29620751" w14:textId="1D445B88" w:rsidR="00BC1F8E" w:rsidRDefault="00BC1F8E" w:rsidP="004D11B2">
      <w:pPr>
        <w:spacing w:after="0" w:line="240" w:lineRule="auto"/>
        <w:rPr>
          <w:rFonts w:ascii="Helvetica Neue" w:hAnsi="Helvetica Neue"/>
          <w:b/>
          <w:bCs/>
          <w:sz w:val="21"/>
          <w:szCs w:val="21"/>
          <w:u w:val="single"/>
        </w:rPr>
      </w:pPr>
      <w:r w:rsidRPr="00BC1F8E">
        <w:rPr>
          <w:rFonts w:ascii="Helvetica Neue" w:hAnsi="Helvetica Neue"/>
          <w:b/>
          <w:bCs/>
          <w:sz w:val="21"/>
          <w:szCs w:val="21"/>
          <w:u w:val="single"/>
        </w:rPr>
        <w:t>STRATEGY DIRECTOR</w:t>
      </w:r>
    </w:p>
    <w:p w14:paraId="5E865C54" w14:textId="2736ECA5" w:rsidR="00BC1F8E" w:rsidRDefault="00BC1F8E" w:rsidP="004D11B2">
      <w:pPr>
        <w:spacing w:after="0" w:line="240" w:lineRule="auto"/>
        <w:rPr>
          <w:rFonts w:ascii="Helvetica Neue" w:hAnsi="Helvetica Neue"/>
          <w:b/>
          <w:bCs/>
          <w:sz w:val="21"/>
          <w:szCs w:val="21"/>
          <w:u w:val="single"/>
        </w:rPr>
      </w:pPr>
      <w:r>
        <w:rPr>
          <w:rFonts w:ascii="Helvetica Neue" w:hAnsi="Helvetica Neue"/>
          <w:b/>
          <w:bCs/>
          <w:sz w:val="21"/>
          <w:szCs w:val="21"/>
          <w:u w:val="single"/>
        </w:rPr>
        <w:t>2023-PRESENT</w:t>
      </w:r>
    </w:p>
    <w:p w14:paraId="38D6E650" w14:textId="04DDB460" w:rsidR="00BC1F8E" w:rsidRPr="00BC1F8E" w:rsidRDefault="00BC1F8E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BC1F8E">
        <w:rPr>
          <w:rFonts w:ascii="Helvetica Neue" w:hAnsi="Helvetica Neue"/>
          <w:sz w:val="21"/>
          <w:szCs w:val="21"/>
        </w:rPr>
        <w:t>Freelance contract to lead strategy for an Agency pitch</w:t>
      </w:r>
      <w:r>
        <w:rPr>
          <w:rFonts w:ascii="Helvetica Neue" w:hAnsi="Helvetica Neue"/>
          <w:sz w:val="21"/>
          <w:szCs w:val="21"/>
        </w:rPr>
        <w:t>.</w:t>
      </w:r>
    </w:p>
    <w:p w14:paraId="71A3F734" w14:textId="58CFFF10" w:rsidR="00C852FD" w:rsidRPr="00F93690" w:rsidRDefault="00C852FD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</w:p>
    <w:p w14:paraId="15CCF001" w14:textId="0F6061F0" w:rsidR="00C852FD" w:rsidRPr="00F93690" w:rsidRDefault="00F93690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hAnsi="Helvetica Neue"/>
          <w:b/>
          <w:bCs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7F99E689" wp14:editId="4E2E185E">
            <wp:extent cx="533400" cy="186690"/>
            <wp:effectExtent l="0" t="0" r="0" b="381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D5CA" w14:textId="68D48720" w:rsidR="00A70518" w:rsidRPr="00F93690" w:rsidRDefault="00A70518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</w:p>
    <w:p w14:paraId="750A346E" w14:textId="374BBC6F" w:rsidR="00A70518" w:rsidRDefault="00A70518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CHIEF STRATEGY OFFICER</w:t>
      </w:r>
      <w:r w:rsidR="00ED2969"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 xml:space="preserve">: </w:t>
      </w: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NOW ADVERTISING</w:t>
      </w:r>
    </w:p>
    <w:p w14:paraId="3C3F4884" w14:textId="18984F5B" w:rsidR="00BC1F8E" w:rsidRPr="00F93690" w:rsidRDefault="00BC1F8E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2018-2023</w:t>
      </w:r>
    </w:p>
    <w:p w14:paraId="6F88CC95" w14:textId="03A93155" w:rsidR="00ED2969" w:rsidRPr="00F93690" w:rsidRDefault="00C852FD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Director and shareholder of the Agency.</w:t>
      </w:r>
    </w:p>
    <w:p w14:paraId="04A79908" w14:textId="62127067" w:rsidR="00C852FD" w:rsidRPr="00F93690" w:rsidRDefault="00C852FD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Key objective</w:t>
      </w:r>
      <w:r w:rsidR="00530E38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: 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grow and expand the business</w:t>
      </w:r>
      <w:r w:rsidR="00530E38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. Develop strategic credibility and reputation.</w:t>
      </w:r>
    </w:p>
    <w:p w14:paraId="550693A0" w14:textId="785A4FB7" w:rsidR="00ED2969" w:rsidRPr="00F93690" w:rsidRDefault="00ED2969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</w:p>
    <w:p w14:paraId="3BB12394" w14:textId="3B7336C0" w:rsidR="00ED2969" w:rsidRPr="00F93690" w:rsidRDefault="00ED2969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hAnsi="Helvetica Neue"/>
          <w:b/>
          <w:bCs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1A226406" wp14:editId="2DCCAEDD">
            <wp:extent cx="1625600" cy="318666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54" cy="3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847F" w14:textId="2F61D261" w:rsidR="00A70518" w:rsidRPr="00F93690" w:rsidRDefault="00A70518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</w:p>
    <w:p w14:paraId="56D0AFB3" w14:textId="23D9BFF8" w:rsidR="00A70518" w:rsidRPr="00F93690" w:rsidRDefault="00A70518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MANAGING DIRECTOR: BULLETPROOF DESIGN</w:t>
      </w:r>
    </w:p>
    <w:p w14:paraId="0665D3E1" w14:textId="1685B090" w:rsidR="00530E38" w:rsidRPr="00F93690" w:rsidRDefault="00530E38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(2016-2018)</w:t>
      </w:r>
    </w:p>
    <w:p w14:paraId="3678F25A" w14:textId="12B4D5AA" w:rsidR="00A70518" w:rsidRPr="00F93690" w:rsidRDefault="00A70518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Managing he 180 strong UK office strategically, operationally</w:t>
      </w:r>
      <w:r w:rsidR="00C852FD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, from a client perspective, all 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as a member of the Board.</w:t>
      </w:r>
    </w:p>
    <w:p w14:paraId="080D6754" w14:textId="0541C268" w:rsidR="00560CD1" w:rsidRPr="00F93690" w:rsidRDefault="00C852FD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Developing the</w:t>
      </w:r>
      <w:r w:rsidR="00A70518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 New Business proposition and 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Re</w:t>
      </w:r>
      <w:r w:rsidR="00A70518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putation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-d</w:t>
      </w:r>
      <w:r w:rsidR="00A70518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riving 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S</w:t>
      </w:r>
      <w:r w:rsidR="00A70518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trategy under founder Gush Mundae.</w:t>
      </w:r>
    </w:p>
    <w:p w14:paraId="7B0E0EF2" w14:textId="77777777" w:rsidR="00530E38" w:rsidRPr="00F93690" w:rsidRDefault="00530E38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7A6EF8A8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3980E127" wp14:editId="3558DBA8">
            <wp:extent cx="1091565" cy="541965"/>
            <wp:effectExtent l="0" t="0" r="635" b="4445"/>
            <wp:docPr id="1" name="Picture 1" descr="https://lh5.googleusercontent.com/MKCn7vHI9K2lSV_qIBojjbJDR4zbSIAR44LC_Znyh9Nzl3he1RW5ttclDcsfGzdZifCbCswyURRFwwDg7jJbBUJ-tO_GbGGYJp7OW2H5B1wFvfXtnwmX_1phdPeRWjkMdZnIkv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KCn7vHI9K2lSV_qIBojjbJDR4zbSIAR44LC_Znyh9Nzl3he1RW5ttclDcsfGzdZifCbCswyURRFwwDg7jJbBUJ-tO_GbGGYJp7OW2H5B1wFvfXtnwmX_1phdPeRWjkMdZnIkvJ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793" cy="5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37D3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u w:val="single"/>
          <w:lang w:eastAsia="en-GB"/>
        </w:rPr>
        <w:t>CHIEF EXECUTIVE OFFICER: Hall &amp; Partners</w:t>
      </w:r>
    </w:p>
    <w:p w14:paraId="36D8579E" w14:textId="67820EC6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n-GB"/>
        </w:rPr>
        <w:t>(2018</w:t>
      </w:r>
      <w:r w:rsidR="00530E38" w:rsidRPr="00F93690"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n-GB"/>
        </w:rPr>
        <w:t>-2020</w:t>
      </w:r>
      <w:r w:rsidRPr="00F93690">
        <w:rPr>
          <w:rFonts w:ascii="Helvetica Neue" w:eastAsia="Times New Roman" w:hAnsi="Helvetica Neue" w:cs="Times New Roman"/>
          <w:b/>
          <w:color w:val="000000" w:themeColor="text1"/>
          <w:sz w:val="20"/>
          <w:szCs w:val="20"/>
          <w:lang w:eastAsia="en-GB"/>
        </w:rPr>
        <w:t>)</w:t>
      </w:r>
    </w:p>
    <w:p w14:paraId="24A62A8E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Leading the EMEA business across Health and Consumer across 50+ Clients whilst also driving the new business pipeline. </w:t>
      </w:r>
    </w:p>
    <w:p w14:paraId="15BB617B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Representing the Agency within Omnicom, taking a leading role within the Omniwomen group.</w:t>
      </w:r>
    </w:p>
    <w:p w14:paraId="509761A2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5A89554C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61553F9F" wp14:editId="0FFA8134">
            <wp:extent cx="647700" cy="419805"/>
            <wp:effectExtent l="0" t="0" r="0" b="0"/>
            <wp:docPr id="2" name="Picture 2" descr="https://lh5.googleusercontent.com/-gPmFMzTIvZ_FOPFO8eczra2IsoX6CWVAW1slOFoZVTffe4FonhqxSK07eJ9cYS7kDmwHN5LKcel0Y3XBQyQ9W8M-zPRWqKy9n39TyHMXICciX-ubtkuEd7AScnoainuDq46EEXxHBfHF_VE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-gPmFMzTIvZ_FOPFO8eczra2IsoX6CWVAW1slOFoZVTffe4FonhqxSK07eJ9cYS7kDmwHN5LKcel0Y3XBQyQ9W8M-zPRWqKy9n39TyHMXICciX-ubtkuEd7AScnoainuDq46EEXxHBfHF_VE1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01" cy="4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CD99" w14:textId="77777777" w:rsidR="00530E38" w:rsidRPr="00F93690" w:rsidRDefault="00530E38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619A2F75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CHIEF STRATEGY OFFICER: M &amp; C SAATCHI</w:t>
      </w:r>
    </w:p>
    <w:p w14:paraId="731B7617" w14:textId="1E81D414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(201</w:t>
      </w:r>
      <w:r w:rsidR="00F93690"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3</w:t>
      </w: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-201</w:t>
      </w:r>
      <w:r w:rsidR="00530E38"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8)</w:t>
      </w:r>
    </w:p>
    <w:p w14:paraId="7F8E4158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Responsible for the strategic output of the Agency and the development of strategic talent within it.</w:t>
      </w:r>
    </w:p>
    <w:p w14:paraId="0F6DC9E1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lastRenderedPageBreak/>
        <w:t>Led key accounts within the Agency (Royal Mail / Public Health England / Peroni /Arthritis Research UK).</w:t>
      </w:r>
    </w:p>
    <w:p w14:paraId="01E6686D" w14:textId="77777777" w:rsidR="004D11B2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Key new business driver, responsible for bringing in 2 of the Agency’s top 3 Clients.</w:t>
      </w:r>
    </w:p>
    <w:p w14:paraId="441BF6E4" w14:textId="77777777" w:rsidR="00F93690" w:rsidRDefault="00F93690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376878A3" w14:textId="77777777" w:rsidR="00F93690" w:rsidRDefault="00F93690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288E5B99" w14:textId="77777777" w:rsidR="00F93690" w:rsidRDefault="00F93690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19A1012E" w14:textId="77777777" w:rsidR="00F93690" w:rsidRDefault="00F93690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1889A5DA" w14:textId="77777777" w:rsidR="00F93690" w:rsidRPr="00F93690" w:rsidRDefault="00F93690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36E78A77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4A368056" wp14:editId="2E2ACE3E">
            <wp:extent cx="596900" cy="596900"/>
            <wp:effectExtent l="0" t="0" r="0" b="0"/>
            <wp:docPr id="3" name="Picture 3" descr="https://lh3.googleusercontent.com/UVcDVPpAG_g-GKfkgX3P8Qgzd6YKex2n29HJuddTLnkg7OzzFFlqb63m5fX51C1awAULbhGCn5iQY2hc5qQ70THjfON-4sRFoYlmU-goTGRDM9m8wjALiwrvYkAqOB-Yt8vbfjTsyqqQKkLM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VcDVPpAG_g-GKfkgX3P8Qgzd6YKex2n29HJuddTLnkg7OzzFFlqb63m5fX51C1awAULbhGCn5iQY2hc5qQ70THjfON-4sRFoYlmU-goTGRDM9m8wjALiwrvYkAqOB-Yt8vbfjTsyqqQKkLMn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DACF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GLOBAL STRATEGY DIRECTOR: DRAFTFCB</w:t>
      </w:r>
    </w:p>
    <w:p w14:paraId="07522067" w14:textId="1CBC65E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(20</w:t>
      </w:r>
      <w:r w:rsidR="00F93690"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08</w:t>
      </w: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-2013)</w:t>
      </w:r>
    </w:p>
    <w:p w14:paraId="74B1C3CA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Responsible for all strategic output on the Beiersdorf international business covering brands Nivea, Eucerin and Elastoplast across 96 countries.</w:t>
      </w:r>
    </w:p>
    <w:p w14:paraId="62B11B4F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Oversaw strategy that awarded Beiersdorf 2 Cannes Lions for Nivea communications.</w:t>
      </w:r>
    </w:p>
    <w:p w14:paraId="1003D576" w14:textId="08DE31F8" w:rsidR="00530E38" w:rsidRPr="00F93690" w:rsidRDefault="00F93690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6823AB43" wp14:editId="3B6E1310">
            <wp:extent cx="596900" cy="551681"/>
            <wp:effectExtent l="0" t="0" r="0" b="0"/>
            <wp:docPr id="4" name="Picture 4" descr="https://lh3.googleusercontent.com/l5mDfPcl3YfpR7Ku-nVagQxpePEnjV-zjEpDEQrT1PeiYUGbgY1Cbdo-uhbX9OtfdYHPQOEN90lwixdsSVABxu3UvrfVndaDK57WMgG3UVwDxtw-pVfce47aADvLY4C7wK1D_4mCommtJknk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5mDfPcl3YfpR7Ku-nVagQxpePEnjV-zjEpDEQrT1PeiYUGbgY1Cbdo-uhbX9OtfdYHPQOEN90lwixdsSVABxu3UvrfVndaDK57WMgG3UVwDxtw-pVfce47aADvLY4C7wK1D_4mCommtJknkM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5" cy="56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7627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PLANNING DIRECTOR: HICKLINSLADE &amp; PARTNERS</w:t>
      </w:r>
    </w:p>
    <w:p w14:paraId="656BB432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(2004-2008)</w:t>
      </w:r>
    </w:p>
    <w:p w14:paraId="2F2336F5" w14:textId="21137F3D" w:rsidR="00530E38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Responsible for the strategic output across brands such as Camelot, Honda, Grolsch &amp; Johnnie Walker, bringing integrated brand thinking to the well-established direct &amp; digital focus of the Agency group. Highlights on Camelot included the securing of the Lottery License for the third term.</w:t>
      </w:r>
    </w:p>
    <w:p w14:paraId="6AF7A160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0A909908" wp14:editId="24390626">
            <wp:extent cx="660400" cy="363220"/>
            <wp:effectExtent l="0" t="0" r="0" b="5080"/>
            <wp:docPr id="5" name="Picture 5" descr="https://lh6.googleusercontent.com/rFHrde04_vKRxhgRQ34bVlwDmk9ryvu4GJywN3O98bKhhA44JDJw3LLJfaXp7mj-9kBuSGi5-3gpoC1CJpHOdy3K1otOBzoKnxVrFjM314uxM73bneFWmgxJE4Kob_0FEaDZrFWy-UYu92g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FHrde04_vKRxhgRQ34bVlwDmk9ryvu4GJywN3O98bKhhA44JDJw3LLJfaXp7mj-9kBuSGi5-3gpoC1CJpHOdy3K1otOBzoKnxVrFjM314uxM73bneFWmgxJE4Kob_0FEaDZrFWy-UYu92gSi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0" cy="36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ab/>
      </w:r>
    </w:p>
    <w:p w14:paraId="38F6C182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MARKETING MANAGER: IPC ELECTRIC (TIME INC.)</w:t>
      </w:r>
    </w:p>
    <w:p w14:paraId="6D6A65C6" w14:textId="6A1DCBF4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(2001-2003</w:t>
      </w:r>
      <w:r w:rsidR="00530E38"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)</w:t>
      </w:r>
    </w:p>
    <w:p w14:paraId="25CF5D0F" w14:textId="7E2B2B70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Led the strategic transition of multiple pure play "paper brands</w:t>
      </w:r>
      <w:r w:rsidR="00975DD0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’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 into media brands (including music, lifestyle, living and ‘men’s’), putting marketing at the heart of the organisation for the first time and creating long-term growth opportunities for IPCMedia/Time Inc. beyond the paper product. </w:t>
      </w:r>
    </w:p>
    <w:p w14:paraId="575C6727" w14:textId="77777777" w:rsidR="00530E38" w:rsidRPr="00F93690" w:rsidRDefault="00530E38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1F31D34E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3483DC5C" wp14:editId="36B0B218">
            <wp:extent cx="419100" cy="381000"/>
            <wp:effectExtent l="0" t="0" r="0" b="0"/>
            <wp:docPr id="6" name="Picture 6" descr="https://lh3.googleusercontent.com/o6QKLLHop00JwExZUXtyD8erIU_GpmFdEXzH8mnpEQfYA-_E7GHQehIR_KsvQYYrjk3muwBnwjsSeS3XqcvwnmXJWyTFKHw93xscgU_V4jAmJgvahZskcfYz0EyDSqmXtP8izb_BQNtCI64o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o6QKLLHop00JwExZUXtyD8erIU_GpmFdEXzH8mnpEQfYA-_E7GHQehIR_KsvQYYrjk3muwBnwjsSeS3XqcvwnmXJWyTFKHw93xscgU_V4jAmJgvahZskcfYz0EyDSqmXtP8izb_BQNtCI64oA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1C6B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EUROPEAN MARKETING MANAGER: ELIDA FABERGE (UNILEVER)</w:t>
      </w:r>
    </w:p>
    <w:p w14:paraId="484320D8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(1997-2001)</w:t>
      </w:r>
    </w:p>
    <w:p w14:paraId="524FCE7E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Responsible for the strategic overhaul of global deodorant brand Impulse, reversing its decline</w:t>
      </w:r>
    </w:p>
    <w:p w14:paraId="69208639" w14:textId="5C76F953" w:rsidR="004D11B2" w:rsidRPr="00F93690" w:rsidRDefault="004D11B2" w:rsidP="00530E38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through a global relaunch and restoring double-digit growth for Unilever.</w:t>
      </w:r>
    </w:p>
    <w:p w14:paraId="2C0F62E4" w14:textId="3195B269" w:rsidR="000E76DD" w:rsidRPr="00F93690" w:rsidRDefault="000E76DD" w:rsidP="004D11B2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hAnsi="Helvetica Neue"/>
          <w:sz w:val="20"/>
          <w:szCs w:val="20"/>
        </w:rPr>
        <w:fldChar w:fldCharType="begin"/>
      </w:r>
      <w:r w:rsidRPr="00F93690">
        <w:rPr>
          <w:rFonts w:ascii="Helvetica Neue" w:hAnsi="Helvetica Neue"/>
          <w:sz w:val="20"/>
          <w:szCs w:val="20"/>
        </w:rPr>
        <w:instrText xml:space="preserve"> INCLUDEPICTURE "https://upload.wikimedia.org/wikipedia/commons/1/1d/JWT_LOGO.png" \* MERGEFORMATINET </w:instrText>
      </w:r>
      <w:r w:rsidRPr="00F93690">
        <w:rPr>
          <w:rFonts w:ascii="Helvetica Neue" w:hAnsi="Helvetica Neue"/>
          <w:sz w:val="20"/>
          <w:szCs w:val="20"/>
        </w:rPr>
        <w:fldChar w:fldCharType="separate"/>
      </w:r>
      <w:r w:rsidRPr="00F93690"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7F321AAA" wp14:editId="12C9DBFC">
            <wp:extent cx="419100" cy="414808"/>
            <wp:effectExtent l="0" t="0" r="0" b="444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9" cy="46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690">
        <w:rPr>
          <w:rFonts w:ascii="Helvetica Neue" w:hAnsi="Helvetica Neue"/>
          <w:sz w:val="20"/>
          <w:szCs w:val="20"/>
        </w:rPr>
        <w:fldChar w:fldCharType="end"/>
      </w:r>
    </w:p>
    <w:p w14:paraId="1FCA2295" w14:textId="112DFB53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u w:val="single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ACCOUNT PLANNER: J WALTER THOMPSON, EUROPE</w:t>
      </w:r>
    </w:p>
    <w:p w14:paraId="289D7ADB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lang w:eastAsia="en-GB"/>
        </w:rPr>
        <w:t>(1995-1997)</w:t>
      </w:r>
    </w:p>
    <w:p w14:paraId="3C7EFD66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Grew from graduate trainee into account planner on Clients including Unilever, Kodak &amp; Allied Domecq.</w:t>
      </w:r>
    </w:p>
    <w:p w14:paraId="6ECC03B9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23B7CFF6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EDUCATION</w:t>
      </w:r>
    </w:p>
    <w:p w14:paraId="5DB1DEAA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Business School, Southbank University London: BA Hons in Int. Business.</w:t>
      </w:r>
    </w:p>
    <w:p w14:paraId="0BB818D8" w14:textId="268ECEC9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 xml:space="preserve">Cranleigh School, Surrey: 3 </w:t>
      </w:r>
      <w:r w:rsidR="00975DD0"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A ‘levels</w:t>
      </w: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.</w:t>
      </w:r>
    </w:p>
    <w:p w14:paraId="309DDE54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Wimbledon High School: 10 O’levels.</w:t>
      </w:r>
    </w:p>
    <w:p w14:paraId="3366F769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102E4825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PERSONAL DEVELOPMENT</w:t>
      </w:r>
    </w:p>
    <w:p w14:paraId="5A92747A" w14:textId="6D8DD050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Executive leadership coaching (</w:t>
      </w:r>
      <w:hyperlink r:id="rId15" w:history="1">
        <w:r w:rsidRPr="00F93690">
          <w:rPr>
            <w:rFonts w:ascii="Helvetica Neue" w:eastAsia="Times New Roman" w:hAnsi="Helvetica Neue" w:cs="Times New Roman"/>
            <w:color w:val="000000" w:themeColor="text1"/>
            <w:sz w:val="20"/>
            <w:szCs w:val="20"/>
            <w:u w:val="single"/>
            <w:lang w:eastAsia="en-GB"/>
          </w:rPr>
          <w:t>http://www.leadershipcoaching.co.uk/about-us/our-associates/mia-kennedy</w:t>
        </w:r>
      </w:hyperlink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).</w:t>
      </w:r>
    </w:p>
    <w:p w14:paraId="747D8804" w14:textId="6FABDA1C" w:rsidR="000E76DD" w:rsidRPr="00F93690" w:rsidRDefault="000E76DD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Boston University Leadership diploma.</w:t>
      </w:r>
    </w:p>
    <w:p w14:paraId="3F8B5FA3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lastRenderedPageBreak/>
        <w:t>Digital Immersion training (Hyper Island Master Class).</w:t>
      </w:r>
    </w:p>
    <w:p w14:paraId="60E0B898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</w:p>
    <w:p w14:paraId="28168AE4" w14:textId="77777777" w:rsidR="004D11B2" w:rsidRPr="00F93690" w:rsidRDefault="004D11B2" w:rsidP="004D11B2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u w:val="single"/>
          <w:lang w:eastAsia="en-GB"/>
        </w:rPr>
        <w:t>OTHER</w:t>
      </w:r>
    </w:p>
    <w:p w14:paraId="09811EA2" w14:textId="73AC49F9" w:rsidR="008159BD" w:rsidRPr="00F93690" w:rsidRDefault="004D11B2" w:rsidP="00F93690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F93690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  <w:t>Languages: French, Spanish, Italian, Portuguese &amp; German.</w:t>
      </w:r>
    </w:p>
    <w:sectPr w:rsidR="008159BD" w:rsidRPr="00F9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B2"/>
    <w:rsid w:val="000E76DD"/>
    <w:rsid w:val="00265B82"/>
    <w:rsid w:val="004D11B2"/>
    <w:rsid w:val="00530E38"/>
    <w:rsid w:val="00560CD1"/>
    <w:rsid w:val="008159BD"/>
    <w:rsid w:val="00975DD0"/>
    <w:rsid w:val="00A70518"/>
    <w:rsid w:val="00BC1F8E"/>
    <w:rsid w:val="00C852FD"/>
    <w:rsid w:val="00ED2969"/>
    <w:rsid w:val="00F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4C9A"/>
  <w15:chartTrackingRefBased/>
  <w15:docId w15:val="{F4CFE585-1CA8-4CEC-8514-3A665ADF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://www.leadershipcoaching.co.uk/about-us/our-associates/mia-kennedy" TargetMode="External"/><Relationship Id="rId10" Type="http://schemas.openxmlformats.org/officeDocument/2006/relationships/image" Target="media/image6.jpeg"/><Relationship Id="rId4" Type="http://schemas.openxmlformats.org/officeDocument/2006/relationships/hyperlink" Target="mailto:gabriellebellster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Bell</dc:creator>
  <cp:keywords/>
  <dc:description/>
  <cp:lastModifiedBy>Lisa</cp:lastModifiedBy>
  <cp:revision>2</cp:revision>
  <cp:lastPrinted>2023-04-13T12:26:00Z</cp:lastPrinted>
  <dcterms:created xsi:type="dcterms:W3CDTF">2023-10-05T12:01:00Z</dcterms:created>
  <dcterms:modified xsi:type="dcterms:W3CDTF">2023-10-05T12:01:00Z</dcterms:modified>
</cp:coreProperties>
</file>