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02">
      <w:pPr>
        <w:ind w:right="-426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right="-426"/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+447983777448</w:t>
        <w:tab/>
        <w:t xml:space="preserve">   </w:t>
        <w:tab/>
        <w:tab/>
        <w:t xml:space="preserve"> </w:t>
        <w:tab/>
        <w:tab/>
        <w:tab/>
        <w:t xml:space="preserve">          thechardsarl@gmail.com </w:t>
        <w:tab/>
        <w:t xml:space="preserve">     </w:t>
        <w:tab/>
      </w:r>
    </w:p>
    <w:p w:rsidR="00000000" w:rsidDel="00000000" w:rsidP="00000000" w:rsidRDefault="00000000" w:rsidRPr="00000000" w14:paraId="00000004">
      <w:pPr>
        <w:ind w:right="-426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0"/>
          <w:color w:val="00408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4080"/>
          <w:sz w:val="36"/>
          <w:szCs w:val="36"/>
          <w:vertAlign w:val="baseline"/>
          <w:rtl w:val="0"/>
        </w:rPr>
        <w:t xml:space="preserve">Chris Chard  </w:t>
      </w:r>
      <w:r w:rsidDel="00000000" w:rsidR="00000000" w:rsidRPr="00000000">
        <w:rPr>
          <w:rFonts w:ascii="Calibri" w:cs="Calibri" w:eastAsia="Calibri" w:hAnsi="Calibri"/>
          <w:b w:val="1"/>
          <w:color w:val="004080"/>
          <w:sz w:val="28"/>
          <w:szCs w:val="28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61595</wp:posOffset>
                </wp:positionV>
                <wp:extent cx="6172200" cy="825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172200" cy="8255"/>
                        </a:xfrm>
                        <a:prstGeom prst="line"/>
                        <a:noFill/>
                        <a:ln cap="flat" cmpd="sng" w="28575" algn="ctr">
                          <a:solidFill>
                            <a:srgbClr val="00009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61595</wp:posOffset>
                </wp:positionV>
                <wp:extent cx="6172200" cy="82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ind w:left="2120" w:hanging="212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20" w:hanging="212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Be bold, make it matter. Always be a champion of creativity and a force for positive change.</w:t>
      </w:r>
    </w:p>
    <w:p w:rsidR="00000000" w:rsidDel="00000000" w:rsidP="00000000" w:rsidRDefault="00000000" w:rsidRPr="00000000" w14:paraId="00000009">
      <w:pPr>
        <w:ind w:left="2120" w:hanging="212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20" w:hanging="212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The ambition in everything that I do.</w:t>
      </w:r>
    </w:p>
    <w:p w:rsidR="00000000" w:rsidDel="00000000" w:rsidP="00000000" w:rsidRDefault="00000000" w:rsidRPr="00000000" w14:paraId="0000000B">
      <w:pPr>
        <w:ind w:left="2120" w:hanging="212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0"/>
          <w:color w:val="00408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4080"/>
          <w:sz w:val="28"/>
          <w:szCs w:val="28"/>
          <w:vertAlign w:val="baseline"/>
          <w:rtl w:val="0"/>
        </w:rPr>
        <w:t xml:space="preserve">Recent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0"/>
          <w:color w:val="40404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vertAlign w:val="baseline"/>
          <w:rtl w:val="0"/>
        </w:rPr>
        <w:t xml:space="preserve">2020 - Present</w:t>
        <w:tab/>
        <w:tab/>
        <w:t xml:space="preserve">CSO / Strategy Director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vertAlign w:val="baseline"/>
          <w:rtl w:val="0"/>
        </w:rPr>
        <w:tab/>
        <w:tab/>
        <w:tab/>
        <w:t xml:space="preserve">Freelance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40404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vertAlign w:val="baseline"/>
          <w:rtl w:val="0"/>
        </w:rPr>
        <w:tab/>
        <w:tab/>
        <w:tab/>
        <w:t xml:space="preserve">Zag (March 2021 – June 2021)</w:t>
      </w:r>
    </w:p>
    <w:p w:rsidR="00000000" w:rsidDel="00000000" w:rsidP="00000000" w:rsidRDefault="00000000" w:rsidRPr="00000000" w14:paraId="00000012">
      <w:pPr>
        <w:ind w:left="2116" w:firstLine="0"/>
        <w:rPr>
          <w:rFonts w:ascii="Calibri" w:cs="Calibri" w:eastAsia="Calibri" w:hAnsi="Calibri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vertAlign w:val="baseline"/>
          <w:rtl w:val="0"/>
        </w:rPr>
        <w:t xml:space="preserve">Led the strategy offer for Zag. Clients included EE (brand and experience development) Moss Bros (business re-engineering including retail &amp; e-commerce) and working on the venture portfolio.</w:t>
      </w:r>
    </w:p>
    <w:p w:rsidR="00000000" w:rsidDel="00000000" w:rsidP="00000000" w:rsidRDefault="00000000" w:rsidRPr="00000000" w14:paraId="00000013">
      <w:pPr>
        <w:ind w:left="2116" w:firstLine="0"/>
        <w:rPr>
          <w:rFonts w:ascii="Calibri" w:cs="Calibri" w:eastAsia="Calibri" w:hAnsi="Calibri"/>
          <w:color w:val="40404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16" w:firstLine="707.9999999999998"/>
        <w:rPr>
          <w:rFonts w:ascii="Calibri" w:cs="Calibri" w:eastAsia="Calibri" w:hAnsi="Calibri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vertAlign w:val="baseline"/>
          <w:rtl w:val="0"/>
        </w:rPr>
        <w:t xml:space="preserve">Ogilvy Group / Qatar (August 2020 – March 2021)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vertAlign w:val="baseline"/>
          <w:rtl w:val="0"/>
        </w:rPr>
        <w:tab/>
        <w:tab/>
        <w:tab/>
        <w:t xml:space="preserve">Consultancy for the supreme council of Qatar for the 2022 FIFA worldcup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vertAlign w:val="baseline"/>
          <w:rtl w:val="0"/>
        </w:rPr>
        <w:tab/>
        <w:tab/>
        <w:tab/>
        <w:t xml:space="preserve">Helped the agency win six out of eight pitches in six months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20" w:hanging="2120"/>
        <w:rPr>
          <w:rFonts w:ascii="Calibri" w:cs="Calibri" w:eastAsia="Calibri" w:hAnsi="Calibri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2016 –2020</w:t>
        <w:tab/>
        <w:tab/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vertAlign w:val="baseline"/>
          <w:rtl w:val="0"/>
        </w:rPr>
        <w:t xml:space="preserve">Founder, Muhdo Health. </w:t>
      </w:r>
    </w:p>
    <w:p w:rsidR="00000000" w:rsidDel="00000000" w:rsidP="00000000" w:rsidRDefault="00000000" w:rsidRPr="00000000" w14:paraId="0000001A">
      <w:pPr>
        <w:ind w:left="2120" w:firstLine="0"/>
        <w:rPr>
          <w:rFonts w:ascii="Calibri" w:cs="Calibri" w:eastAsia="Calibri" w:hAnsi="Calibri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vertAlign w:val="baseline"/>
          <w:rtl w:val="0"/>
        </w:rPr>
        <w:t xml:space="preserve">In a radical departure from a career in brand building and advertising, founded and built Muhdo a digital health technology platform powered by genetics, content and AI.</w:t>
      </w:r>
    </w:p>
    <w:p w:rsidR="00000000" w:rsidDel="00000000" w:rsidP="00000000" w:rsidRDefault="00000000" w:rsidRPr="00000000" w14:paraId="0000001B">
      <w:pPr>
        <w:ind w:left="2120" w:firstLine="0"/>
        <w:rPr>
          <w:rFonts w:ascii="Calibri" w:cs="Calibri" w:eastAsia="Calibri" w:hAnsi="Calibri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vertAlign w:val="baseline"/>
          <w:rtl w:val="0"/>
        </w:rPr>
        <w:t xml:space="preserve">Muhdo has the potential to change our health world and is a pioneer in epigenetics. After a successful first round of funding Muhdo is focused and energised on empowering everybody with hyper personalised health advice at scale.</w:t>
      </w: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vertAlign w:val="baseline"/>
          <w:rtl w:val="0"/>
        </w:rPr>
        <w:t xml:space="preserve">Muhdo has been an incredible learning experience - building a digital first company, experience design, personalisation at scale and pitching to investors are all very valuable and transferable skills that I believe make me a better and more capable strategist.</w:t>
      </w:r>
    </w:p>
    <w:p w:rsidR="00000000" w:rsidDel="00000000" w:rsidP="00000000" w:rsidRDefault="00000000" w:rsidRPr="00000000" w14:paraId="0000001C">
      <w:pPr>
        <w:ind w:left="2120" w:firstLine="0"/>
        <w:rPr>
          <w:rFonts w:ascii="Calibri" w:cs="Calibri" w:eastAsia="Calibri" w:hAnsi="Calibri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20" w:firstLine="0"/>
        <w:rPr>
          <w:rFonts w:ascii="Calibri" w:cs="Calibri" w:eastAsia="Calibri" w:hAnsi="Calibri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vertAlign w:val="baseline"/>
          <w:rtl w:val="0"/>
        </w:rPr>
        <w:t xml:space="preserve">Muhdo was recently featured on the BBC’c Click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1"/>
            <w:szCs w:val="21"/>
            <w:highlight w:val="white"/>
            <w:u w:val="single"/>
            <w:vertAlign w:val="baseline"/>
            <w:rtl w:val="0"/>
          </w:rPr>
          <w:t xml:space="preserve">https://www.youtube.com/watch?v=848VePnM6WY&amp;t=12s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8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2014 - 2016</w:t>
        <w:tab/>
        <w:tab/>
        <w:t xml:space="preserve">Chief Strategy Officer, CP+B London.</w:t>
      </w:r>
    </w:p>
    <w:p w:rsidR="00000000" w:rsidDel="00000000" w:rsidP="00000000" w:rsidRDefault="00000000" w:rsidRPr="00000000" w14:paraId="00000021">
      <w:pPr>
        <w:ind w:left="1416" w:firstLine="707.9999999999998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Part of the team charged with the turn around of CP+B London.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6" w:firstLine="707.9999999999998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Clients: Milka, Turkish Airlines.</w:t>
      </w:r>
    </w:p>
    <w:p w:rsidR="00000000" w:rsidDel="00000000" w:rsidP="00000000" w:rsidRDefault="00000000" w:rsidRPr="00000000" w14:paraId="00000024">
      <w:pPr>
        <w:ind w:left="2124" w:firstLine="0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Pitched and won: Mini, Diageo, The Sun, Betstars, Genting Resorts.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24" w:firstLine="0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Within two years CP+B London reclaimed its rightful place as one of the most progressive and exciting agencies in London, attracting world-class talent, winning prestigious accounts, doing great work and a return to profit.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2012 - 2014</w:t>
        <w:tab/>
        <w:tab/>
        <w:t xml:space="preserve">Founding Partner. TheHouse Worldwide.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ab/>
        <w:tab/>
        <w:tab/>
        <w:t xml:space="preserve">Launched and built a successful micro agency network The House Worldwide.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16" w:firstLine="707.9999999999998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Pitched and won Lenovo, Maserati, Levis, ghd, Argos.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24" w:firstLine="0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After an incredibly successful two years redefining the shape and operating model of the advertising industry TheHouse was purchased by CP+B.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4080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4080"/>
          <w:sz w:val="21"/>
          <w:szCs w:val="21"/>
          <w:vertAlign w:val="baseline"/>
          <w:rtl w:val="0"/>
        </w:rPr>
        <w:t xml:space="preserve">Previously </w:t>
        <w:tab/>
        <w:tab/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2005 - 2007 </w:t>
        <w:tab/>
        <w:tab/>
        <w:t xml:space="preserve">Global Chief Strategy Officer, Lowe Worldwide, New York.</w:t>
      </w:r>
    </w:p>
    <w:p w:rsidR="00000000" w:rsidDel="00000000" w:rsidP="00000000" w:rsidRDefault="00000000" w:rsidRPr="00000000" w14:paraId="0000003C">
      <w:pPr>
        <w:ind w:left="1416" w:firstLine="707.9999999999998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Key clients: Unilever, Nokia, Imbev, J&amp;J, GM 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1998 - 2005</w:t>
        <w:tab/>
        <w:tab/>
        <w:t xml:space="preserve">Regional Head of Planning, Leo Burnett (EMEA), Paris</w:t>
      </w:r>
    </w:p>
    <w:p w:rsidR="00000000" w:rsidDel="00000000" w:rsidP="00000000" w:rsidRDefault="00000000" w:rsidRPr="00000000" w14:paraId="0000003F">
      <w:pPr>
        <w:ind w:left="1416" w:firstLine="707.9999999999998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Key clients: P&amp;G, Disney, McDonalds and Fiat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20" w:hanging="2120"/>
        <w:rPr>
          <w:rFonts w:ascii="Calibri" w:cs="Calibri" w:eastAsia="Calibri" w:hAnsi="Calibri"/>
          <w:b w:val="0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20" w:hanging="2120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4080"/>
          <w:sz w:val="21"/>
          <w:szCs w:val="21"/>
          <w:vertAlign w:val="baseline"/>
          <w:rtl w:val="0"/>
        </w:rPr>
        <w:t xml:space="preserve">Awards</w:t>
      </w: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ab/>
        <w:tab/>
        <w:t xml:space="preserve">Along the way associated with major creative awards for Stella Artois, Unilever, Opel, Spa Waters, Medecins Sans Frontieres, Milk Marketing Board and Heinz.</w:t>
      </w:r>
    </w:p>
    <w:p w:rsidR="00000000" w:rsidDel="00000000" w:rsidP="00000000" w:rsidRDefault="00000000" w:rsidRPr="00000000" w14:paraId="00000043">
      <w:pPr>
        <w:ind w:left="2120" w:hanging="2120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20" w:hanging="2120"/>
        <w:rPr>
          <w:rFonts w:ascii="Calibri" w:cs="Calibri" w:eastAsia="Calibri" w:hAnsi="Calibri"/>
          <w:b w:val="0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20" w:hanging="2120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4080"/>
          <w:sz w:val="21"/>
          <w:szCs w:val="21"/>
          <w:vertAlign w:val="baseline"/>
          <w:rtl w:val="0"/>
        </w:rPr>
        <w:t xml:space="preserve">Life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Populated by two young daughters, extensive travel, living and working in London, Frankfurt, Paris and New York, renovating a 17</w:t>
      </w:r>
      <w:r w:rsidDel="00000000" w:rsidR="00000000" w:rsidRPr="00000000">
        <w:rPr>
          <w:rFonts w:ascii="Calibri" w:cs="Calibri" w:eastAsia="Calibri" w:hAnsi="Calibri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 century French farmhouse and </w:t>
      </w:r>
    </w:p>
    <w:p w:rsidR="00000000" w:rsidDel="00000000" w:rsidP="00000000" w:rsidRDefault="00000000" w:rsidRPr="00000000" w14:paraId="00000046">
      <w:pPr>
        <w:ind w:left="2120" w:firstLine="0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currently building a ‘grand design’ on the Spanish coast.</w:t>
      </w:r>
    </w:p>
    <w:p w:rsidR="00000000" w:rsidDel="00000000" w:rsidP="00000000" w:rsidRDefault="00000000" w:rsidRPr="00000000" w14:paraId="00000047">
      <w:pPr>
        <w:ind w:left="2120" w:hanging="2120"/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0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4080"/>
          <w:sz w:val="21"/>
          <w:szCs w:val="21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ab/>
        <w:t xml:space="preserve">BA (Hons) Business &amp; Marketing, University of Greenwich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ab/>
        <w:tab/>
        <w:tab/>
        <w:t xml:space="preserve">The first business and marketing degree to be offered in the UK.</w:t>
        <w:tab/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ab/>
        <w:tab/>
        <w:tab/>
        <w:t xml:space="preserve">Member of the Chartered Intstitute of Marketing. MCIM</w:t>
        <w:tab/>
        <w:tab/>
        <w:tab/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0"/>
          <w:color w:val="00408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4080"/>
          <w:sz w:val="21"/>
          <w:szCs w:val="21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ab/>
        <w:t xml:space="preserve">English (mother tongue), German (fluent), French (fluent), Spanish (bar level).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ab/>
        <w:tab/>
        <w:tab/>
        <w:t xml:space="preserve">Truly terrible at spelling in any language.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1"/>
          <w:szCs w:val="21"/>
          <w:vertAlign w:val="baseline"/>
          <w:rtl w:val="0"/>
        </w:rPr>
        <w:t xml:space="preserve">Linkedin</w:t>
        <w:tab/>
        <w:tab/>
        <w:tab/>
      </w:r>
      <w:r w:rsidDel="00000000" w:rsidR="00000000" w:rsidRPr="00000000">
        <w:rPr>
          <w:rFonts w:ascii="Calibri" w:cs="Calibri" w:eastAsia="Calibri" w:hAnsi="Calibri"/>
          <w:color w:val="262626"/>
          <w:sz w:val="21"/>
          <w:szCs w:val="21"/>
          <w:highlight w:val="white"/>
          <w:vertAlign w:val="baseline"/>
          <w:rtl w:val="0"/>
        </w:rPr>
        <w:t xml:space="preserve">www.linkedin.com/in/chris-chard-75268662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0"/>
          <w:color w:val="2f549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142" w:left="1134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848VePnM6WY&amp;t=1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