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center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SOPHIE MEADOWS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53201" cy="12700"/>
                <wp:effectExtent b="0" l="0" r="0" t="0"/>
                <wp:wrapNone/>
                <wp:docPr descr="Straight Arrow Connector 4" id="10737418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00" y="3773651"/>
                          <a:ext cx="6553201" cy="126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53201" cy="12700"/>
                <wp:effectExtent b="0" l="0" r="0" t="0"/>
                <wp:wrapNone/>
                <wp:docPr descr="Straight Arrow Connector 4" id="1073741834" name="image6.png"/>
                <a:graphic>
                  <a:graphicData uri="http://schemas.openxmlformats.org/drawingml/2006/picture">
                    <pic:pic>
                      <pic:nvPicPr>
                        <pic:cNvPr descr="Straight Arrow Connector 4"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passionate about building effective communication strategies and brands, which resonate and solve business problems. I have four years’ experience in planning and insight.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2" id="10737418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00" y="3773651"/>
                          <a:ext cx="6553201" cy="126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2" id="1073741832" name="image3.png"/>
                <a:graphic>
                  <a:graphicData uri="http://schemas.openxmlformats.org/drawingml/2006/picture">
                    <pic:pic>
                      <pic:nvPicPr>
                        <pic:cNvPr descr="Straight Arrow Connector 2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BBDO Knows (BBDO EMEA)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Insight Planner</w:t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Oct. 2019 – present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research, analyse and collate category, consumer/culture and communications data into insightful and compelling reports, which I write and present. These papers inform global communication strategies across the BBDO Network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currently leading on our Retail: Grocery 2021 paper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year, I led on cross-category papers including: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Lotteries: The State of Play;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of Food;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Dairy: Until the Cows Come Home;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of Work;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more recently reports about Coronavirus and its impact across business, brand and consumer, such as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&amp; Care: From Thriving to Surviving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Business of Sleep &amp; The Art of Distraction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support BBDO network agencies with bespoke insight and planning on a brief-by-brief basis to help them solve their clients’ business problems. For example, I recently helped a BBDO agency interrogate the strategic rigour of their intended brand positioning for an alcoholic drinks brand, by unpacking possible communications territories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keen interest in marketing and brand strategy, including brand positioning and architecture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plan, write/edit and measure external comms in fortnightly LinkedIn articles to grow and cement the BBDO brand internationally. Since I have taken this on our following has grown +30%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plan, write and measure internal comms in fortnightly newsletters to a global mailing list of +1000 and present our quarterly comms results with strategic recommendations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BBDO Knows (BBDO EMEA)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Insight Manager</w:t>
      </w: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Sept. 2018 – Sept. 2019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consumer and category reports including: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 of Generation Z;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 of Millennials; Myths of Seniors;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Changing Notions of Luxury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on cross-category reports including: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Retail: Elevation Not Evolution;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Upgrading Energy; 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 Futures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and distributed quarterly Amazon briefings globally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and analysed consumer, category and brand insight for BBDO agency briefs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BBDO Knows Culture Calendar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 Bogle Hegarty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Strategist</w:t>
        <w:tab/>
        <w:tab/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Apr. 2017 – Sept. 2018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Co-wrote the creative strategy for Tesco’s Back-to-School campaign. For this client I also wrote a </w:t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of Shopper 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and helped to co-ordinate a Passion for Food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the running of qualitative shopper insight workshop to develop Tesco’s private label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insight to write the brief for Tesco’s Mother’s Day and Sugar Tax in-store communications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 client workshop deck and final creative brief for Immunology brand strategy for international pharmaceutical company AbbVie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write the pitch-winning strategy with insight for American medical journal Univadis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on prospecting with competitor audits for the New Business team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proposal for external training for the Strategy Department, wrote an on-boarding deck for new Health team members, and wrote a practical introductory deck for HomeGrown interns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 Ambassador and HomeGrown intern buddy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internal Strategy training program, learning about econometrics, brand models, and took an active interest in reading seminal industry texts, such as Byron Sharpe and Marty Neumeir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Co-wrote, directed and produced a short film, ‘Get inside his head’, on the subject of masculinity for an Ethnography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 Bogle Hegarty 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HomeGrown Intern</w:t>
        <w:tab/>
      </w: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Jan. 2017 – Mar. 2017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strategic support for communications strategies on a number of accounts (AbbVie, Virgin Media, Experian and Tesco Bank), which informed client meetings and brand positionings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Collated competitor reviews by using market and consumer data to draw out insight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 ‘dummy’ formative strategy project, overseeing the process from client to creative brief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53201" cy="12700"/>
                <wp:effectExtent b="0" l="0" r="0" t="0"/>
                <wp:wrapNone/>
                <wp:docPr descr="Straight Arrow Connector 4" id="10737418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00" y="3773651"/>
                          <a:ext cx="6553201" cy="126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53201" cy="12700"/>
                <wp:effectExtent b="0" l="0" r="0" t="0"/>
                <wp:wrapNone/>
                <wp:docPr descr="Straight Arrow Connector 4" id="1073741833" name="image4.png"/>
                <a:graphic>
                  <a:graphicData uri="http://schemas.openxmlformats.org/drawingml/2006/picture">
                    <pic:pic>
                      <pic:nvPicPr>
                        <pic:cNvPr descr="Straight Arrow Connector 4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0" w:before="0" w:line="288" w:lineRule="auto"/>
        <w:rPr>
          <w:rFonts w:ascii="Charter Roman" w:cs="Charter Roman" w:eastAsia="Charter Roman" w:hAnsi="Charter Roman"/>
          <w:b w:val="0"/>
          <w:i w:val="1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rtl w:val="0"/>
        </w:rPr>
        <w:t xml:space="preserve">Faber Academy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rtl w:val="0"/>
        </w:rPr>
        <w:t xml:space="preserve">Oct. 2019 – March 2020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numPr>
          <w:ilvl w:val="0"/>
          <w:numId w:val="2"/>
        </w:numPr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rtl w:val="0"/>
        </w:rPr>
        <w:t xml:space="preserve">Writing A Novel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9960"/>
        </w:tabs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College London</w:t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Oct. 2013 – Jun. 2016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Language and Literature, First (BA)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on ‘spectacle’ in Virginia Woolf’s essays and novels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of the English Department’s Rhiannon Jones Memorial Prize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 House School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Sept. 2005 – Jul. 2012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 Pre-U Diploma (A-level equivalent): History of Art D1 (A**); English Literature D3 (A); History D3 (A); Global Perspectives D3 (A)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GCSEs: 5A*s, 4As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of the school magazine &amp; nominated by my peers to be Editor of the school yearbook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Cross-country running team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1" id="10737418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00" y="3773651"/>
                          <a:ext cx="6553201" cy="126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1" id="1073741830" name="image1.png"/>
                <a:graphic>
                  <a:graphicData uri="http://schemas.openxmlformats.org/drawingml/2006/picture">
                    <pic:pic>
                      <pic:nvPicPr>
                        <pic:cNvPr descr="Straight Arrow Connector 1"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 </w:t>
      </w:r>
      <w:hyperlink r:id="rId11">
        <w:r w:rsidDel="00000000" w:rsidR="00000000" w:rsidRPr="00000000">
          <w:rPr>
            <w:rFonts w:ascii="Charter Roman" w:cs="Charter Roman" w:eastAsia="Charter Roman" w:hAnsi="Charter Roman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Journal</w:t>
        </w:r>
      </w:hyperlink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UCLU 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President </w:t>
        <w:tab/>
        <w:tab/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2015 – May 2016</w:t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 to manage the Editorial team of twenty-two for the daily running of the digital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Commissioned, edited and wrote articles for online publication and edited two print editions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two successful fundraising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 Journal UCLU </w:t>
      </w: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Theatre Editor</w:t>
        <w:tab/>
        <w:tab/>
        <w:tab/>
        <w:tab/>
        <w:tab/>
        <w:tab/>
      </w:r>
      <w:r w:rsidDel="00000000" w:rsidR="00000000" w:rsidRPr="00000000">
        <w:rPr>
          <w:rFonts w:ascii="Charter Roman" w:cs="Charter Roman" w:eastAsia="Charter Roman" w:hAnsi="Charter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2014 – May 2015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 relationships with theatres, including Soho Theatre, The Barbican and The National for press tickets for my team of forty writers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Edited, wrote and compiled articles for publication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3" id="10737418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00" y="3773651"/>
                          <a:ext cx="6553201" cy="126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553201" cy="12700"/>
                <wp:effectExtent b="0" l="0" r="0" t="0"/>
                <wp:wrapNone/>
                <wp:docPr descr="Straight Arrow Connector 3" id="1073741831" name="image2.png"/>
                <a:graphic>
                  <a:graphicData uri="http://schemas.openxmlformats.org/drawingml/2006/picture">
                    <pic:pic>
                      <pic:nvPicPr>
                        <pic:cNvPr descr="Straight Arrow Connector 3"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harter Roman" w:cs="Charter Roman" w:eastAsia="Charter Roman" w:hAnsi="Charter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historical fiction, reading, drawing, running, pilates, cooking </w:t>
      </w:r>
    </w:p>
    <w:sectPr>
      <w:headerReference r:id="rId13" w:type="default"/>
      <w:footerReference r:id="rId14" w:type="default"/>
      <w:pgSz w:h="16840" w:w="11900" w:orient="portrait"/>
      <w:pgMar w:bottom="720" w:top="720" w:left="720" w:right="72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Charter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-104774</wp:posOffset>
          </wp:positionH>
          <wp:positionV relativeFrom="paragraph">
            <wp:posOffset>-114299</wp:posOffset>
          </wp:positionV>
          <wp:extent cx="1468870" cy="873725"/>
          <wp:effectExtent b="0" l="0" r="0" t="0"/>
          <wp:wrapNone/>
          <wp:docPr id="107374183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8870" cy="873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Imported Style 5">
    <w:name w:val="Imported Style 5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outline w:val="0"/>
      <w:color w:val="1155cc"/>
      <w:u w:color="1155cc" w:val="single"/>
      <w14:textFill>
        <w14:solidFill>
          <w14:srgbClr w14:val="1155CC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7" Type="http://schemas.openxmlformats.org/officeDocument/2006/relationships/image" Target="media/image6.png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://www.savageonline.co.uk/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2aJNmaxDTHPACIF6FeMnVDpJw==">AMUW2mWH8eS2rKVy4UwnUDvGO2re9+HJzxJgjpeeXJspKQ6E0BVzlCd1WcMSc9TF7VUKqvZc9q4liL+tPfczAIEyYXpxTCY015Mwd44gdUKp+NKmaEl4ngs=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8BD0BCFC4504994997EDC67B52629" ma:contentTypeVersion="12" ma:contentTypeDescription="Create a new document." ma:contentTypeScope="" ma:versionID="aa124e53b9821f6d8d6f19c9699ec60b">
  <xsd:schema xmlns:xsd="http://www.w3.org/2001/XMLSchema" xmlns:xs="http://www.w3.org/2001/XMLSchema" xmlns:p="http://schemas.microsoft.com/office/2006/metadata/properties" xmlns:ns2="35645d2f-b668-4a34-b43f-8b16457923c9" xmlns:ns3="aafced9a-df2b-43ae-8a33-768ae66a050f" targetNamespace="http://schemas.microsoft.com/office/2006/metadata/properties" ma:root="true" ma:fieldsID="aaeaa8ced9a84a86edbaf4a516d84773" ns2:_="" ns3:_="">
    <xsd:import namespace="35645d2f-b668-4a34-b43f-8b16457923c9"/>
    <xsd:import namespace="aafced9a-df2b-43ae-8a33-768ae66a0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5d2f-b668-4a34-b43f-8b164579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b117e0-75da-487b-96e9-1ae846f453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ced9a-df2b-43ae-8a33-768ae66a05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a58dee-da8c-44aa-95ee-ebf6a94c1b21}" ma:internalName="TaxCatchAll" ma:showField="CatchAllData" ma:web="aafced9a-df2b-43ae-8a33-768ae66a0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fced9a-df2b-43ae-8a33-768ae66a050f" xsi:nil="true"/>
    <lcf76f155ced4ddcb4097134ff3c332f xmlns="35645d2f-b668-4a34-b43f-8b16457923c9">
      <Terms xmlns="http://schemas.microsoft.com/office/infopath/2007/PartnerControls"/>
    </lcf76f155ced4ddcb4097134ff3c332f>
    <MediaLengthInSeconds xmlns="35645d2f-b668-4a34-b43f-8b16457923c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C45F377-150B-4565-9427-917C30C61A99}"/>
</file>

<file path=customXML/itemProps3.xml><?xml version="1.0" encoding="utf-8"?>
<ds:datastoreItem xmlns:ds="http://schemas.openxmlformats.org/officeDocument/2006/customXml" ds:itemID="{3182AD06-FD75-49B3-B5AB-8ED626ADCCC0}"/>
</file>

<file path=customXML/itemProps4.xml><?xml version="1.0" encoding="utf-8"?>
<ds:datastoreItem xmlns:ds="http://schemas.openxmlformats.org/officeDocument/2006/customXml" ds:itemID="{4CD71CB6-08F5-4C43-9FCC-E86E20D3FF9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0x010100A338BD0BCFC4504994997EDC67B52629</vt:lpwstr>
  </property>
  <property fmtid="{D5CDD505-2E9C-101B-9397-08002B2CF9AE}" pid="3" name="Order">
    <vt:r8>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