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tbl>
      <w:tblPr>
        <w:tblStyle w:val="Table1"/>
        <w:tblW w:w="10906.0" w:type="dxa"/>
        <w:jc w:val="left"/>
        <w:tblLayout w:type="fixed"/>
        <w:tblLook w:val="0400"/>
      </w:tblPr>
      <w:tblGrid>
        <w:gridCol w:w="10906"/>
        <w:tblGridChange w:id="0">
          <w:tblGrid>
            <w:gridCol w:w="10906"/>
          </w:tblGrid>
        </w:tblGridChange>
      </w:tblGrid>
      <w:tr>
        <w:trPr>
          <w:cantSplit w:val="0"/>
          <w:trHeight w:val="860" w:hRule="atLeast"/>
          <w:tblHeader w:val="0"/>
        </w:trPr>
        <w:tc>
          <w:tcPr/>
          <w:p w:rsidR="00000000" w:rsidDel="00000000" w:rsidP="00000000" w:rsidRDefault="00000000" w:rsidRPr="00000000" w14:paraId="00000002">
            <w:pPr>
              <w:pStyle w:val="Heading3"/>
              <w:rPr>
                <w:rFonts w:ascii="Cambria" w:cs="Cambria" w:eastAsia="Cambria" w:hAnsi="Cambria"/>
              </w:rPr>
            </w:pPr>
            <w:r w:rsidDel="00000000" w:rsidR="00000000" w:rsidRPr="00000000">
              <w:rPr>
                <w:rFonts w:ascii="Cambria" w:cs="Cambria" w:eastAsia="Cambria" w:hAnsi="Cambria"/>
                <w:smallCaps w:val="0"/>
                <w:sz w:val="36"/>
                <w:szCs w:val="36"/>
                <w:rtl w:val="0"/>
              </w:rPr>
              <w:t xml:space="preserve">Wylie M. Brown</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rFonts w:ascii="Cambria" w:cs="Cambria" w:eastAsia="Cambria" w:hAnsi="Cambria"/>
              </w:rPr>
            </w:pPr>
            <w:r w:rsidDel="00000000" w:rsidR="00000000" w:rsidRPr="00000000">
              <w:rPr>
                <w:rFonts w:ascii="Quattrocento Sans" w:cs="Quattrocento Sans" w:eastAsia="Quattrocento Sans" w:hAnsi="Quattrocento Sans"/>
                <w:color w:val="000000"/>
                <w:rtl w:val="0"/>
              </w:rPr>
              <w:t xml:space="preserve">🏠</w:t>
            </w:r>
            <w:r w:rsidDel="00000000" w:rsidR="00000000" w:rsidRPr="00000000">
              <w:rPr>
                <w:rFonts w:ascii="Cambria" w:cs="Cambria" w:eastAsia="Cambria" w:hAnsi="Cambria"/>
                <w:color w:val="000000"/>
                <w:rtl w:val="0"/>
              </w:rPr>
              <w:t xml:space="preserve"> Brooklyn, NY    </w:t>
            </w:r>
            <w:r w:rsidDel="00000000" w:rsidR="00000000" w:rsidRPr="00000000">
              <w:rPr>
                <w:rFonts w:ascii="Quattrocento Sans" w:cs="Quattrocento Sans" w:eastAsia="Quattrocento Sans" w:hAnsi="Quattrocento Sans"/>
                <w:color w:val="000000"/>
                <w:rtl w:val="0"/>
              </w:rPr>
              <w:t xml:space="preserve">📱802.922.4084</w:t>
            </w:r>
            <w:r w:rsidDel="00000000" w:rsidR="00000000" w:rsidRPr="00000000">
              <w:rPr>
                <w:rFonts w:ascii="Cambria" w:cs="Cambria" w:eastAsia="Cambria" w:hAnsi="Cambria"/>
                <w:color w:val="000000"/>
                <w:rtl w:val="0"/>
              </w:rPr>
              <w:t xml:space="preserve">     </w:t>
            </w:r>
            <w:sdt>
              <w:sdtPr>
                <w:tag w:val="goog_rdk_0"/>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Fonts w:ascii="Cambria" w:cs="Cambria" w:eastAsia="Cambria" w:hAnsi="Cambria"/>
                <w:rtl w:val="0"/>
              </w:rPr>
              <w:t xml:space="preserve"> </w:t>
            </w:r>
            <w:hyperlink r:id="rId7">
              <w:r w:rsidDel="00000000" w:rsidR="00000000" w:rsidRPr="00000000">
                <w:rPr>
                  <w:rFonts w:ascii="Cambria" w:cs="Cambria" w:eastAsia="Cambria" w:hAnsi="Cambria"/>
                  <w:color w:val="000000"/>
                  <w:u w:val="single"/>
                  <w:rtl w:val="0"/>
                </w:rPr>
                <w:t xml:space="preserve">wyliebrown1990@gmail.com</w:t>
              </w:r>
            </w:hyperlink>
            <w:r w:rsidDel="00000000" w:rsidR="00000000" w:rsidRPr="00000000">
              <w:rPr>
                <w:rFonts w:ascii="Cambria" w:cs="Cambria" w:eastAsia="Cambria" w:hAnsi="Cambria"/>
                <w:rtl w:val="0"/>
              </w:rPr>
              <w:t xml:space="preserve"> </w:t>
            </w:r>
          </w:p>
        </w:tc>
      </w:tr>
    </w:tbl>
    <w:p w:rsidR="00000000" w:rsidDel="00000000" w:rsidP="00000000" w:rsidRDefault="00000000" w:rsidRPr="00000000" w14:paraId="00000004">
      <w:pPr>
        <w:pBdr>
          <w:top w:color="000000" w:space="5" w:sz="24" w:val="single"/>
        </w:pBdr>
        <w:jc w:val="center"/>
        <w:rPr>
          <w:rFonts w:ascii="Cambria" w:cs="Cambria" w:eastAsia="Cambria" w:hAnsi="Cambria"/>
          <w:b w:val="1"/>
          <w:sz w:val="27"/>
          <w:szCs w:val="27"/>
        </w:rPr>
      </w:pPr>
      <w:r w:rsidDel="00000000" w:rsidR="00000000" w:rsidRPr="00000000">
        <w:rPr>
          <w:rFonts w:ascii="Cambria" w:cs="Cambria" w:eastAsia="Cambria" w:hAnsi="Cambria"/>
          <w:b w:val="1"/>
          <w:sz w:val="27"/>
          <w:szCs w:val="27"/>
          <w:rtl w:val="0"/>
        </w:rPr>
        <w:t xml:space="preserve">B2B Sales | Product Management | Operations Management</w:t>
      </w:r>
    </w:p>
    <w:p w:rsidR="00000000" w:rsidDel="00000000" w:rsidP="00000000" w:rsidRDefault="00000000" w:rsidRPr="00000000" w14:paraId="00000005">
      <w:pPr>
        <w:pBdr>
          <w:bottom w:color="000000" w:space="5" w:sz="24" w:val="single"/>
        </w:pBdr>
        <w:jc w:val="center"/>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Identifying meaningful solutions to complex problems.</w:t>
      </w:r>
    </w:p>
    <w:p w:rsidR="00000000" w:rsidDel="00000000" w:rsidP="00000000" w:rsidRDefault="00000000" w:rsidRPr="00000000" w14:paraId="00000006">
      <w:pPr>
        <w:tabs>
          <w:tab w:val="right" w:leader="none" w:pos="9648"/>
        </w:tabs>
        <w:jc w:val="both"/>
        <w:rPr>
          <w:rFonts w:ascii="Cambria" w:cs="Cambria" w:eastAsia="Cambria" w:hAnsi="Cambria"/>
          <w:b w:val="1"/>
          <w:smallCaps w:val="1"/>
          <w:color w:val="000000"/>
          <w:sz w:val="12"/>
          <w:szCs w:val="12"/>
          <w:highlight w:val="yellow"/>
        </w:rPr>
      </w:pPr>
      <w:r w:rsidDel="00000000" w:rsidR="00000000" w:rsidRPr="00000000">
        <w:rPr>
          <w:rFonts w:ascii="Cambria" w:cs="Cambria" w:eastAsia="Cambria" w:hAnsi="Cambria"/>
          <w:sz w:val="21"/>
          <w:szCs w:val="21"/>
          <w:rtl w:val="0"/>
        </w:rPr>
        <w:t xml:space="preserve">An energetic and passionate sales and product management professional with ten years of diverse experience selling and managing technologies. Able to manage high-profile, c-suite enterprise customers while directing cross-functional teams. A strategic thinker with the ability to identify and address customer pain-points and deliver value-driven solutions that positively impact KPIs. Maintain long-term and meaningful relationships with clients, internal and external teams, and direct reports. Combining a distinctive mix of technical expertise, interpersonal skills, and effective problem-solving to drive higher revenues, foster repeat business, and achieve overall client success. </w:t>
      </w:r>
      <w:r w:rsidDel="00000000" w:rsidR="00000000" w:rsidRPr="00000000">
        <w:rPr>
          <w:rtl w:val="0"/>
        </w:rPr>
      </w:r>
    </w:p>
    <w:p w:rsidR="00000000" w:rsidDel="00000000" w:rsidP="00000000" w:rsidRDefault="00000000" w:rsidRPr="00000000" w14:paraId="00000007">
      <w:pPr>
        <w:tabs>
          <w:tab w:val="left" w:leader="none" w:pos="9270"/>
        </w:tabs>
        <w:jc w:val="center"/>
        <w:rPr>
          <w:rFonts w:ascii="Cambria" w:cs="Cambria" w:eastAsia="Cambria" w:hAnsi="Cambria"/>
          <w:b w:val="1"/>
          <w:smallCaps w:val="1"/>
          <w:sz w:val="22"/>
          <w:szCs w:val="22"/>
        </w:rPr>
      </w:pPr>
      <w:r w:rsidDel="00000000" w:rsidR="00000000" w:rsidRPr="00000000">
        <w:rPr>
          <w:rtl w:val="0"/>
        </w:rPr>
      </w:r>
    </w:p>
    <w:p w:rsidR="00000000" w:rsidDel="00000000" w:rsidP="00000000" w:rsidRDefault="00000000" w:rsidRPr="00000000" w14:paraId="00000008">
      <w:pPr>
        <w:tabs>
          <w:tab w:val="left" w:leader="none" w:pos="9270"/>
        </w:tabs>
        <w:jc w:val="center"/>
        <w:rPr>
          <w:rFonts w:ascii="Cambria" w:cs="Cambria" w:eastAsia="Cambria" w:hAnsi="Cambria"/>
          <w:b w:val="1"/>
          <w:smallCaps w:val="1"/>
          <w:sz w:val="22"/>
          <w:szCs w:val="22"/>
        </w:rPr>
      </w:pPr>
      <w:r w:rsidDel="00000000" w:rsidR="00000000" w:rsidRPr="00000000">
        <w:rPr>
          <w:rFonts w:ascii="Cambria" w:cs="Cambria" w:eastAsia="Cambria" w:hAnsi="Cambria"/>
          <w:b w:val="1"/>
          <w:smallCaps w:val="1"/>
          <w:sz w:val="22"/>
          <w:szCs w:val="22"/>
          <w:rtl w:val="0"/>
        </w:rPr>
        <w:t xml:space="preserve">— Areas of Expertise —</w:t>
      </w:r>
    </w:p>
    <w:p w:rsidR="00000000" w:rsidDel="00000000" w:rsidP="00000000" w:rsidRDefault="00000000" w:rsidRPr="00000000" w14:paraId="00000009">
      <w:pPr>
        <w:tabs>
          <w:tab w:val="right" w:leader="none" w:pos="9648"/>
        </w:tabs>
        <w:jc w:val="center"/>
        <w:rPr>
          <w:rFonts w:ascii="Cambria" w:cs="Cambria" w:eastAsia="Cambria" w:hAnsi="Cambria"/>
          <w:b w:val="1"/>
          <w:sz w:val="12"/>
          <w:szCs w:val="12"/>
        </w:rPr>
      </w:pPr>
      <w:r w:rsidDel="00000000" w:rsidR="00000000" w:rsidRPr="00000000">
        <w:rPr>
          <w:rtl w:val="0"/>
        </w:rPr>
      </w:r>
    </w:p>
    <w:tbl>
      <w:tblPr>
        <w:tblStyle w:val="Table2"/>
        <w:tblW w:w="10800.0" w:type="dxa"/>
        <w:jc w:val="center"/>
        <w:tblLayout w:type="fixed"/>
        <w:tblLook w:val="0000"/>
      </w:tblPr>
      <w:tblGrid>
        <w:gridCol w:w="3600"/>
        <w:gridCol w:w="3510"/>
        <w:gridCol w:w="3690"/>
        <w:tblGridChange w:id="0">
          <w:tblGrid>
            <w:gridCol w:w="3600"/>
            <w:gridCol w:w="3510"/>
            <w:gridCol w:w="3690"/>
          </w:tblGrid>
        </w:tblGridChange>
      </w:tblGrid>
      <w:tr>
        <w:trPr>
          <w:cantSplit w:val="0"/>
          <w:trHeight w:val="1740" w:hRule="atLeast"/>
          <w:tblHeader w:val="0"/>
        </w:trPr>
        <w:tc>
          <w:tcPr/>
          <w:p w:rsidR="00000000" w:rsidDel="00000000" w:rsidP="00000000" w:rsidRDefault="00000000" w:rsidRPr="00000000" w14:paraId="0000000A">
            <w:pPr>
              <w:numPr>
                <w:ilvl w:val="0"/>
                <w:numId w:val="3"/>
              </w:numPr>
              <w:ind w:left="360" w:hanging="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Sales: </w:t>
            </w:r>
            <w:r w:rsidDel="00000000" w:rsidR="00000000" w:rsidRPr="00000000">
              <w:rPr>
                <w:rFonts w:ascii="Cambria" w:cs="Cambria" w:eastAsia="Cambria" w:hAnsi="Cambria"/>
                <w:sz w:val="21"/>
                <w:szCs w:val="21"/>
                <w:rtl w:val="0"/>
              </w:rPr>
              <w:t xml:space="preserve">Client Relationship Management, Go to Market Planning &amp; Research, Value-Based Selling, MEDDICC, Challenger Sales, Marketing/Value Drivers, Technical Sales, Lead Generation</w:t>
            </w:r>
          </w:p>
        </w:tc>
        <w:tc>
          <w:tcPr/>
          <w:p w:rsidR="00000000" w:rsidDel="00000000" w:rsidP="00000000" w:rsidRDefault="00000000" w:rsidRPr="00000000" w14:paraId="0000000B">
            <w:pPr>
              <w:numPr>
                <w:ilvl w:val="0"/>
                <w:numId w:val="3"/>
              </w:numPr>
              <w:ind w:left="360" w:hanging="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Management: </w:t>
            </w:r>
            <w:r w:rsidDel="00000000" w:rsidR="00000000" w:rsidRPr="00000000">
              <w:rPr>
                <w:rFonts w:ascii="Cambria" w:cs="Cambria" w:eastAsia="Cambria" w:hAnsi="Cambria"/>
                <w:sz w:val="21"/>
                <w:szCs w:val="21"/>
                <w:rtl w:val="0"/>
              </w:rPr>
              <w:t xml:space="preserve">Sales Enablement, OKRs, Digital Transformation, Root Cause Analysis, Design Thinking, Data-Driven Decision Making, Risk Assessment/Mitigation</w:t>
            </w:r>
          </w:p>
          <w:p w:rsidR="00000000" w:rsidDel="00000000" w:rsidP="00000000" w:rsidRDefault="00000000" w:rsidRPr="00000000" w14:paraId="0000000C">
            <w:pPr>
              <w:rPr>
                <w:rFonts w:ascii="Cambria" w:cs="Cambria" w:eastAsia="Cambria" w:hAnsi="Cambria"/>
                <w:sz w:val="21"/>
                <w:szCs w:val="21"/>
              </w:rPr>
            </w:pPr>
            <w:r w:rsidDel="00000000" w:rsidR="00000000" w:rsidRPr="00000000">
              <w:rPr>
                <w:rtl w:val="0"/>
              </w:rPr>
            </w:r>
          </w:p>
        </w:tc>
        <w:tc>
          <w:tcPr/>
          <w:p w:rsidR="00000000" w:rsidDel="00000000" w:rsidP="00000000" w:rsidRDefault="00000000" w:rsidRPr="00000000" w14:paraId="0000000D">
            <w:pPr>
              <w:numPr>
                <w:ilvl w:val="0"/>
                <w:numId w:val="3"/>
              </w:numPr>
              <w:ind w:left="360" w:hanging="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Product/Technical: </w:t>
            </w:r>
            <w:r w:rsidDel="00000000" w:rsidR="00000000" w:rsidRPr="00000000">
              <w:rPr>
                <w:rFonts w:ascii="Cambria" w:cs="Cambria" w:eastAsia="Cambria" w:hAnsi="Cambria"/>
                <w:sz w:val="21"/>
                <w:szCs w:val="21"/>
                <w:rtl w:val="0"/>
              </w:rPr>
              <w:t xml:space="preserve">New Product Launch, SDLC, Product Strategy, Data Analysis, Agile/Scrum, Roadmap Management, Cross-Functional Collaboration</w:t>
            </w:r>
          </w:p>
          <w:p w:rsidR="00000000" w:rsidDel="00000000" w:rsidP="00000000" w:rsidRDefault="00000000" w:rsidRPr="00000000" w14:paraId="0000000E">
            <w:pPr>
              <w:numPr>
                <w:ilvl w:val="1"/>
                <w:numId w:val="3"/>
              </w:numPr>
              <w:ind w:left="1080" w:hanging="36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Languages and Platforms in addendum</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leader="none" w:pos="9270"/>
        </w:tabs>
        <w:rPr>
          <w:rFonts w:ascii="Cambria" w:cs="Cambria" w:eastAsia="Cambria" w:hAnsi="Cambria"/>
          <w:b w:val="1"/>
          <w:smallCaps w:val="1"/>
          <w:sz w:val="22"/>
          <w:szCs w:val="2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leader="none" w:pos="9270"/>
        </w:tabs>
        <w:rPr>
          <w:rFonts w:ascii="Cambria" w:cs="Cambria" w:eastAsia="Cambria" w:hAnsi="Cambria"/>
          <w:b w:val="1"/>
          <w:smallCaps w:val="1"/>
          <w:color w:val="000000"/>
          <w:sz w:val="12"/>
          <w:szCs w:val="1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leader="none" w:pos="9270"/>
        </w:tabs>
        <w:jc w:val="center"/>
        <w:rPr>
          <w:rFonts w:ascii="Cambria" w:cs="Cambria" w:eastAsia="Cambria" w:hAnsi="Cambria"/>
          <w:i w:val="1"/>
          <w:sz w:val="21"/>
          <w:szCs w:val="21"/>
        </w:rPr>
      </w:pPr>
      <w:r w:rsidDel="00000000" w:rsidR="00000000" w:rsidRPr="00000000">
        <w:rPr>
          <w:rFonts w:ascii="Cambria" w:cs="Cambria" w:eastAsia="Cambria" w:hAnsi="Cambria"/>
          <w:b w:val="1"/>
          <w:smallCaps w:val="1"/>
          <w:color w:val="000000"/>
          <w:sz w:val="22"/>
          <w:szCs w:val="22"/>
          <w:rtl w:val="0"/>
        </w:rPr>
        <w:t xml:space="preserve">— Career History —</w:t>
      </w:r>
      <w:r w:rsidDel="00000000" w:rsidR="00000000" w:rsidRPr="00000000">
        <w:rPr>
          <w:rtl w:val="0"/>
        </w:rPr>
      </w:r>
    </w:p>
    <w:p w:rsidR="00000000" w:rsidDel="00000000" w:rsidP="00000000" w:rsidRDefault="00000000" w:rsidRPr="00000000" w14:paraId="00000012">
      <w:pPr>
        <w:rPr>
          <w:rFonts w:ascii="Cambria" w:cs="Cambria" w:eastAsia="Cambria" w:hAnsi="Cambria"/>
          <w:i w:val="1"/>
          <w:sz w:val="21"/>
          <w:szCs w:val="21"/>
        </w:rPr>
      </w:pPr>
      <w:r w:rsidDel="00000000" w:rsidR="00000000" w:rsidRPr="00000000">
        <w:rPr>
          <w:rtl w:val="0"/>
        </w:rPr>
      </w:r>
    </w:p>
    <w:p w:rsidR="00000000" w:rsidDel="00000000" w:rsidP="00000000" w:rsidRDefault="00000000" w:rsidRPr="00000000" w14:paraId="00000013">
      <w:pPr>
        <w:rPr>
          <w:rFonts w:ascii="Cambria" w:cs="Cambria" w:eastAsia="Cambria" w:hAnsi="Cambria"/>
          <w:b w:val="1"/>
          <w:sz w:val="23"/>
          <w:szCs w:val="23"/>
          <w:u w:val="single"/>
        </w:rPr>
      </w:pPr>
      <w:r w:rsidDel="00000000" w:rsidR="00000000" w:rsidRPr="00000000">
        <w:rPr>
          <w:rFonts w:ascii="Cambria" w:cs="Cambria" w:eastAsia="Cambria" w:hAnsi="Cambria"/>
          <w:b w:val="1"/>
          <w:sz w:val="21"/>
          <w:szCs w:val="21"/>
          <w:rtl w:val="0"/>
        </w:rPr>
        <w:t xml:space="preserve">Product Manager (July 2019—January 2021)</w:t>
      </w:r>
      <w:r w:rsidDel="00000000" w:rsidR="00000000" w:rsidRPr="00000000">
        <w:rPr>
          <w:rtl w:val="0"/>
        </w:rPr>
      </w:r>
    </w:p>
    <w:p w:rsidR="00000000" w:rsidDel="00000000" w:rsidP="00000000" w:rsidRDefault="00000000" w:rsidRPr="00000000" w14:paraId="00000014">
      <w:pPr>
        <w:tabs>
          <w:tab w:val="right" w:leader="none" w:pos="10800"/>
        </w:tabs>
        <w:rPr>
          <w:rFonts w:ascii="Cambria" w:cs="Cambria" w:eastAsia="Cambria" w:hAnsi="Cambria"/>
          <w:b w:val="1"/>
          <w:sz w:val="23"/>
          <w:szCs w:val="23"/>
          <w:u w:val="single"/>
        </w:rPr>
      </w:pPr>
      <w:r w:rsidDel="00000000" w:rsidR="00000000" w:rsidRPr="00000000">
        <w:rPr>
          <w:rFonts w:ascii="Cambria" w:cs="Cambria" w:eastAsia="Cambria" w:hAnsi="Cambria"/>
          <w:b w:val="1"/>
          <w:sz w:val="23"/>
          <w:szCs w:val="23"/>
          <w:u w:val="single"/>
          <w:rtl w:val="0"/>
        </w:rPr>
        <w:t xml:space="preserve">Bandsintown, Tonefuse Ad Network </w:t>
      </w:r>
      <w:r w:rsidDel="00000000" w:rsidR="00000000" w:rsidRPr="00000000">
        <w:rPr>
          <w:rFonts w:ascii="Cambria" w:cs="Cambria" w:eastAsia="Cambria" w:hAnsi="Cambria"/>
          <w:sz w:val="23"/>
          <w:szCs w:val="23"/>
          <w:u w:val="single"/>
          <w:rtl w:val="0"/>
        </w:rPr>
        <w:t xml:space="preserve">| New York, NY</w:t>
      </w:r>
      <w:r w:rsidDel="00000000" w:rsidR="00000000" w:rsidRPr="00000000">
        <w:rPr>
          <w:rFonts w:ascii="Cambria" w:cs="Cambria" w:eastAsia="Cambria" w:hAnsi="Cambria"/>
          <w:b w:val="1"/>
          <w:sz w:val="23"/>
          <w:szCs w:val="23"/>
          <w:u w:val="single"/>
          <w:rtl w:val="0"/>
        </w:rPr>
        <w:tab/>
        <w:t xml:space="preserve">March 2017—March 2024 </w:t>
      </w:r>
    </w:p>
    <w:p w:rsidR="00000000" w:rsidDel="00000000" w:rsidP="00000000" w:rsidRDefault="00000000" w:rsidRPr="00000000" w14:paraId="00000015">
      <w:pP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Director of Product Management (January 2021—March 2024)</w:t>
      </w:r>
    </w:p>
    <w:p w:rsidR="00000000" w:rsidDel="00000000" w:rsidP="00000000" w:rsidRDefault="00000000" w:rsidRPr="00000000" w14:paraId="00000016">
      <w:pP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Product Manager (July 2019—January 2021)</w:t>
      </w:r>
    </w:p>
    <w:p w:rsidR="00000000" w:rsidDel="00000000" w:rsidP="00000000" w:rsidRDefault="00000000" w:rsidRPr="00000000" w14:paraId="00000017">
      <w:pPr>
        <w:pBdr>
          <w:top w:space="0" w:sz="0" w:val="nil"/>
          <w:left w:space="0" w:sz="0" w:val="nil"/>
          <w:bottom w:space="0" w:sz="0" w:val="nil"/>
          <w:right w:space="0" w:sz="0" w:val="nil"/>
          <w:between w:space="0" w:sz="0" w:val="nil"/>
        </w:pBdr>
        <w:rPr>
          <w:rFonts w:ascii="Cambria" w:cs="Cambria" w:eastAsia="Cambria" w:hAnsi="Cambria"/>
          <w:sz w:val="21"/>
          <w:szCs w:val="21"/>
        </w:rPr>
      </w:pPr>
      <w:r w:rsidDel="00000000" w:rsidR="00000000" w:rsidRPr="00000000">
        <w:rPr>
          <w:rFonts w:ascii="Cambria" w:cs="Cambria" w:eastAsia="Cambria" w:hAnsi="Cambria"/>
          <w:i w:val="1"/>
          <w:sz w:val="21"/>
          <w:szCs w:val="21"/>
          <w:rtl w:val="0"/>
        </w:rPr>
        <w:t xml:space="preserve">Sole Product Manager overseeing a $20M+ annual advertising product reporting to the CEO. Maintain oversight of seven direct reports, including three in engineering and three in operations/account management, as well as one data scientist. Implement and manage agile methodology to uncover pain points, backlog solutions, and prioritize workload. Maintain and present bi-weekly sprints, quarterly and annual roadmaps to stakeholders. </w:t>
      </w:r>
      <w:r w:rsidDel="00000000" w:rsidR="00000000" w:rsidRPr="00000000">
        <w:rPr>
          <w:rtl w:val="0"/>
        </w:rPr>
      </w:r>
    </w:p>
    <w:p w:rsidR="00000000" w:rsidDel="00000000" w:rsidP="00000000" w:rsidRDefault="00000000" w:rsidRPr="00000000" w14:paraId="00000018">
      <w:pPr>
        <w:numPr>
          <w:ilvl w:val="0"/>
          <w:numId w:val="1"/>
        </w:numPr>
        <w:ind w:left="720" w:hanging="36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Conduct customer interviews to refine product briefs which define our product roadmaps and set the product vision and strategy for the flagship advertising product.</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Manage product backlog and prioritize features to ensure alignment with business goals and customer needs.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sz w:val="21"/>
          <w:szCs w:val="21"/>
          <w:rtl w:val="0"/>
        </w:rPr>
        <w:t xml:space="preserve">Defined the business requirements and technical tradeoffs which led to</w:t>
      </w:r>
      <w:r w:rsidDel="00000000" w:rsidR="00000000" w:rsidRPr="00000000">
        <w:rPr>
          <w:rFonts w:ascii="Cambria" w:cs="Cambria" w:eastAsia="Cambria" w:hAnsi="Cambria"/>
          <w:color w:val="000000"/>
          <w:sz w:val="21"/>
          <w:szCs w:val="21"/>
          <w:rtl w:val="0"/>
        </w:rPr>
        <w:t xml:space="preserve"> a new big-data reporting infrastructure using technologies such as EMR, Athena, Airflow and Spark to process 150GB of ad server data daily</w:t>
      </w:r>
      <w:r w:rsidDel="00000000" w:rsidR="00000000" w:rsidRPr="00000000">
        <w:rPr>
          <w:rFonts w:ascii="Cambria" w:cs="Cambria" w:eastAsia="Cambria" w:hAnsi="Cambria"/>
          <w:sz w:val="21"/>
          <w:szCs w:val="21"/>
          <w:rtl w:val="0"/>
        </w:rPr>
        <w:t xml:space="preserve"> with seven external APIs and data feeds.</w:t>
      </w: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sz w:val="21"/>
          <w:szCs w:val="21"/>
          <w:rtl w:val="0"/>
        </w:rPr>
        <w:t xml:space="preserve">Spearheaded two AI/LLM projects currently in proof of concept (PoC), leveraging OpenAI.</w:t>
      </w: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sz w:val="21"/>
          <w:szCs w:val="21"/>
          <w:rtl w:val="0"/>
        </w:rPr>
        <w:t xml:space="preserve">Created marketing collateral and GTM strategy for sales to sell new products and verticals. </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rFonts w:ascii="Cambria" w:cs="Cambria" w:eastAsia="Cambria" w:hAnsi="Cambria"/>
          <w:i w:val="1"/>
          <w:sz w:val="21"/>
          <w:szCs w:val="21"/>
        </w:rPr>
      </w:pPr>
      <w:r w:rsidDel="00000000" w:rsidR="00000000" w:rsidRPr="00000000">
        <w:rPr>
          <w:rFonts w:ascii="Cambria" w:cs="Cambria" w:eastAsia="Cambria" w:hAnsi="Cambria"/>
          <w:i w:val="1"/>
          <w:sz w:val="21"/>
          <w:szCs w:val="21"/>
          <w:u w:val="single"/>
          <w:rtl w:val="0"/>
        </w:rPr>
        <w:t xml:space="preserve">Highlighted Accomplishments</w:t>
      </w:r>
      <w:r w:rsidDel="00000000" w:rsidR="00000000" w:rsidRPr="00000000">
        <w:rPr>
          <w:rFonts w:ascii="Cambria" w:cs="Cambria" w:eastAsia="Cambria" w:hAnsi="Cambria"/>
          <w:i w:val="1"/>
          <w:sz w:val="21"/>
          <w:szCs w:val="21"/>
          <w:rtl w:val="0"/>
        </w:rPr>
        <w:t xml:space="preserv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Drove over 1M+ new users to Apple Music and Amazon Music globally in 2020, an increase of 40% from 2019 and continuing to grow 30% YoY.</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sz w:val="21"/>
          <w:szCs w:val="21"/>
          <w:u w:val="none"/>
        </w:rPr>
      </w:pPr>
      <w:r w:rsidDel="00000000" w:rsidR="00000000" w:rsidRPr="00000000">
        <w:rPr>
          <w:rFonts w:ascii="Cambria" w:cs="Cambria" w:eastAsia="Cambria" w:hAnsi="Cambria"/>
          <w:sz w:val="21"/>
          <w:szCs w:val="21"/>
          <w:rtl w:val="0"/>
        </w:rPr>
        <w:t xml:space="preserve">Re-negotiated Amazon marketing agreement in 2022 resulting in 50% growth of revenue between ‘22-’23</w:t>
      </w: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Increased publisher customer base by </w:t>
      </w:r>
      <w:r w:rsidDel="00000000" w:rsidR="00000000" w:rsidRPr="00000000">
        <w:rPr>
          <w:rFonts w:ascii="Cambria" w:cs="Cambria" w:eastAsia="Cambria" w:hAnsi="Cambria"/>
          <w:sz w:val="21"/>
          <w:szCs w:val="21"/>
          <w:rtl w:val="0"/>
        </w:rPr>
        <w:t xml:space="preserve">2X</w:t>
      </w:r>
      <w:r w:rsidDel="00000000" w:rsidR="00000000" w:rsidRPr="00000000">
        <w:rPr>
          <w:rFonts w:ascii="Cambria" w:cs="Cambria" w:eastAsia="Cambria" w:hAnsi="Cambria"/>
          <w:color w:val="000000"/>
          <w:sz w:val="21"/>
          <w:szCs w:val="21"/>
          <w:rtl w:val="0"/>
        </w:rPr>
        <w:t xml:space="preserve"> from 2020—2024.</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Launched new features and standalone products, increasing revenue from $15M to $21M between 2020—2024. </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Developed</w:t>
      </w:r>
      <w:r w:rsidDel="00000000" w:rsidR="00000000" w:rsidRPr="00000000">
        <w:rPr>
          <w:rFonts w:ascii="Cambria" w:cs="Cambria" w:eastAsia="Cambria" w:hAnsi="Cambria"/>
          <w:sz w:val="21"/>
          <w:szCs w:val="21"/>
          <w:rtl w:val="0"/>
        </w:rPr>
        <w:t xml:space="preserve">, </w:t>
      </w:r>
      <w:r w:rsidDel="00000000" w:rsidR="00000000" w:rsidRPr="00000000">
        <w:rPr>
          <w:rFonts w:ascii="Cambria" w:cs="Cambria" w:eastAsia="Cambria" w:hAnsi="Cambria"/>
          <w:color w:val="000000"/>
          <w:sz w:val="21"/>
          <w:szCs w:val="21"/>
          <w:rtl w:val="0"/>
        </w:rPr>
        <w:t xml:space="preserve">launched and defined sales</w:t>
      </w:r>
      <w:r w:rsidDel="00000000" w:rsidR="00000000" w:rsidRPr="00000000">
        <w:rPr>
          <w:rFonts w:ascii="Cambria" w:cs="Cambria" w:eastAsia="Cambria" w:hAnsi="Cambria"/>
          <w:sz w:val="21"/>
          <w:szCs w:val="21"/>
          <w:rtl w:val="0"/>
        </w:rPr>
        <w:t xml:space="preserve">’ GTM strategy for</w:t>
      </w:r>
      <w:r w:rsidDel="00000000" w:rsidR="00000000" w:rsidRPr="00000000">
        <w:rPr>
          <w:rFonts w:ascii="Cambria" w:cs="Cambria" w:eastAsia="Cambria" w:hAnsi="Cambria"/>
          <w:color w:val="000000"/>
          <w:sz w:val="21"/>
          <w:szCs w:val="21"/>
          <w:rtl w:val="0"/>
        </w:rPr>
        <w:t xml:space="preserve"> a new</w:t>
      </w:r>
      <w:r w:rsidDel="00000000" w:rsidR="00000000" w:rsidRPr="00000000">
        <w:rPr>
          <w:rFonts w:ascii="Cambria" w:cs="Cambria" w:eastAsia="Cambria" w:hAnsi="Cambria"/>
          <w:sz w:val="21"/>
          <w:szCs w:val="21"/>
          <w:rtl w:val="0"/>
        </w:rPr>
        <w:t xml:space="preserve"> product that</w:t>
      </w:r>
      <w:r w:rsidDel="00000000" w:rsidR="00000000" w:rsidRPr="00000000">
        <w:rPr>
          <w:rFonts w:ascii="Cambria" w:cs="Cambria" w:eastAsia="Cambria" w:hAnsi="Cambria"/>
          <w:color w:val="000000"/>
          <w:sz w:val="21"/>
          <w:szCs w:val="21"/>
          <w:rtl w:val="0"/>
        </w:rPr>
        <w:t xml:space="preserve"> generat</w:t>
      </w:r>
      <w:r w:rsidDel="00000000" w:rsidR="00000000" w:rsidRPr="00000000">
        <w:rPr>
          <w:rFonts w:ascii="Cambria" w:cs="Cambria" w:eastAsia="Cambria" w:hAnsi="Cambria"/>
          <w:sz w:val="21"/>
          <w:szCs w:val="21"/>
          <w:rtl w:val="0"/>
        </w:rPr>
        <w:t xml:space="preserve">es</w:t>
      </w:r>
      <w:r w:rsidDel="00000000" w:rsidR="00000000" w:rsidRPr="00000000">
        <w:rPr>
          <w:rFonts w:ascii="Cambria" w:cs="Cambria" w:eastAsia="Cambria" w:hAnsi="Cambria"/>
          <w:color w:val="000000"/>
          <w:sz w:val="21"/>
          <w:szCs w:val="21"/>
          <w:rtl w:val="0"/>
        </w:rPr>
        <w:t xml:space="preserve"> $1.5M in </w:t>
      </w:r>
      <w:r w:rsidDel="00000000" w:rsidR="00000000" w:rsidRPr="00000000">
        <w:rPr>
          <w:rFonts w:ascii="Cambria" w:cs="Cambria" w:eastAsia="Cambria" w:hAnsi="Cambria"/>
          <w:sz w:val="21"/>
          <w:szCs w:val="21"/>
          <w:rtl w:val="0"/>
        </w:rPr>
        <w:t xml:space="preserve">ARR</w:t>
      </w:r>
      <w:r w:rsidDel="00000000" w:rsidR="00000000" w:rsidRPr="00000000">
        <w:rPr>
          <w:rFonts w:ascii="Cambria" w:cs="Cambria" w:eastAsia="Cambria" w:hAnsi="Cambria"/>
          <w:color w:val="000000"/>
          <w:sz w:val="21"/>
          <w:szCs w:val="21"/>
          <w:rtl w:val="0"/>
        </w:rPr>
        <w:t xml:space="preserve">.</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Increased the flagship ad product’s yield from a 3.1% Click-Thru Rate (CTR) to a 4%+ CTR</w:t>
      </w:r>
      <w:r w:rsidDel="00000000" w:rsidR="00000000" w:rsidRPr="00000000">
        <w:rPr>
          <w:rFonts w:ascii="Cambria" w:cs="Cambria" w:eastAsia="Cambria" w:hAnsi="Cambria"/>
          <w:sz w:val="21"/>
          <w:szCs w:val="21"/>
          <w:rtl w:val="0"/>
        </w:rPr>
        <w:t xml:space="preserve"> using A/B testing.</w:t>
      </w: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Decreased company’s revenue dependability on key clients (Apple Music) from 80% to 58% from 2022 - 2023.</w:t>
      </w:r>
    </w:p>
    <w:p w:rsidR="00000000" w:rsidDel="00000000" w:rsidP="00000000" w:rsidRDefault="00000000" w:rsidRPr="00000000" w14:paraId="00000025">
      <w:pPr>
        <w:rPr>
          <w:rFonts w:ascii="Cambria" w:cs="Cambria" w:eastAsia="Cambria" w:hAnsi="Cambria"/>
          <w:b w:val="1"/>
          <w:sz w:val="12"/>
          <w:szCs w:val="12"/>
        </w:rPr>
      </w:pPr>
      <w:r w:rsidDel="00000000" w:rsidR="00000000" w:rsidRPr="00000000">
        <w:rPr>
          <w:rtl w:val="0"/>
        </w:rPr>
      </w:r>
    </w:p>
    <w:p w:rsidR="00000000" w:rsidDel="00000000" w:rsidP="00000000" w:rsidRDefault="00000000" w:rsidRPr="00000000" w14:paraId="00000026">
      <w:pP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Director of Sales (January 2019—December 2019)</w:t>
      </w:r>
    </w:p>
    <w:p w:rsidR="00000000" w:rsidDel="00000000" w:rsidP="00000000" w:rsidRDefault="00000000" w:rsidRPr="00000000" w14:paraId="00000027">
      <w:pP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Account Executive, Promoter and Brands (March 2017—January 2019)</w:t>
      </w:r>
    </w:p>
    <w:p w:rsidR="00000000" w:rsidDel="00000000" w:rsidP="00000000" w:rsidRDefault="00000000" w:rsidRPr="00000000" w14:paraId="00000028">
      <w:pPr>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Promoted from Account Manager to Director of Sales after increasing annual revenues from $200k to $1M. Managed a global team of five. Restructured the department from Sales leads managing both farming and hunting clients to delineated roles between Account Executives and Account Managers while implementing Salesforce with the support of an outside consultancy. Led account management for top customers while maintaining the primary goal of increasing revenues.</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Directed the sales activities across the organization, including direct line management of the sales and account management teams. </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sz w:val="21"/>
          <w:szCs w:val="21"/>
          <w:u w:val="none"/>
        </w:rPr>
      </w:pPr>
      <w:r w:rsidDel="00000000" w:rsidR="00000000" w:rsidRPr="00000000">
        <w:rPr>
          <w:rFonts w:ascii="Cambria" w:cs="Cambria" w:eastAsia="Cambria" w:hAnsi="Cambria"/>
          <w:sz w:val="21"/>
          <w:szCs w:val="21"/>
          <w:rtl w:val="0"/>
        </w:rPr>
        <w:t xml:space="preserve">Trained sales org on new best practices using MEDDIC process, Force Management, and Challenger Sales within the organization.</w:t>
      </w:r>
      <w:r w:rsidDel="00000000" w:rsidR="00000000" w:rsidRPr="00000000">
        <w:rPr>
          <w:rtl w:val="0"/>
        </w:rPr>
      </w:r>
    </w:p>
    <w:p w:rsidR="00000000" w:rsidDel="00000000" w:rsidP="00000000" w:rsidRDefault="00000000" w:rsidRPr="00000000" w14:paraId="0000002B">
      <w:pPr>
        <w:numPr>
          <w:ilvl w:val="0"/>
          <w:numId w:val="1"/>
        </w:numPr>
        <w:ind w:left="720" w:hanging="36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Successfully implemented a brand-new CRM (Salesforce) and created a lead generation pipeline.</w:t>
      </w:r>
    </w:p>
    <w:p w:rsidR="00000000" w:rsidDel="00000000" w:rsidP="00000000" w:rsidRDefault="00000000" w:rsidRPr="00000000" w14:paraId="0000002C">
      <w:pPr>
        <w:numPr>
          <w:ilvl w:val="0"/>
          <w:numId w:val="1"/>
        </w:numPr>
        <w:ind w:left="720" w:hanging="36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Established and defined metrics and KPIs within Salesforce to track individual farming and hunting capacity, opportunity conversion rate, average duration per stage, average deal cycle, and win rate.</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Managed high-profile accounts, including Amazon and Apple, while penetrating deeper into current accounts and expanding market opportunities with new clients.</w:t>
      </w:r>
    </w:p>
    <w:p w:rsidR="00000000" w:rsidDel="00000000" w:rsidP="00000000" w:rsidRDefault="00000000" w:rsidRPr="00000000" w14:paraId="0000002E">
      <w:pPr>
        <w:pBdr>
          <w:top w:space="0" w:sz="0" w:val="nil"/>
          <w:left w:space="0" w:sz="0" w:val="nil"/>
          <w:bottom w:space="0" w:sz="0" w:val="nil"/>
          <w:right w:space="0" w:sz="0" w:val="nil"/>
          <w:between w:space="0" w:sz="0" w:val="nil"/>
        </w:pBdr>
        <w:rPr>
          <w:rFonts w:ascii="Cambria" w:cs="Cambria" w:eastAsia="Cambria" w:hAnsi="Cambria"/>
          <w:i w:val="1"/>
          <w:sz w:val="21"/>
          <w:szCs w:val="21"/>
        </w:rPr>
      </w:pPr>
      <w:r w:rsidDel="00000000" w:rsidR="00000000" w:rsidRPr="00000000">
        <w:rPr>
          <w:rFonts w:ascii="Cambria" w:cs="Cambria" w:eastAsia="Cambria" w:hAnsi="Cambria"/>
          <w:i w:val="1"/>
          <w:sz w:val="21"/>
          <w:szCs w:val="21"/>
          <w:u w:val="single"/>
          <w:rtl w:val="0"/>
        </w:rPr>
        <w:t xml:space="preserve">Highlighted Accomplishments</w:t>
      </w:r>
      <w:r w:rsidDel="00000000" w:rsidR="00000000" w:rsidRPr="00000000">
        <w:rPr>
          <w:rFonts w:ascii="Cambria" w:cs="Cambria" w:eastAsia="Cambria" w:hAnsi="Cambria"/>
          <w:i w:val="1"/>
          <w:sz w:val="21"/>
          <w:szCs w:val="21"/>
          <w:rtl w:val="0"/>
        </w:rPr>
        <w:t xml:space="preserve">:</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Closed two of the company’s largest publisher customers, generating $2M in </w:t>
      </w:r>
      <w:r w:rsidDel="00000000" w:rsidR="00000000" w:rsidRPr="00000000">
        <w:rPr>
          <w:rFonts w:ascii="Cambria" w:cs="Cambria" w:eastAsia="Cambria" w:hAnsi="Cambria"/>
          <w:sz w:val="21"/>
          <w:szCs w:val="21"/>
          <w:rtl w:val="0"/>
        </w:rPr>
        <w:t xml:space="preserve">ARR</w:t>
      </w:r>
      <w:r w:rsidDel="00000000" w:rsidR="00000000" w:rsidRPr="00000000">
        <w:rPr>
          <w:rFonts w:ascii="Cambria" w:cs="Cambria" w:eastAsia="Cambria" w:hAnsi="Cambria"/>
          <w:color w:val="000000"/>
          <w:sz w:val="21"/>
          <w:szCs w:val="21"/>
          <w:rtl w:val="0"/>
        </w:rPr>
        <w:t xml:space="preserv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sz w:val="21"/>
          <w:szCs w:val="21"/>
          <w:u w:val="none"/>
        </w:rPr>
      </w:pPr>
      <w:r w:rsidDel="00000000" w:rsidR="00000000" w:rsidRPr="00000000">
        <w:rPr>
          <w:rFonts w:ascii="Cambria" w:cs="Cambria" w:eastAsia="Cambria" w:hAnsi="Cambria"/>
          <w:sz w:val="21"/>
          <w:szCs w:val="21"/>
          <w:rtl w:val="0"/>
        </w:rPr>
        <w:t xml:space="preserve">Grew our top advertiser’s annual spend by 50% 2019 - 2020</w:t>
      </w: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sz w:val="21"/>
          <w:szCs w:val="21"/>
          <w:u w:val="none"/>
        </w:rPr>
      </w:pPr>
      <w:r w:rsidDel="00000000" w:rsidR="00000000" w:rsidRPr="00000000">
        <w:rPr>
          <w:rFonts w:ascii="Cambria" w:cs="Cambria" w:eastAsia="Cambria" w:hAnsi="Cambria"/>
          <w:sz w:val="21"/>
          <w:szCs w:val="21"/>
          <w:rtl w:val="0"/>
        </w:rPr>
        <w:t xml:space="preserve">Renegotiated Amazon Music bounty contract to increase CPA payout in key markets by 40% on average.</w:t>
      </w: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Penetrated a new market with editorial content websites, enabling the team to grow customer base by 2X.</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Established a lead generation process that generated 10X more leads.</w:t>
      </w:r>
    </w:p>
    <w:p w:rsidR="00000000" w:rsidDel="00000000" w:rsidP="00000000" w:rsidRDefault="00000000" w:rsidRPr="00000000" w14:paraId="00000034">
      <w:pPr>
        <w:tabs>
          <w:tab w:val="right" w:leader="none" w:pos="10800"/>
        </w:tabs>
        <w:rPr>
          <w:rFonts w:ascii="Cambria" w:cs="Cambria" w:eastAsia="Cambria" w:hAnsi="Cambria"/>
          <w:b w:val="1"/>
          <w:sz w:val="12"/>
          <w:szCs w:val="12"/>
          <w:u w:val="single"/>
        </w:rPr>
      </w:pPr>
      <w:r w:rsidDel="00000000" w:rsidR="00000000" w:rsidRPr="00000000">
        <w:rPr>
          <w:rtl w:val="0"/>
        </w:rPr>
      </w:r>
    </w:p>
    <w:p w:rsidR="00000000" w:rsidDel="00000000" w:rsidP="00000000" w:rsidRDefault="00000000" w:rsidRPr="00000000" w14:paraId="00000035">
      <w:pPr>
        <w:tabs>
          <w:tab w:val="right" w:leader="none" w:pos="10800"/>
        </w:tabs>
        <w:rPr>
          <w:rFonts w:ascii="Cambria" w:cs="Cambria" w:eastAsia="Cambria" w:hAnsi="Cambria"/>
          <w:b w:val="1"/>
          <w:sz w:val="23"/>
          <w:szCs w:val="23"/>
          <w:u w:val="single"/>
        </w:rPr>
      </w:pPr>
      <w:r w:rsidDel="00000000" w:rsidR="00000000" w:rsidRPr="00000000">
        <w:rPr>
          <w:rFonts w:ascii="Cambria" w:cs="Cambria" w:eastAsia="Cambria" w:hAnsi="Cambria"/>
          <w:b w:val="1"/>
          <w:sz w:val="23"/>
          <w:szCs w:val="23"/>
          <w:u w:val="single"/>
          <w:rtl w:val="0"/>
        </w:rPr>
        <w:t xml:space="preserve">Gerson Lehrman Group </w:t>
      </w:r>
      <w:r w:rsidDel="00000000" w:rsidR="00000000" w:rsidRPr="00000000">
        <w:rPr>
          <w:rFonts w:ascii="Cambria" w:cs="Cambria" w:eastAsia="Cambria" w:hAnsi="Cambria"/>
          <w:sz w:val="23"/>
          <w:szCs w:val="23"/>
          <w:u w:val="single"/>
          <w:rtl w:val="0"/>
        </w:rPr>
        <w:t xml:space="preserve">| New York, NY</w:t>
      </w:r>
      <w:r w:rsidDel="00000000" w:rsidR="00000000" w:rsidRPr="00000000">
        <w:rPr>
          <w:rFonts w:ascii="Cambria" w:cs="Cambria" w:eastAsia="Cambria" w:hAnsi="Cambria"/>
          <w:b w:val="1"/>
          <w:sz w:val="23"/>
          <w:szCs w:val="23"/>
          <w:u w:val="single"/>
          <w:rtl w:val="0"/>
        </w:rPr>
        <w:tab/>
        <w:t xml:space="preserve">July 2014—March 2017 </w:t>
      </w:r>
    </w:p>
    <w:p w:rsidR="00000000" w:rsidDel="00000000" w:rsidP="00000000" w:rsidRDefault="00000000" w:rsidRPr="00000000" w14:paraId="00000036">
      <w:pP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Account Manager</w:t>
      </w:r>
    </w:p>
    <w:p w:rsidR="00000000" w:rsidDel="00000000" w:rsidP="00000000" w:rsidRDefault="00000000" w:rsidRPr="00000000" w14:paraId="00000037">
      <w:pPr>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Managed Accounts for all Tier 1 strategic Technology, Media, and Telecom client contracts totaling ~$3M in contract value. Led relationship management for enterprise clients, including IBM, Facebook, and AT&amp;T.</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Sold ad-hoc project-based work to existing enterprise customers.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Identified and recruited subject matter experts to provide consulting services across multiple industries and job functions.</w:t>
      </w:r>
    </w:p>
    <w:p w:rsidR="00000000" w:rsidDel="00000000" w:rsidP="00000000" w:rsidRDefault="00000000" w:rsidRPr="00000000" w14:paraId="0000003A">
      <w:pPr>
        <w:pBdr>
          <w:top w:space="0" w:sz="0" w:val="nil"/>
          <w:left w:space="0" w:sz="0" w:val="nil"/>
          <w:bottom w:space="0" w:sz="0" w:val="nil"/>
          <w:right w:space="0" w:sz="0" w:val="nil"/>
          <w:between w:space="0" w:sz="0" w:val="nil"/>
        </w:pBdr>
        <w:rPr>
          <w:rFonts w:ascii="Cambria" w:cs="Cambria" w:eastAsia="Cambria" w:hAnsi="Cambria"/>
          <w:i w:val="1"/>
          <w:sz w:val="21"/>
          <w:szCs w:val="21"/>
        </w:rPr>
      </w:pPr>
      <w:r w:rsidDel="00000000" w:rsidR="00000000" w:rsidRPr="00000000">
        <w:rPr>
          <w:rFonts w:ascii="Cambria" w:cs="Cambria" w:eastAsia="Cambria" w:hAnsi="Cambria"/>
          <w:i w:val="1"/>
          <w:sz w:val="21"/>
          <w:szCs w:val="21"/>
          <w:u w:val="single"/>
          <w:rtl w:val="0"/>
        </w:rPr>
        <w:t xml:space="preserve">Highlighted Accomplishment</w:t>
      </w:r>
      <w:r w:rsidDel="00000000" w:rsidR="00000000" w:rsidRPr="00000000">
        <w:rPr>
          <w:rFonts w:ascii="Cambria" w:cs="Cambria" w:eastAsia="Cambria" w:hAnsi="Cambria"/>
          <w:i w:val="1"/>
          <w:sz w:val="21"/>
          <w:szCs w:val="21"/>
          <w:rtl w:val="0"/>
        </w:rPr>
        <w:t xml:space="preserv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Successfully sold $2M of deal renewals and $750k in ad-hoc project-based deals from July 2014—March 2017.</w:t>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360" w:firstLine="0"/>
        <w:rPr>
          <w:rFonts w:ascii="Cambria" w:cs="Cambria" w:eastAsia="Cambria" w:hAnsi="Cambria"/>
          <w:b w:val="1"/>
          <w:sz w:val="12"/>
          <w:szCs w:val="12"/>
          <w:u w:val="single"/>
        </w:rPr>
      </w:pPr>
      <w:r w:rsidDel="00000000" w:rsidR="00000000" w:rsidRPr="00000000">
        <w:rPr>
          <w:rtl w:val="0"/>
        </w:rPr>
      </w:r>
    </w:p>
    <w:p w:rsidR="00000000" w:rsidDel="00000000" w:rsidP="00000000" w:rsidRDefault="00000000" w:rsidRPr="00000000" w14:paraId="0000003D">
      <w:pPr>
        <w:tabs>
          <w:tab w:val="left" w:leader="none" w:pos="9270"/>
        </w:tabs>
        <w:jc w:val="center"/>
        <w:rPr>
          <w:rFonts w:ascii="Cambria" w:cs="Cambria" w:eastAsia="Cambria" w:hAnsi="Cambria"/>
          <w:b w:val="1"/>
          <w:smallCaps w:val="1"/>
          <w:sz w:val="22"/>
          <w:szCs w:val="22"/>
        </w:rPr>
      </w:pPr>
      <w:r w:rsidDel="00000000" w:rsidR="00000000" w:rsidRPr="00000000">
        <w:rPr>
          <w:rFonts w:ascii="Cambria" w:cs="Cambria" w:eastAsia="Cambria" w:hAnsi="Cambria"/>
          <w:b w:val="1"/>
          <w:smallCaps w:val="1"/>
          <w:sz w:val="22"/>
          <w:szCs w:val="22"/>
          <w:rtl w:val="0"/>
        </w:rPr>
        <w:t xml:space="preserve">—Technical &amp; Software Skills—</w:t>
      </w:r>
    </w:p>
    <w:p w:rsidR="00000000" w:rsidDel="00000000" w:rsidP="00000000" w:rsidRDefault="00000000" w:rsidRPr="00000000" w14:paraId="0000003E">
      <w:pPr>
        <w:tabs>
          <w:tab w:val="left" w:leader="none" w:pos="9270"/>
        </w:tabs>
        <w:ind w:left="360" w:firstLine="0"/>
        <w:jc w:val="center"/>
        <w:rPr>
          <w:rFonts w:ascii="Cambria" w:cs="Cambria" w:eastAsia="Cambria" w:hAnsi="Cambria"/>
          <w:b w:val="1"/>
          <w:smallCaps w:val="1"/>
          <w:sz w:val="12"/>
          <w:szCs w:val="12"/>
        </w:rPr>
      </w:pPr>
      <w:r w:rsidDel="00000000" w:rsidR="00000000" w:rsidRPr="00000000">
        <w:rPr>
          <w:rtl w:val="0"/>
        </w:rPr>
      </w:r>
    </w:p>
    <w:tbl>
      <w:tblPr>
        <w:tblStyle w:val="Table3"/>
        <w:tblW w:w="10800.0" w:type="dxa"/>
        <w:jc w:val="center"/>
        <w:tblLayout w:type="fixed"/>
        <w:tblLook w:val="0000"/>
      </w:tblPr>
      <w:tblGrid>
        <w:gridCol w:w="3600"/>
        <w:gridCol w:w="3600"/>
        <w:gridCol w:w="3600"/>
        <w:tblGridChange w:id="0">
          <w:tblGrid>
            <w:gridCol w:w="3600"/>
            <w:gridCol w:w="3600"/>
            <w:gridCol w:w="3600"/>
          </w:tblGrid>
        </w:tblGridChange>
      </w:tblGrid>
      <w:tr>
        <w:trPr>
          <w:cantSplit w:val="0"/>
          <w:trHeight w:val="577.177734375" w:hRule="atLeast"/>
          <w:tblHeader w:val="0"/>
        </w:trPr>
        <w:tc>
          <w:tcPr/>
          <w:p w:rsidR="00000000" w:rsidDel="00000000" w:rsidP="00000000" w:rsidRDefault="00000000" w:rsidRPr="00000000" w14:paraId="0000003F">
            <w:pPr>
              <w:numPr>
                <w:ilvl w:val="0"/>
                <w:numId w:val="4"/>
              </w:numPr>
              <w:ind w:left="360" w:hanging="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Scripting/Programming:</w:t>
            </w:r>
            <w:r w:rsidDel="00000000" w:rsidR="00000000" w:rsidRPr="00000000">
              <w:rPr>
                <w:rFonts w:ascii="Cambria" w:cs="Cambria" w:eastAsia="Cambria" w:hAnsi="Cambria"/>
                <w:sz w:val="21"/>
                <w:szCs w:val="21"/>
                <w:rtl w:val="0"/>
              </w:rPr>
              <w:t xml:space="preserve"> SQL (proficient), Python (proficient), HTML, CSS, Javascript (intermediate), PHP (novice), Java (novice)</w:t>
            </w:r>
          </w:p>
          <w:p w:rsidR="00000000" w:rsidDel="00000000" w:rsidP="00000000" w:rsidRDefault="00000000" w:rsidRPr="00000000" w14:paraId="00000040">
            <w:pPr>
              <w:numPr>
                <w:ilvl w:val="0"/>
                <w:numId w:val="4"/>
              </w:numPr>
              <w:ind w:left="360" w:hanging="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Cloud: AWS </w:t>
            </w:r>
            <w:r w:rsidDel="00000000" w:rsidR="00000000" w:rsidRPr="00000000">
              <w:rPr>
                <w:rFonts w:ascii="Cambria" w:cs="Cambria" w:eastAsia="Cambria" w:hAnsi="Cambria"/>
                <w:sz w:val="21"/>
                <w:szCs w:val="21"/>
                <w:rtl w:val="0"/>
              </w:rPr>
              <w:t xml:space="preserve">(EKS, ECR, EMR, EC2, Spark, Airflow, Athena, RDS)</w:t>
            </w:r>
          </w:p>
          <w:p w:rsidR="00000000" w:rsidDel="00000000" w:rsidP="00000000" w:rsidRDefault="00000000" w:rsidRPr="00000000" w14:paraId="00000041">
            <w:pPr>
              <w:numPr>
                <w:ilvl w:val="0"/>
                <w:numId w:val="4"/>
              </w:numPr>
              <w:ind w:left="360" w:hanging="36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DevOps: </w:t>
            </w:r>
            <w:r w:rsidDel="00000000" w:rsidR="00000000" w:rsidRPr="00000000">
              <w:rPr>
                <w:rFonts w:ascii="Cambria" w:cs="Cambria" w:eastAsia="Cambria" w:hAnsi="Cambria"/>
                <w:sz w:val="21"/>
                <w:szCs w:val="21"/>
                <w:rtl w:val="0"/>
              </w:rPr>
              <w:t xml:space="preserve">Docker, Kubernetes, Terraform, Helm</w:t>
            </w:r>
          </w:p>
        </w:tc>
        <w:tc>
          <w:tcPr/>
          <w:p w:rsidR="00000000" w:rsidDel="00000000" w:rsidP="00000000" w:rsidRDefault="00000000" w:rsidRPr="00000000" w14:paraId="00000042">
            <w:pPr>
              <w:numPr>
                <w:ilvl w:val="0"/>
                <w:numId w:val="4"/>
              </w:numPr>
              <w:ind w:left="360" w:hanging="360"/>
              <w:rPr>
                <w:rFonts w:ascii="Cambria" w:cs="Cambria" w:eastAsia="Cambria" w:hAnsi="Cambria"/>
                <w:sz w:val="21"/>
                <w:szCs w:val="21"/>
                <w:u w:val="none"/>
              </w:rPr>
            </w:pPr>
            <w:r w:rsidDel="00000000" w:rsidR="00000000" w:rsidRPr="00000000">
              <w:rPr>
                <w:rFonts w:ascii="Cambria" w:cs="Cambria" w:eastAsia="Cambria" w:hAnsi="Cambria"/>
                <w:b w:val="1"/>
                <w:sz w:val="21"/>
                <w:szCs w:val="21"/>
                <w:rtl w:val="0"/>
              </w:rPr>
              <w:t xml:space="preserve">Monitoring/Observability: </w:t>
            </w:r>
            <w:r w:rsidDel="00000000" w:rsidR="00000000" w:rsidRPr="00000000">
              <w:rPr>
                <w:rFonts w:ascii="Cambria" w:cs="Cambria" w:eastAsia="Cambria" w:hAnsi="Cambria"/>
                <w:sz w:val="21"/>
                <w:szCs w:val="21"/>
                <w:rtl w:val="0"/>
              </w:rPr>
              <w:t xml:space="preserve">Datadog, Observe, Grafana, Pagerduty, Jaeger, LangSmith</w:t>
            </w:r>
            <w:r w:rsidDel="00000000" w:rsidR="00000000" w:rsidRPr="00000000">
              <w:rPr>
                <w:rtl w:val="0"/>
              </w:rPr>
            </w:r>
          </w:p>
          <w:p w:rsidR="00000000" w:rsidDel="00000000" w:rsidP="00000000" w:rsidRDefault="00000000" w:rsidRPr="00000000" w14:paraId="00000043">
            <w:pPr>
              <w:numPr>
                <w:ilvl w:val="0"/>
                <w:numId w:val="4"/>
              </w:numPr>
              <w:ind w:left="360" w:hanging="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Databases:</w:t>
            </w:r>
            <w:r w:rsidDel="00000000" w:rsidR="00000000" w:rsidRPr="00000000">
              <w:rPr>
                <w:rFonts w:ascii="Cambria" w:cs="Cambria" w:eastAsia="Cambria" w:hAnsi="Cambria"/>
                <w:sz w:val="21"/>
                <w:szCs w:val="21"/>
                <w:rtl w:val="0"/>
              </w:rPr>
              <w:t xml:space="preserve"> MySQL, AWS RDS, PostgreSQL</w:t>
            </w:r>
          </w:p>
          <w:p w:rsidR="00000000" w:rsidDel="00000000" w:rsidP="00000000" w:rsidRDefault="00000000" w:rsidRPr="00000000" w14:paraId="00000044">
            <w:pPr>
              <w:numPr>
                <w:ilvl w:val="0"/>
                <w:numId w:val="4"/>
              </w:numPr>
              <w:ind w:left="360" w:hanging="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Data &amp; Analysis: </w:t>
            </w:r>
            <w:r w:rsidDel="00000000" w:rsidR="00000000" w:rsidRPr="00000000">
              <w:rPr>
                <w:rFonts w:ascii="Cambria" w:cs="Cambria" w:eastAsia="Cambria" w:hAnsi="Cambria"/>
                <w:sz w:val="21"/>
                <w:szCs w:val="21"/>
                <w:rtl w:val="0"/>
              </w:rPr>
              <w:t xml:space="preserve">Spark, Athena, Retool, Tableau &amp; Quicksight</w:t>
            </w:r>
          </w:p>
        </w:tc>
        <w:tc>
          <w:tcPr/>
          <w:p w:rsidR="00000000" w:rsidDel="00000000" w:rsidP="00000000" w:rsidRDefault="00000000" w:rsidRPr="00000000" w14:paraId="00000045">
            <w:pPr>
              <w:numPr>
                <w:ilvl w:val="0"/>
                <w:numId w:val="2"/>
              </w:numPr>
              <w:ind w:left="360" w:hanging="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Instrumentation: </w:t>
            </w:r>
            <w:r w:rsidDel="00000000" w:rsidR="00000000" w:rsidRPr="00000000">
              <w:rPr>
                <w:rFonts w:ascii="Cambria" w:cs="Cambria" w:eastAsia="Cambria" w:hAnsi="Cambria"/>
                <w:sz w:val="21"/>
                <w:szCs w:val="21"/>
                <w:rtl w:val="0"/>
              </w:rPr>
              <w:t xml:space="preserve">OpenTelemetry, Prometheus</w:t>
            </w:r>
          </w:p>
          <w:p w:rsidR="00000000" w:rsidDel="00000000" w:rsidP="00000000" w:rsidRDefault="00000000" w:rsidRPr="00000000" w14:paraId="00000046">
            <w:pPr>
              <w:numPr>
                <w:ilvl w:val="0"/>
                <w:numId w:val="2"/>
              </w:numPr>
              <w:ind w:left="360" w:hanging="36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CI/CD: </w:t>
            </w:r>
            <w:r w:rsidDel="00000000" w:rsidR="00000000" w:rsidRPr="00000000">
              <w:rPr>
                <w:rFonts w:ascii="Cambria" w:cs="Cambria" w:eastAsia="Cambria" w:hAnsi="Cambria"/>
                <w:sz w:val="21"/>
                <w:szCs w:val="21"/>
                <w:rtl w:val="0"/>
              </w:rPr>
              <w:t xml:space="preserve">Github Actions, Jenkins</w:t>
            </w:r>
            <w:r w:rsidDel="00000000" w:rsidR="00000000" w:rsidRPr="00000000">
              <w:rPr>
                <w:rtl w:val="0"/>
              </w:rPr>
            </w:r>
          </w:p>
          <w:p w:rsidR="00000000" w:rsidDel="00000000" w:rsidP="00000000" w:rsidRDefault="00000000" w:rsidRPr="00000000" w14:paraId="00000047">
            <w:pPr>
              <w:numPr>
                <w:ilvl w:val="0"/>
                <w:numId w:val="2"/>
              </w:numPr>
              <w:ind w:left="360" w:hanging="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Project Management/CRM: </w:t>
            </w:r>
            <w:r w:rsidDel="00000000" w:rsidR="00000000" w:rsidRPr="00000000">
              <w:rPr>
                <w:rFonts w:ascii="Cambria" w:cs="Cambria" w:eastAsia="Cambria" w:hAnsi="Cambria"/>
                <w:sz w:val="21"/>
                <w:szCs w:val="21"/>
                <w:rtl w:val="0"/>
              </w:rPr>
              <w:t xml:space="preserve">Atlassian - Jira/Confluence, Salesforce, Asana, Aha, Miro</w:t>
            </w:r>
          </w:p>
          <w:p w:rsidR="00000000" w:rsidDel="00000000" w:rsidP="00000000" w:rsidRDefault="00000000" w:rsidRPr="00000000" w14:paraId="00000048">
            <w:pPr>
              <w:numPr>
                <w:ilvl w:val="0"/>
                <w:numId w:val="2"/>
              </w:numPr>
              <w:ind w:left="360" w:hanging="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AI/LLM: </w:t>
            </w:r>
            <w:r w:rsidDel="00000000" w:rsidR="00000000" w:rsidRPr="00000000">
              <w:rPr>
                <w:rFonts w:ascii="Cambria" w:cs="Cambria" w:eastAsia="Cambria" w:hAnsi="Cambria"/>
                <w:sz w:val="21"/>
                <w:szCs w:val="21"/>
                <w:rtl w:val="0"/>
              </w:rPr>
              <w:t xml:space="preserve">OpenAI, Langchain, Whisper, ElevenLabs</w:t>
            </w:r>
          </w:p>
          <w:p w:rsidR="00000000" w:rsidDel="00000000" w:rsidP="00000000" w:rsidRDefault="00000000" w:rsidRPr="00000000" w14:paraId="00000049">
            <w:pPr>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04A">
            <w:pPr>
              <w:rPr>
                <w:rFonts w:ascii="Cambria" w:cs="Cambria" w:eastAsia="Cambria" w:hAnsi="Cambria"/>
                <w:sz w:val="21"/>
                <w:szCs w:val="21"/>
              </w:rPr>
            </w:pPr>
            <w:r w:rsidDel="00000000" w:rsidR="00000000" w:rsidRPr="00000000">
              <w:rPr>
                <w:rtl w:val="0"/>
              </w:rPr>
            </w:r>
          </w:p>
        </w:tc>
      </w:tr>
    </w:tbl>
    <w:p w:rsidR="00000000" w:rsidDel="00000000" w:rsidP="00000000" w:rsidRDefault="00000000" w:rsidRPr="00000000" w14:paraId="0000004B">
      <w:pPr>
        <w:tabs>
          <w:tab w:val="right" w:leader="none" w:pos="10800"/>
        </w:tabs>
        <w:rPr>
          <w:rFonts w:ascii="Cambria" w:cs="Cambria" w:eastAsia="Cambria" w:hAnsi="Cambria"/>
          <w:b w:val="1"/>
          <w:smallCaps w:val="1"/>
          <w:sz w:val="22"/>
          <w:szCs w:val="22"/>
        </w:rPr>
      </w:pPr>
      <w:r w:rsidDel="00000000" w:rsidR="00000000" w:rsidRPr="00000000">
        <w:rPr>
          <w:rtl w:val="0"/>
        </w:rPr>
      </w:r>
    </w:p>
    <w:p w:rsidR="00000000" w:rsidDel="00000000" w:rsidP="00000000" w:rsidRDefault="00000000" w:rsidRPr="00000000" w14:paraId="0000004C">
      <w:pPr>
        <w:tabs>
          <w:tab w:val="left" w:leader="none" w:pos="9270"/>
        </w:tabs>
        <w:jc w:val="center"/>
        <w:rPr>
          <w:rFonts w:ascii="Cambria" w:cs="Cambria" w:eastAsia="Cambria" w:hAnsi="Cambria"/>
          <w:b w:val="1"/>
          <w:smallCaps w:val="1"/>
          <w:sz w:val="22"/>
          <w:szCs w:val="22"/>
        </w:rPr>
      </w:pPr>
      <w:r w:rsidDel="00000000" w:rsidR="00000000" w:rsidRPr="00000000">
        <w:rPr>
          <w:rFonts w:ascii="Cambria" w:cs="Cambria" w:eastAsia="Cambria" w:hAnsi="Cambria"/>
          <w:b w:val="1"/>
          <w:smallCaps w:val="1"/>
          <w:sz w:val="22"/>
          <w:szCs w:val="22"/>
          <w:rtl w:val="0"/>
        </w:rPr>
        <w:t xml:space="preserve">— Education —</w:t>
      </w:r>
    </w:p>
    <w:p w:rsidR="00000000" w:rsidDel="00000000" w:rsidP="00000000" w:rsidRDefault="00000000" w:rsidRPr="00000000" w14:paraId="0000004D">
      <w:pPr>
        <w:tabs>
          <w:tab w:val="left" w:leader="none" w:pos="9270"/>
        </w:tabs>
        <w:jc w:val="center"/>
        <w:rPr>
          <w:rFonts w:ascii="Cambria" w:cs="Cambria" w:eastAsia="Cambria" w:hAnsi="Cambria"/>
          <w:b w:val="1"/>
          <w:smallCaps w:val="1"/>
          <w:sz w:val="12"/>
          <w:szCs w:val="12"/>
        </w:rPr>
      </w:pPr>
      <w:r w:rsidDel="00000000" w:rsidR="00000000" w:rsidRPr="00000000">
        <w:rPr>
          <w:rtl w:val="0"/>
        </w:rPr>
      </w:r>
    </w:p>
    <w:p w:rsidR="00000000" w:rsidDel="00000000" w:rsidP="00000000" w:rsidRDefault="00000000" w:rsidRPr="00000000" w14:paraId="0000004E">
      <w:pPr>
        <w:tabs>
          <w:tab w:val="right" w:leader="none" w:pos="9648"/>
        </w:tabs>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Bachelor of Arts, International Affairs, 2012</w:t>
      </w:r>
    </w:p>
    <w:p w:rsidR="00000000" w:rsidDel="00000000" w:rsidP="00000000" w:rsidRDefault="00000000" w:rsidRPr="00000000" w14:paraId="0000004F">
      <w:pPr>
        <w:tabs>
          <w:tab w:val="left" w:leader="none" w:pos="9270"/>
        </w:tabs>
        <w:rPr>
          <w:rFonts w:ascii="Cambria" w:cs="Cambria" w:eastAsia="Cambria" w:hAnsi="Cambria"/>
          <w:b w:val="1"/>
          <w:smallCaps w:val="1"/>
          <w:sz w:val="22"/>
          <w:szCs w:val="22"/>
        </w:rPr>
      </w:pPr>
      <w:r w:rsidDel="00000000" w:rsidR="00000000" w:rsidRPr="00000000">
        <w:rPr>
          <w:rFonts w:ascii="Cambria" w:cs="Cambria" w:eastAsia="Cambria" w:hAnsi="Cambria"/>
          <w:sz w:val="20"/>
          <w:szCs w:val="20"/>
          <w:rtl w:val="0"/>
        </w:rPr>
        <w:t xml:space="preserve">Skidmore College, Saratoga Springs, NY</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leader="none" w:pos="9270"/>
        </w:tabs>
        <w:jc w:val="center"/>
        <w:rPr>
          <w:rFonts w:ascii="Cambria" w:cs="Cambria" w:eastAsia="Cambria" w:hAnsi="Cambria"/>
          <w:b w:val="1"/>
          <w:smallCaps w:val="1"/>
          <w:sz w:val="22"/>
          <w:szCs w:val="22"/>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9270"/>
        </w:tabs>
        <w:jc w:val="center"/>
        <w:rPr>
          <w:rFonts w:ascii="Cambria" w:cs="Cambria" w:eastAsia="Cambria" w:hAnsi="Cambria"/>
          <w:b w:val="1"/>
          <w:smallCaps w:val="1"/>
          <w:color w:val="000000"/>
          <w:sz w:val="22"/>
          <w:szCs w:val="22"/>
        </w:rPr>
      </w:pPr>
      <w:r w:rsidDel="00000000" w:rsidR="00000000" w:rsidRPr="00000000">
        <w:rPr>
          <w:rFonts w:ascii="Cambria" w:cs="Cambria" w:eastAsia="Cambria" w:hAnsi="Cambria"/>
          <w:b w:val="1"/>
          <w:smallCaps w:val="1"/>
          <w:color w:val="000000"/>
          <w:sz w:val="22"/>
          <w:szCs w:val="22"/>
          <w:rtl w:val="0"/>
        </w:rPr>
        <w:t xml:space="preserve">— Additional Qualifications —</w:t>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leader="none" w:pos="9270"/>
        </w:tabs>
        <w:jc w:val="center"/>
        <w:rPr>
          <w:rFonts w:ascii="Cambria" w:cs="Cambria" w:eastAsia="Cambria" w:hAnsi="Cambria"/>
          <w:b w:val="1"/>
          <w:smallCaps w:val="1"/>
          <w:color w:val="000000"/>
          <w:sz w:val="12"/>
          <w:szCs w:val="12"/>
        </w:rPr>
      </w:pPr>
      <w:r w:rsidDel="00000000" w:rsidR="00000000" w:rsidRPr="00000000">
        <w:rPr>
          <w:rtl w:val="0"/>
        </w:rPr>
      </w:r>
    </w:p>
    <w:p w:rsidR="00000000" w:rsidDel="00000000" w:rsidP="00000000" w:rsidRDefault="00000000" w:rsidRPr="00000000" w14:paraId="00000053">
      <w:pPr>
        <w:tabs>
          <w:tab w:val="right" w:leader="none" w:pos="9648"/>
        </w:tabs>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General Assembly, </w:t>
      </w:r>
      <w:r w:rsidDel="00000000" w:rsidR="00000000" w:rsidRPr="00000000">
        <w:rPr>
          <w:rFonts w:ascii="Cambria" w:cs="Cambria" w:eastAsia="Cambria" w:hAnsi="Cambria"/>
          <w:sz w:val="21"/>
          <w:szCs w:val="21"/>
          <w:rtl w:val="0"/>
        </w:rPr>
        <w:t xml:space="preserve">Product Management Immersive, 2019</w:t>
      </w:r>
      <w:r w:rsidDel="00000000" w:rsidR="00000000" w:rsidRPr="00000000">
        <w:rPr>
          <w:rtl w:val="0"/>
        </w:rPr>
      </w:r>
    </w:p>
    <w:p w:rsidR="00000000" w:rsidDel="00000000" w:rsidP="00000000" w:rsidRDefault="00000000" w:rsidRPr="00000000" w14:paraId="00000054">
      <w:pPr>
        <w:tabs>
          <w:tab w:val="right" w:leader="none" w:pos="9648"/>
        </w:tabs>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Dataquest.io: </w:t>
      </w:r>
      <w:r w:rsidDel="00000000" w:rsidR="00000000" w:rsidRPr="00000000">
        <w:rPr>
          <w:rFonts w:ascii="Cambria" w:cs="Cambria" w:eastAsia="Cambria" w:hAnsi="Cambria"/>
          <w:sz w:val="21"/>
          <w:szCs w:val="21"/>
          <w:rtl w:val="0"/>
        </w:rPr>
        <w:t xml:space="preserve">Data Analyst in Python, 2020</w:t>
      </w:r>
    </w:p>
    <w:p w:rsidR="00000000" w:rsidDel="00000000" w:rsidP="00000000" w:rsidRDefault="00000000" w:rsidRPr="00000000" w14:paraId="00000055">
      <w:pPr>
        <w:tabs>
          <w:tab w:val="right" w:leader="none" w:pos="9648"/>
        </w:tabs>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Noble Desktop</w:t>
      </w:r>
      <w:r w:rsidDel="00000000" w:rsidR="00000000" w:rsidRPr="00000000">
        <w:rPr>
          <w:rFonts w:ascii="Cambria" w:cs="Cambria" w:eastAsia="Cambria" w:hAnsi="Cambria"/>
          <w:sz w:val="21"/>
          <w:szCs w:val="21"/>
          <w:rtl w:val="0"/>
        </w:rPr>
        <w:t xml:space="preserve">: SQL Levels I-III, 2022</w:t>
      </w:r>
    </w:p>
    <w:sectPr>
      <w:headerReference r:id="rId8" w:type="default"/>
      <w:headerReference r:id="rId9" w:type="even"/>
      <w:footerReference r:id="rId10" w:type="default"/>
      <w:footerReference r:id="rId11" w:type="first"/>
      <w:pgSz w:h="15840" w:w="12240" w:orient="portrait"/>
      <w:pgMar w:bottom="720" w:top="720" w:left="720" w:right="720" w:header="1008" w:footer="10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mbria"/>
  <w:font w:name="Arial Unicode MS"/>
  <w:font w:name="Calibri"/>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Bdr>
        <w:top w:color="d9d9d9" w:space="1" w:sz="4" w:val="single"/>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leader="none" w:pos="4320"/>
        <w:tab w:val="right" w:leader="none" w:pos="8640"/>
      </w:tabs>
      <w:jc w:val="right"/>
      <w:rPr>
        <w:rFonts w:ascii="Calibri" w:cs="Calibri" w:eastAsia="Calibri" w:hAnsi="Calibri"/>
        <w:i w:val="1"/>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Bdr>
        <w:top w:color="d9d9d9" w:space="1" w:sz="4" w:val="single"/>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Bdr>
        <w:bottom w:color="000000" w:space="8" w:sz="24" w:val="single"/>
      </w:pBdr>
      <w:tabs>
        <w:tab w:val="right" w:leader="none" w:pos="9900"/>
      </w:tabs>
      <w:spacing w:after="120" w:lineRule="auto"/>
      <w:rPr>
        <w:rFonts w:ascii="Calibri" w:cs="Calibri" w:eastAsia="Calibri" w:hAnsi="Calibri"/>
        <w:sz w:val="21"/>
        <w:szCs w:val="21"/>
      </w:rPr>
    </w:pPr>
    <w:r w:rsidDel="00000000" w:rsidR="00000000" w:rsidRPr="00000000">
      <w:rPr>
        <w:rFonts w:ascii="Calibri" w:cs="Calibri" w:eastAsia="Calibri" w:hAnsi="Calibri"/>
        <w:b w:val="1"/>
        <w:sz w:val="28"/>
        <w:szCs w:val="28"/>
        <w:rtl w:val="0"/>
      </w:rPr>
      <w:t xml:space="preserve">Justin Anthony Campbell</w:t>
    </w:r>
    <w:r w:rsidDel="00000000" w:rsidR="00000000" w:rsidRPr="00000000">
      <w:rPr>
        <w:rFonts w:ascii="Book Antiqua" w:cs="Book Antiqua" w:eastAsia="Book Antiqua" w:hAnsi="Book Antiqua"/>
        <w:b w:val="1"/>
        <w:smallCaps w:val="1"/>
        <w:sz w:val="28"/>
        <w:szCs w:val="28"/>
        <w:rtl w:val="0"/>
      </w:rPr>
      <w:tab/>
    </w:r>
    <w:r w:rsidDel="00000000" w:rsidR="00000000" w:rsidRPr="00000000">
      <w:rPr>
        <w:rFonts w:ascii="Calibri" w:cs="Calibri" w:eastAsia="Calibri" w:hAnsi="Calibri"/>
        <w:sz w:val="21"/>
        <w:szCs w:val="21"/>
        <w:rtl w:val="0"/>
      </w:rPr>
      <w:t xml:space="preserve">Page </w:t>
    </w:r>
    <w:r w:rsidDel="00000000" w:rsidR="00000000" w:rsidRPr="00000000">
      <w:rPr>
        <w:rFonts w:ascii="Calibri" w:cs="Calibri" w:eastAsia="Calibri" w:hAnsi="Calibri"/>
        <w:sz w:val="21"/>
        <w:szCs w:val="21"/>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Bdr>
        <w:bottom w:color="000000" w:space="8" w:sz="24" w:val="single"/>
      </w:pBdr>
      <w:tabs>
        <w:tab w:val="right" w:leader="none" w:pos="9900"/>
      </w:tabs>
      <w:spacing w:after="120" w:lineRule="auto"/>
      <w:rPr>
        <w:rFonts w:ascii="Calibri" w:cs="Calibri" w:eastAsia="Calibri" w:hAnsi="Calibri"/>
        <w:sz w:val="21"/>
        <w:szCs w:val="21"/>
      </w:rPr>
    </w:pPr>
    <w:r w:rsidDel="00000000" w:rsidR="00000000" w:rsidRPr="00000000">
      <w:rPr>
        <w:rFonts w:ascii="Calibri" w:cs="Calibri" w:eastAsia="Calibri" w:hAnsi="Calibri"/>
        <w:b w:val="1"/>
        <w:sz w:val="28"/>
        <w:szCs w:val="28"/>
        <w:rtl w:val="0"/>
      </w:rPr>
      <w:t xml:space="preserve">Wylie M. Brown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sz w:val="16"/>
        <w:szCs w:val="1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color w:val="000000"/>
        <w:sz w:val="16"/>
        <w:szCs w:val="16"/>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color w:val="000000"/>
        <w:sz w:val="16"/>
        <w:szCs w:val="16"/>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color w:val="000000"/>
        <w:sz w:val="16"/>
        <w:szCs w:val="16"/>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Book Antiqua" w:cs="Book Antiqua" w:eastAsia="Book Antiqua" w:hAnsi="Book Antiqua"/>
      <w:b w:val="1"/>
      <w:i w:val="0"/>
      <w:smallCaps w:val="1"/>
      <w:strike w:val="0"/>
      <w:color w:val="000000"/>
      <w:sz w:val="32"/>
      <w:szCs w:val="32"/>
      <w:u w:val="none"/>
      <w:shd w:fill="auto" w:val="clear"/>
      <w:vertAlign w:val="baseline"/>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Book Antiqua" w:cs="Book Antiqua" w:eastAsia="Book Antiqua" w:hAnsi="Book Antiqua"/>
      <w:b w:val="1"/>
      <w:i w:val="0"/>
      <w:smallCaps w:val="1"/>
      <w:strike w:val="0"/>
      <w:color w:val="000000"/>
      <w:sz w:val="32"/>
      <w:szCs w:val="32"/>
      <w:u w:val="none"/>
      <w:shd w:fill="auto" w:val="clear"/>
      <w:vertAlign w:val="baseline"/>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Book Antiqua" w:cs="Book Antiqua" w:eastAsia="Book Antiqua" w:hAnsi="Book Antiqua"/>
      <w:b w:val="1"/>
      <w:i w:val="0"/>
      <w:smallCaps w:val="1"/>
      <w:strike w:val="0"/>
      <w:color w:val="000000"/>
      <w:sz w:val="32"/>
      <w:szCs w:val="32"/>
      <w:u w:val="none"/>
      <w:shd w:fill="auto" w:val="clear"/>
      <w:vertAlign w:val="baseline"/>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Book Antiqua" w:cs="Book Antiqua" w:eastAsia="Book Antiqua" w:hAnsi="Book Antiqua"/>
      <w:b w:val="1"/>
      <w:i w:val="0"/>
      <w:smallCaps w:val="1"/>
      <w:strike w:val="0"/>
      <w:color w:val="000000"/>
      <w:sz w:val="32"/>
      <w:szCs w:val="32"/>
      <w:u w:val="none"/>
      <w:shd w:fill="auto" w:val="clear"/>
      <w:vertAlign w:val="baseline"/>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wyliebrown1990@gmail.com"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SMIMBHXaW8ZeZ1KgSgq0QD8GzQ==">CgMxLjAaMAoBMBIrCikIB0IlChFRdWF0dHJvY2VudG8gU2FucxIQQXJpYWwgVW5pY29kZSBNUzgAciExVDNrVXp5SjMxNnZRd1ZYSlBubVp4Y0VzYVhvRjcwOGg=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