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ngLiU" w:hAnsi="MingLiU"/>
          <w:b/>
          <w:sz w:val="26"/>
          <w:eastAsia w:val="MingLiU"/>
        </w:rPr>
        <w:t>聖公會呂明才中學</w:t>
      </w:r>
      <w:r>
        <w:br/>
      </w:r>
      <w:r>
        <w:rPr>
          <w:rFonts w:ascii="MingLiU" w:hAnsi="MingLiU"/>
          <w:b w:val="0"/>
          <w:sz w:val="26"/>
          <w:eastAsia w:val="MingLiU"/>
        </w:rPr>
        <w:t>S.K.H. Lui Ming Choi Secondary School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創科班（Little Makers Class）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S2 Unit 1：進階創科人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S2 Unit 1: Advanced Innovators</w:t>
      </w:r>
    </w:p>
    <w:p>
      <w:pPr>
        <w:spacing w:after="40" w:before="0"/>
        <w:jc w:val="center"/>
      </w:pPr>
      <w:r>
        <w:rPr>
          <w:rFonts w:ascii="MingLiU" w:hAnsi="MingLiU"/>
          <w:b w:val="0"/>
          <w:sz w:val="22"/>
          <w:eastAsia w:val="MingLiU"/>
        </w:rPr>
        <w:t>第二堂</w:t>
      </w:r>
    </w:p>
    <w:p>
      <w:pPr>
        <w:spacing w:after="120" w:before="0"/>
        <w:jc w:val="center"/>
      </w:pPr>
      <w:r>
        <w:rPr>
          <w:rFonts w:ascii="MingLiU" w:hAnsi="MingLiU"/>
          <w:b/>
          <w:sz w:val="32"/>
          <w:eastAsia w:val="MingLiU"/>
        </w:rPr>
        <w:t>深入認識弱勢社群</w:t>
      </w:r>
      <w:r>
        <w:br/>
      </w:r>
      <w:r>
        <w:rPr>
          <w:rFonts w:ascii="MingLiU" w:hAnsi="MingLiU"/>
          <w:b w:val="0"/>
          <w:color w:val="333333"/>
          <w:sz w:val="26"/>
          <w:eastAsia w:val="MingLiU"/>
        </w:rPr>
        <w:t>Understanding Vulnerable Groups in Depth</w:t>
      </w:r>
    </w:p>
    <w:p>
      <w:pPr>
        <w:spacing w:after="200" w:before="0"/>
        <w:jc w:val="center"/>
      </w:pPr>
      <w:r>
        <w:rPr>
          <w:rFonts w:ascii="MingLiU" w:hAnsi="MingLiU"/>
          <w:b/>
          <w:sz w:val="26"/>
          <w:eastAsia w:val="MingLiU"/>
        </w:rPr>
        <w:t>【家課】</w:t>
      </w:r>
      <w:r>
        <w:br/>
      </w:r>
      <w:r>
        <w:rPr>
          <w:rFonts w:ascii="MingLiU" w:hAnsi="MingLiU"/>
          <w:b w:val="0"/>
          <w:color w:val="333333"/>
          <w:sz w:val="22"/>
          <w:eastAsia w:val="MingLiU"/>
        </w:rPr>
        <w:t>[Homework]</w:t>
      </w:r>
    </w:p>
    <w:p>
      <w:pPr>
        <w:spacing w:after="160" w:before="0"/>
      </w:pPr>
      <w:r>
        <w:rPr>
          <w:rFonts w:ascii="MingLiU" w:hAnsi="MingLiU"/>
          <w:b w:val="0"/>
          <w:sz w:val="20"/>
          <w:eastAsia w:val="MingLiU"/>
        </w:rPr>
        <w:t>姓名：____________________　班別：________　學號：________　日期：____________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>Name: ____________________  Class: ________  No.: ________  Date: ____________</w:t>
      </w:r>
    </w:p>
    <w:p>
      <w:pPr>
        <w:spacing w:after="120" w:before="0"/>
      </w:pPr>
      <w:r>
        <w:rPr>
          <w:rFonts w:ascii="MingLiU" w:hAnsi="MingLiU"/>
          <w:b/>
          <w:sz w:val="28"/>
          <w:eastAsia w:val="MingLiU"/>
        </w:rPr>
        <w:t>家課題目</w:t>
      </w:r>
      <w:r>
        <w:br/>
      </w:r>
      <w:r>
        <w:rPr>
          <w:rFonts w:ascii="MingLiU" w:hAnsi="MingLiU"/>
          <w:b w:val="0"/>
          <w:color w:val="333333"/>
          <w:sz w:val="24"/>
          <w:eastAsia w:val="MingLiU"/>
        </w:rPr>
        <w:t>Homework questions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2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rFonts w:ascii="MingLiU" w:hAnsi="MingLiU"/>
          <w:b w:val="0"/>
          <w:sz w:val="20"/>
          <w:eastAsia w:val="MingLiU"/>
        </w:rPr>
        <w:t>（答案請勿寫在此檔；參考答案見教師筆記。）</w:t>
      </w:r>
      <w:r>
        <w:br/>
      </w:r>
      <w:r>
        <w:rPr>
          <w:rFonts w:ascii="MingLiU" w:hAnsi="MingLiU"/>
          <w:b w:val="0"/>
          <w:color w:val="666666"/>
          <w:sz w:val="18"/>
          <w:eastAsia w:val="MingLiU"/>
        </w:rPr>
        <w:t>(Do not write answers here; see the teacher notes for reference answers.)</w:t>
      </w:r>
    </w:p>
    <w:p>
      <w:pPr>
        <w:spacing w:after="80" w:before="0"/>
      </w:pPr>
      <w:r>
        <w:rPr>
          <w:rFonts w:ascii="MingLiU" w:hAnsi="MingLiU"/>
          <w:b/>
          <w:sz w:val="24"/>
          <w:eastAsia w:val="MingLiU"/>
        </w:rPr>
        <w:t>甲部：選擇題</w:t>
      </w:r>
      <w:r>
        <w:br/>
      </w:r>
      <w:r>
        <w:rPr>
          <w:rFonts w:ascii="MingLiU" w:hAnsi="MingLiU"/>
          <w:b w:val="0"/>
          <w:color w:val="444444"/>
          <w:sz w:val="22"/>
          <w:eastAsia w:val="MingLiU"/>
        </w:rPr>
        <w:t>Section A: Multiple choice</w:t>
      </w:r>
    </w:p>
    <w:p>
      <w:pPr>
        <w:spacing w:after="40" w:before="0"/>
      </w:pPr>
      <w:r>
        <w:rPr>
          <w:rFonts w:ascii="MingLiU" w:hAnsi="MingLiU"/>
          <w:b w:val="0"/>
          <w:sz w:val="22"/>
          <w:eastAsia w:val="MingLiU"/>
        </w:rPr>
        <w:t>1. 以下哪項不是有效訪問的技巧？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1. Which of the following is NOT an effective interview skill?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(A) 提出開放式問題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(A) Asking open-ended questions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(B) 專心聆聽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(B) Listening attentively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(C) 打斷對方以節省時間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(C) Interrupting to save time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(D) 尊重私隱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(D) Respecting privacy</w:t>
      </w:r>
    </w:p>
    <w:p>
      <w:pPr>
        <w:spacing w:after="120" w:before="0"/>
      </w:pPr>
    </w:p>
    <w:p>
      <w:pPr>
        <w:spacing w:after="40" w:before="0"/>
      </w:pPr>
      <w:r>
        <w:rPr>
          <w:rFonts w:ascii="MingLiU" w:hAnsi="MingLiU"/>
          <w:b w:val="0"/>
          <w:sz w:val="22"/>
          <w:eastAsia w:val="MingLiU"/>
        </w:rPr>
        <w:t>2. 「你通常幾點起床？」屬於哪類問題？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2. What type of question is "What time do you usually get up?"?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(A) 開放式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(A) Open-ended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(B) 封閉式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(B) Closed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(C) 引導性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(C) Leading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(D) 以上皆非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(D) None of the above</w:t>
      </w:r>
    </w:p>
    <w:p>
      <w:pPr>
        <w:spacing w:after="120" w:before="0"/>
      </w:pPr>
    </w:p>
    <w:p>
      <w:pPr>
        <w:spacing w:after="40" w:before="0"/>
      </w:pPr>
      <w:r>
        <w:rPr>
          <w:rFonts w:ascii="MingLiU" w:hAnsi="MingLiU"/>
          <w:b w:val="0"/>
          <w:sz w:val="22"/>
          <w:eastAsia w:val="MingLiU"/>
        </w:rPr>
        <w:t>3. 訪問前最重要的準備是甚麼？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3. What is the most important preparation before an interview?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(A) 準備二十條問題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(A) Preparing twenty questions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(B) 先徵得對方同意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(B) Seeking consent first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(C) 帶備錄音筆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(C) Bringing a voice recorder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(D) 約在受訪者家中見面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(D) Meeting at the interviewee's home</w:t>
      </w:r>
    </w:p>
    <w:p>
      <w:pPr>
        <w:spacing w:after="120" w:before="0"/>
      </w:pPr>
    </w:p>
    <w:p>
      <w:pPr>
        <w:spacing w:after="40" w:before="0"/>
      </w:pPr>
      <w:r>
        <w:rPr>
          <w:rFonts w:ascii="MingLiU" w:hAnsi="MingLiU"/>
          <w:b w:val="0"/>
          <w:sz w:val="22"/>
          <w:eastAsia w:val="MingLiU"/>
        </w:rPr>
        <w:t>4. 以下哪條問題最恰當？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4. Which question is the most appropriate?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(A) 你每個月收入多少？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(A) How much do you earn each month?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(B) 可否分享你平日的生活安排？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(B) Could you share how you usually organise your daily life?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(C) 你是不是覺得自己很可憐？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(C) Do you think you are pitiful?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(D) 你為什麼不去找工作？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(D) Why don't you go and find a job?</w:t>
      </w:r>
    </w:p>
    <w:p>
      <w:pPr>
        <w:spacing w:after="120" w:before="0"/>
      </w:pPr>
    </w:p>
    <w:p>
      <w:pPr>
        <w:spacing w:after="40" w:before="0"/>
      </w:pPr>
      <w:r>
        <w:rPr>
          <w:rFonts w:ascii="MingLiU" w:hAnsi="MingLiU"/>
          <w:b w:val="0"/>
          <w:sz w:val="22"/>
          <w:eastAsia w:val="MingLiU"/>
        </w:rPr>
        <w:t>5. 設計問卷時，問題應如何排列？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5. How should questionnaire questions be ordered?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(A) 由深入到淺出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(A) From specific to general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(B) 隨機排列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(B) Randomly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(C) 由淺入深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(C) From general to specific</w:t>
      </w:r>
    </w:p>
    <w:p>
      <w:pPr>
        <w:spacing w:after="20" w:before="0"/>
      </w:pPr>
      <w:r>
        <w:rPr>
          <w:rFonts w:ascii="MingLiU" w:hAnsi="MingLiU"/>
          <w:b w:val="0"/>
          <w:sz w:val="20"/>
          <w:eastAsia w:val="MingLiU"/>
        </w:rPr>
        <w:t xml:space="preserve">　(D) 先問私隱問題</w:t>
      </w:r>
      <w:r>
        <w:br/>
      </w:r>
      <w:r>
        <w:rPr>
          <w:rFonts w:ascii="MingLiU" w:hAnsi="MingLiU"/>
          <w:b w:val="0"/>
          <w:color w:val="444444"/>
          <w:sz w:val="18"/>
          <w:eastAsia w:val="MingLiU"/>
        </w:rPr>
        <w:t xml:space="preserve">　(D) Private questions first</w:t>
      </w:r>
    </w:p>
    <w:p>
      <w:pPr>
        <w:spacing w:after="120" w:before="0"/>
      </w:pPr>
    </w:p>
    <w:p>
      <w:pPr>
        <w:spacing w:after="80" w:before="0"/>
      </w:pPr>
      <w:r>
        <w:rPr>
          <w:rFonts w:ascii="MingLiU" w:hAnsi="MingLiU"/>
          <w:b/>
          <w:sz w:val="24"/>
          <w:eastAsia w:val="MingLiU"/>
        </w:rPr>
        <w:t>乙部：問答題</w:t>
      </w:r>
      <w:r>
        <w:br/>
      </w:r>
      <w:r>
        <w:rPr>
          <w:rFonts w:ascii="MingLiU" w:hAnsi="MingLiU"/>
          <w:b w:val="0"/>
          <w:color w:val="444444"/>
          <w:sz w:val="22"/>
          <w:eastAsia w:val="MingLiU"/>
        </w:rPr>
        <w:t>Section B: Short questions</w:t>
      </w:r>
    </w:p>
    <w:p>
      <w:pPr>
        <w:spacing w:after="160" w:before="0"/>
      </w:pPr>
      <w:r>
        <w:rPr>
          <w:rFonts w:ascii="MingLiU" w:hAnsi="MingLiU"/>
          <w:b w:val="0"/>
          <w:sz w:val="22"/>
          <w:eastAsia w:val="MingLiU"/>
        </w:rPr>
        <w:t>1. 將以下三條封閉式問題改寫為開放式問題：(a) 你喜歡看電視嗎？(b) 你有沒有去過社區中心？(c) 你覺得一個人住方便嗎？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1. Rewrite these three closed questions as open-ended ones: (a) Do you like watching TV? (b) Have you been to the community centre? (c) Do you find living alone convenient?</w:t>
      </w:r>
    </w:p>
    <w:p>
      <w:pPr>
        <w:spacing w:after="160" w:before="0"/>
      </w:pPr>
      <w:r>
        <w:rPr>
          <w:rFonts w:ascii="MingLiU" w:hAnsi="MingLiU"/>
          <w:b w:val="0"/>
          <w:sz w:val="22"/>
          <w:eastAsia w:val="MingLiU"/>
        </w:rPr>
        <w:t>2. 承接社區探訪主題「了解視障人士的日常出行需要」，設計兩條開放式問題，並為每條寫一句設計用意。</w:t>
      </w:r>
      <w:r>
        <w:br/>
      </w:r>
      <w:r>
        <w:rPr>
          <w:rFonts w:ascii="MingLiU" w:hAnsi="MingLiU"/>
          <w:b w:val="0"/>
          <w:color w:val="444444"/>
          <w:sz w:val="20"/>
          <w:eastAsia w:val="MingLiU"/>
        </w:rPr>
        <w:t>2. For the community-visit theme "understanding the daily travel needs of the visually impaired", design two open-ended questions, each with a one-sentence design purpose.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