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ngLiU" w:hAnsi="MingLiU"/>
          <w:b/>
          <w:sz w:val="26"/>
          <w:eastAsia w:val="MingLiU"/>
        </w:rPr>
        <w:t>聖公會呂明才中學</w:t>
      </w:r>
      <w:r>
        <w:br/>
      </w:r>
      <w:r>
        <w:rPr>
          <w:rFonts w:ascii="MingLiU" w:hAnsi="MingLiU"/>
          <w:b w:val="0"/>
          <w:sz w:val="26"/>
          <w:eastAsia w:val="MingLiU"/>
        </w:rPr>
        <w:t>S.K.H. Lui Ming Choi Secondary School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創科班（Little Makers Class）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S2 Unit 1：進階創科人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S2 Unit 1: Advanced Innovators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第三堂</w:t>
      </w:r>
    </w:p>
    <w:p>
      <w:pPr>
        <w:spacing w:after="120" w:before="0"/>
        <w:jc w:val="center"/>
      </w:pPr>
      <w:r>
        <w:rPr>
          <w:rFonts w:ascii="MingLiU" w:hAnsi="MingLiU"/>
          <w:b/>
          <w:sz w:val="32"/>
          <w:eastAsia w:val="MingLiU"/>
        </w:rPr>
        <w:t>從同情到同理</w:t>
      </w:r>
      <w:r>
        <w:br/>
      </w:r>
      <w:r>
        <w:rPr>
          <w:rFonts w:ascii="MingLiU" w:hAnsi="MingLiU"/>
          <w:b w:val="0"/>
          <w:color w:val="333333"/>
          <w:sz w:val="26"/>
          <w:eastAsia w:val="MingLiU"/>
        </w:rPr>
        <w:t>From Sympathy to Empathy</w:t>
      </w:r>
    </w:p>
    <w:p>
      <w:pPr>
        <w:spacing w:after="200" w:before="0"/>
        <w:jc w:val="center"/>
      </w:pPr>
      <w:r>
        <w:rPr>
          <w:rFonts w:ascii="MingLiU" w:hAnsi="MingLiU"/>
          <w:b/>
          <w:sz w:val="26"/>
          <w:eastAsia w:val="MingLiU"/>
        </w:rPr>
        <w:t>【評分準則】</w:t>
      </w:r>
      <w:r>
        <w:br/>
      </w:r>
      <w:r>
        <w:rPr>
          <w:rFonts w:ascii="MingLiU" w:hAnsi="MingLiU"/>
          <w:b w:val="0"/>
          <w:color w:val="333333"/>
          <w:sz w:val="22"/>
          <w:eastAsia w:val="MingLiU"/>
        </w:rPr>
        <w:t>[Marking Rubric]</w:t>
      </w: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評分表一：個案研討工作紙（總分 20 分）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Rubric 1: Case discussion worksheet (20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評分項目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Criterion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滿分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Full marks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評分說明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Descriptors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找出至少兩處體現同理心的設計特點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At least two empathetic design features identified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8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8 分：兩處或以上，準確</w:t>
              <w:br/>
              <w:t>4–6 分：一處準確，或兩處較籠統</w:t>
              <w:br/>
              <w:t>0–2 分：沒有或錯誤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8: two or more, accurate</w:t>
              <w:br/>
              <w:t>4–6: one accurate, or two vague</w:t>
              <w:br/>
              <w:t>0–2: none or wrong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分析框架三欄填寫完整合理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Framework columns complete and reasonable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 分：三欄完整合理</w:t>
              <w:br/>
              <w:t>3–5 分：大致完整</w:t>
              <w:br/>
              <w:t>0–2 分：多處缺漏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6: all three complete and reasonable</w:t>
              <w:br/>
              <w:t>3–5: mostly complete</w:t>
              <w:br/>
              <w:t>0–2: many gaps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「同情／同理」判斷及理據充分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Sympathy/empathy judgement with sufficient reasons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 分：判斷明確，理據充分</w:t>
              <w:br/>
              <w:t>3–5 分：判斷明確，理據較弱</w:t>
              <w:br/>
              <w:t>0–2 分：沒有判斷或理據（有理據的不同判斷皆可接受）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6: clear judgement, strong reasons</w:t>
              <w:br/>
              <w:t>3–5: clear judgement, weak reasons</w:t>
              <w:br/>
              <w:t>0–2: no judgement/reasons (differing well-reasoned judgements accepted)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評分表二：三百字短評（總分 20 分）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Rubric 2: 300-word commentary (20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評分項目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Criterion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滿分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Full marks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評分說明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Descriptors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指出兩處體現同理心的設計特點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Two empathetic design features identified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8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8 分：兩處準確</w:t>
              <w:br/>
              <w:t>4–6 分：一處準確</w:t>
              <w:br/>
              <w:t>0–2 分：沒有或錯誤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8: two accurate</w:t>
              <w:br/>
              <w:t>4–6: one accurate</w:t>
              <w:br/>
              <w:t>0–2: none or wrong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改善建議具體可行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Improvement is concrete and feasible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 分：具體可行</w:t>
              <w:br/>
              <w:t>3–5 分：具體但可行性一般</w:t>
              <w:br/>
              <w:t>0–2 分：空泛或不可行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6: concrete and feasible</w:t>
              <w:br/>
              <w:t>3–5: concrete but limited feasibility</w:t>
              <w:br/>
              <w:t>0–2: vague or infeasible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理由充分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Reasons are sufficient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分：理由充分合理</w:t>
              <w:br/>
              <w:t>2–3 分：理由較弱</w:t>
              <w:br/>
              <w:t>0–1 分：沒有理由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strong reasons</w:t>
              <w:br/>
              <w:t>2–3: weak reasons</w:t>
              <w:br/>
              <w:t>0–1: no reasons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文字表達通順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Fluent expression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2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2 分：通順</w:t>
              <w:br/>
              <w:t>1 分：大致通順</w:t>
              <w:br/>
              <w:t>0 分：多處不通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2: fluent</w:t>
              <w:br/>
              <w:t>1: mostly fluent</w:t>
              <w:br/>
              <w:t>0: often unclear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評分表三：對照工作紙（課堂）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Rubric 3: Comparison worksheet (classwork)</w:t>
      </w:r>
    </w:p>
    <w:p>
      <w:pPr>
        <w:spacing w:after="80" w:before="0"/>
      </w:pPr>
      <w:r>
        <w:rPr>
          <w:rFonts w:ascii="MingLiU" w:hAnsi="MingLiU"/>
          <w:b w:val="0"/>
          <w:sz w:val="22"/>
          <w:eastAsia w:val="MingLiU"/>
        </w:rPr>
        <w:t>對照工作紙以「達標／未達標」評核，作為課堂即時回饋。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The comparison worksheet is graded pass/fail as instant class feedback.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評分項目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Criterion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評分說明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Descriptors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概念正確：能正確分辨同情與同理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Concepts correct: sympathy vs empathy distinguished correctly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正確／需修正 (Correct / needs correction)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Correct / needs correction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例子恰當：各舉一個恰當的生活例子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Examples appropriate: one fitting everyday example each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恰當／需修正 (Appropriate / needs correction)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Appropriate / needs correction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