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5 堂｜能量轉換——橡筋動力車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5 | Energy Conversion — Rubber-band Powered Car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本評分表供教師評估「橡筋動力車」分組活動及家課之用，總分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"Rubber-band Powered Car"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車輛製作</w:t>
              <w:br/>
              <w:t>Car making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車輛能靠橡筋動力前進 3 米以上，直線行走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車輛能前進 2 米以上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車輛能動但不足 2 米或嚴重偏離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車輛不能靠橡筋動力前進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數據記錄</w:t>
              <w:br/>
              <w:t>Data recording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三組「圈數—距離」數據完整準確，有備註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三組數據大致完整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只有一至兩組數據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沒有記錄或記錄失實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能量轉換理解</w:t>
              <w:br/>
              <w:t>Energy conversion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能正確說出勢能轉動能的完整過程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能說出勢能轉動能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只能說出其中一種能量形式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不能說出能量轉換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公平測試</w:t>
              <w:br/>
              <w:t>Fair test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能說出三類變量（改變／不變／量度）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能說出兩類變量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只能說出一類變量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不能說出須控制的變量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協作與家課</w:t>
              <w:br/>
              <w:t>Collaboration &amp; homework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全組投入，家課流程圖完整、文字說明準確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大部份組員參與，家課大致完成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只有少數組員參與，家課多處缺漏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幾乎沒有參與，家課欠交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成功準則：車輛能靠橡筋動力前進最少 2 米；能正確記錄三組「圈數—距離」數據；能正確說出勢能轉化為動能的過程及最少兩個須控制的變量。</w:t>
      </w:r>
    </w:p>
    <w:p>
      <w:r>
        <w:rPr>
          <w:rFonts w:ascii="Calibri" w:hAnsi="Calibri"/>
          <w:i/>
          <w:color w:val="404040"/>
          <w:sz w:val="20"/>
        </w:rPr>
        <w:t>Success criteria: the car travels at least 2 metres on rubber-band power; three sets of "twists vs. distance" data are recorded correctly; students correctly describe the potential-to-kinetic conversion and name at least two variables to control.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