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sz w:val="22"/>
          <w:rFonts w:ascii="Times New Roman" w:hAnsi="Times New Roman" w:eastAsia="MingLiU" w:cs="Times New Roman"/>
        </w:rPr>
        <w:t>創科班 Little Makers Class｜單元三：編程思維（不插電）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 Little Makers Class | Unit 3: Computational Thinking (Unplugged)</w:t>
      </w:r>
    </w:p>
    <w:p>
      <w:r>
        <w:rPr>
          <w:b/>
          <w:i w:val="0"/>
          <w:sz w:val="22"/>
          <w:rFonts w:ascii="Times New Roman" w:hAnsi="Times New Roman" w:eastAsia="MingLiU" w:cs="Times New Roman"/>
        </w:rPr>
        <w:t>第 11 堂：演算法——人體機械人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 Lesson 11: Algorithms — Human Robots</w:t>
      </w:r>
    </w:p>
    <w:p>
      <w:r>
        <w:rPr>
          <w:b/>
          <w:i w:val="0"/>
          <w:sz w:val="22"/>
          <w:rFonts w:ascii="Times New Roman" w:hAnsi="Times New Roman" w:eastAsia="MingLiU" w:cs="Times New Roman"/>
        </w:rPr>
        <w:t>姓名 Name：＿＿＿＿　班別 Class：＿＿＿＿　學號 No.：＿＿＿＿　日期 Date：＿＿＿＿</w:t>
      </w:r>
    </w:p>
    <w:p/>
    <w:p>
      <w:pPr>
        <w:pStyle w:val="Heading1"/>
      </w:pPr>
      <w:r>
        <w:rPr>
          <w:b/>
          <w:i w:val="0"/>
          <w:color w:val="1F497D"/>
          <w:sz w:val="32"/>
          <w:rFonts w:ascii="Times New Roman" w:hAnsi="Times New Roman" w:eastAsia="MingLiU" w:cs="Times New Roman"/>
        </w:rPr>
        <w:t>評分準則</w:t>
      </w:r>
    </w:p>
    <w:p>
      <w:r>
        <w:rPr>
          <w:b w:val="0"/>
          <w:i/>
          <w:color w:val="555555"/>
          <w:sz w:val="22"/>
          <w:rFonts w:ascii="Times New Roman" w:hAnsi="Times New Roman" w:eastAsia="MingLiU" w:cs="Times New Roman"/>
        </w:rPr>
        <w:t>Marking rubric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適用：s1-l11 家課（總分 24 分）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For: s1-l11 homework (24 marks total)</w:t>
      </w:r>
    </w:p>
    <w:p>
      <w:pPr>
        <w:pStyle w:val="Heading2"/>
      </w:pPr>
      <w:r>
        <w:rPr>
          <w:b/>
          <w:i w:val="0"/>
          <w:sz w:val="27"/>
          <w:rFonts w:ascii="Times New Roman" w:hAnsi="Times New Roman" w:eastAsia="MingLiU" w:cs="Times New Roman"/>
        </w:rPr>
        <w:t>甲部：選擇題（每題 1 分，共 4 分）</w:t>
      </w:r>
    </w:p>
    <w:p>
      <w:r>
        <w:rPr>
          <w:b w:val="0"/>
          <w:i/>
          <w:color w:val="555555"/>
          <w:sz w:val="21"/>
          <w:rFonts w:ascii="Times New Roman" w:hAnsi="Times New Roman" w:eastAsia="MingLiU" w:cs="Times New Roman"/>
        </w:rPr>
        <w:t>Section A: MC (4 marks)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題號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Q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答案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Answer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分數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Marks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B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B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B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B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</w:t>
            </w:r>
          </w:p>
        </w:tc>
      </w:tr>
    </w:tbl>
    <w:p/>
    <w:p>
      <w:pPr>
        <w:pStyle w:val="Heading2"/>
      </w:pPr>
      <w:r>
        <w:rPr>
          <w:b/>
          <w:i w:val="0"/>
          <w:sz w:val="27"/>
          <w:rFonts w:ascii="Times New Roman" w:hAnsi="Times New Roman" w:eastAsia="MingLiU" w:cs="Times New Roman"/>
        </w:rPr>
        <w:t>乙部：問答題評分表</w:t>
      </w:r>
    </w:p>
    <w:p>
      <w:r>
        <w:rPr>
          <w:b w:val="0"/>
          <w:i/>
          <w:color w:val="555555"/>
          <w:sz w:val="21"/>
          <w:rFonts w:ascii="Times New Roman" w:hAnsi="Times New Roman" w:eastAsia="MingLiU" w:cs="Times New Roman"/>
        </w:rPr>
        <w:t>Section B: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2551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評分項目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Criterion</w:t>
            </w:r>
          </w:p>
        </w:tc>
        <w:tc>
          <w:tcPr>
            <w:tcW w:type="dxa" w:w="850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滿分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Max</w:t>
            </w:r>
          </w:p>
        </w:tc>
        <w:tc>
          <w:tcPr>
            <w:tcW w:type="dxa" w:w="1984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優秀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Excellent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良好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Good</w:t>
            </w:r>
          </w:p>
        </w:tc>
        <w:tc>
          <w:tcPr>
            <w:tcW w:type="dxa" w:w="1984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尚可／需改進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Fair / Needs work</w:t>
            </w:r>
          </w:p>
        </w:tc>
        <w:tc>
          <w:tcPr>
            <w:tcW w:type="dxa" w:w="850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得分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Score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指令完整性：不少於六步，涵蓋任務全程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4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4：六步或以上，任務完整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3：五步，基本完整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1–2：步驟明顯不足或任務中斷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精確性：每步只有一個動作，用詞具體明確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5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5：全部步驟單一動作、用詞具體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4：一處輕微含糊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1–3：多處含糊或一步多動作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次序正確性：步驟按合理先後排列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4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4：次序完全合理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3：一處次序可商榷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1–2：次序混亂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長者友善：用詞淺白，考慮長者能力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3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3：用詞淺白，體貼長者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2：大致淺白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0–1：用詞艱深或不切實際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反思：指出最易誤解步驟＋具體改寫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4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4：準確指出並改寫具體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3：有指出但改寫一般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1–2：欠缺或空泛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</w:r>
          </w:p>
        </w:tc>
      </w:tr>
    </w:tbl>
    <w:p/>
    <w:p>
      <w:r>
        <w:rPr>
          <w:b w:val="0"/>
          <w:i w:val="0"/>
          <w:sz w:val="24"/>
          <w:rFonts w:ascii="Times New Roman" w:hAnsi="Times New Roman" w:eastAsia="MingLiU" w:cs="Times New Roman"/>
        </w:rPr>
        <w:t>Q3（4 分）：解釋合理 2 分（指出步驟有先後依賴關係），例子恰當 2 分。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Q3 (4 marks): reasonable explanation 2 marks (steps depend on earlier results), suitable example 2 marks.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總分 Total：＿＿＿＿／24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  <w:rFonts w:ascii="Times New Roman" w:hAnsi="Times New Roman" w:eastAsia="MingLi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MingLiU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MingLiU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MingLiU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