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18 堂｜教電腦認東西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18 | Teaching Computers to Recognise Things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評分準則（教師用）</w:t>
      </w:r>
      <w:r>
        <w:rPr>
          <w:b w:val="0"/>
          <w:color w:val="555555"/>
          <w:sz w:val="22"/>
          <w:rFonts w:ascii="Calibri" w:hAnsi="Calibri" w:eastAsia="MingLiU"/>
        </w:rPr>
        <w:br/>
        <w:t>Marking Scheme (for teachers)</w:t>
      </w:r>
    </w:p>
    <w:p>
      <w:r>
        <w:rPr>
          <w:b/>
          <w:sz w:val="22"/>
          <w:rFonts w:ascii="Calibri" w:hAnsi="Calibri" w:eastAsia="MingLiU"/>
        </w:rPr>
        <w:t>本評分準則只供教師批改時參考，請勿派發給學生。</w:t>
      </w:r>
      <w:r>
        <w:rPr>
          <w:b w:val="0"/>
          <w:sz w:val="22"/>
          <w:rFonts w:ascii="Calibri" w:hAnsi="Calibri" w:eastAsia="MingLiU"/>
        </w:rPr>
        <w:br/>
        <w:t>This marking scheme is for teachers only; do not distribute to students.</w:t>
      </w:r>
    </w:p>
    <w:p>
      <w:r>
        <w:rPr>
          <w:b/>
          <w:sz w:val="28"/>
          <w:rFonts w:ascii="Calibri" w:hAnsi="Calibri" w:eastAsia="MingLiU"/>
        </w:rPr>
        <w:t>一、家課評分表</w:t>
      </w:r>
      <w:r>
        <w:rPr>
          <w:b/>
          <w:sz w:val="24"/>
          <w:rFonts w:ascii="Calibri" w:hAnsi="Calibri" w:eastAsia="MingLiU"/>
        </w:rPr>
        <w:t xml:space="preserve">  Homework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選擇題 MC1–MC5</w:t>
              <w:br/>
              <w:t>Multiple choice MC1–MC5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 2 分，答對得 2 分，答錯得 0 分。</w:t>
              <w:br/>
              <w:t>2 marks each; 2 for correct, 0 for wrong.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Q1：認錯例子＋數據解釋</w:t>
              <w:br/>
              <w:t>Q1: Misclassification example + data explanation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例子具體 2 分；用數據解釋原因合理 3 分。</w:t>
              <w:br/>
              <w:t>2 marks for a concrete example; 3 for a reasonable data-based explanation.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Q2：光線不同的認錯</w:t>
              <w:br/>
              <w:t>Q2: Errors under different lighting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原因（數據太單一）3 分；改善方法（加入多元樣本）2 分。</w:t>
              <w:br/>
              <w:t>3 marks for the cause (data too uniform); 2 for the improvement (add diverse samples).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Q3：現實數據偏見例子</w:t>
              <w:br/>
              <w:t>Q3: Real-life data bias example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例子合理 2 分；指出數據偏差所在 3 分。</w:t>
              <w:br/>
              <w:t>2 marks for a reasonable example; 3 for identifying the data flaw.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家課總分：25 分</w:t>
      </w:r>
      <w:r>
        <w:rPr>
          <w:b w:val="0"/>
          <w:sz w:val="24"/>
          <w:rFonts w:ascii="Calibri" w:hAnsi="Calibri" w:eastAsia="MingLiU"/>
        </w:rPr>
        <w:br/>
        <w:t>Homework total: 25 marks</w:t>
      </w:r>
    </w:p>
    <w:p>
      <w:r>
        <w:rPr>
          <w:b/>
          <w:sz w:val="28"/>
          <w:rFonts w:ascii="Calibri" w:hAnsi="Calibri" w:eastAsia="MingLiU"/>
        </w:rPr>
        <w:t>二、課堂活動評分表</w:t>
      </w:r>
      <w:r>
        <w:rPr>
          <w:b/>
          <w:sz w:val="24"/>
          <w:rFonts w:ascii="Calibri" w:hAnsi="Calibri" w:eastAsia="MingLiU"/>
        </w:rPr>
        <w:t xml:space="preserve">  Class Activity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每組獨立完成訓練流程</w:t>
              <w:br/>
              <w:t>Each group completes training independently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能獨立完成開設類別、拍攝、訓練、測試得 5 分；需老師大量協助得 2–3 分。</w:t>
              <w:br/>
              <w:t>5 marks for completing class setup, capture, training and testing independently; 2–3 with heavy teacher help.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實驗記錄表</w:t>
              <w:br/>
              <w:t>Experiment log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記錄完整（樣本數、測試結果、認錯例子、原因）得 5 分；缺項酌情扣分。</w:t>
              <w:br/>
              <w:t>5 marks for a complete log (samples, test results, errors, causes); deduct for missing items.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能用數據解釋認錯</w:t>
              <w:br/>
              <w:t>Explaining errors with data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能清楚用「數據不足／太單一」解釋至少一個認錯例子得 5 分。</w:t>
              <w:br/>
              <w:t>5 marks for clearly explaining at least one error with "too little / too uniform data".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課堂活動總分：15 分</w:t>
      </w:r>
      <w:r>
        <w:rPr>
          <w:b w:val="0"/>
          <w:sz w:val="24"/>
          <w:rFonts w:ascii="Calibri" w:hAnsi="Calibri" w:eastAsia="MingLiU"/>
        </w:rPr>
        <w:br/>
        <w:t>Class activity total: 15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