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ngLiU" w:cs="MingLiU"/>
          <w:b/>
          <w:color w:val="1F4E79"/>
          <w:sz w:val="20"/>
        </w:rPr>
        <w:t>聖公會呂明才中學　S.K.H. Lui Ming Choi Secondary School</w:t>
      </w:r>
    </w:p>
    <w:p>
      <w:pPr>
        <w:jc w:val="center"/>
      </w:pPr>
      <w:r>
        <w:rPr>
          <w:rFonts w:ascii="Arial" w:hAnsi="Arial" w:eastAsia="MingLiU" w:cs="MingLiU"/>
          <w:b w:val="0"/>
          <w:color w:val="1F4E79"/>
          <w:sz w:val="20"/>
        </w:rPr>
        <w:t>創科班 Little Makers Class　｜　S1 Unit 5：關愛 Project（關愛創科專題）</w:t>
      </w:r>
    </w:p>
    <w:p>
      <w:pPr>
        <w:jc w:val="center"/>
      </w:pPr>
      <w:r>
        <w:rPr>
          <w:rFonts w:ascii="Arial" w:hAnsi="Arial" w:eastAsia="MingLiU" w:cs="MingLiU"/>
          <w:b/>
          <w:color w:val="1F4E79"/>
          <w:sz w:val="32"/>
        </w:rPr>
        <w:t>第 23 堂：動手做（一）：實物原型</w:t>
      </w:r>
    </w:p>
    <w:p>
      <w:pPr>
        <w:jc w:val="center"/>
      </w:pPr>
      <w:r>
        <w:rPr>
          <w:rFonts w:ascii="Arial" w:hAnsi="Arial" w:eastAsia="MingLiU" w:cs="MingLiU"/>
          <w:b/>
          <w:color w:val="1F4E79"/>
          <w:sz w:val="26"/>
        </w:rPr>
        <w:t>Lesson 23: Making the Physical Prototype I</w:t>
      </w:r>
    </w:p>
    <w:p>
      <w:pPr>
        <w:jc w:val="center"/>
      </w:pPr>
      <w:r>
        <w:rPr>
          <w:rFonts w:ascii="Arial" w:hAnsi="Arial" w:eastAsia="MingLiU" w:cs="MingLiU"/>
          <w:b w:val="0"/>
          <w:sz w:val="20"/>
        </w:rPr>
        <w:t>姓名 Name：＿＿＿＿　　班別 Class：＿＿＿＿　　學號 No.：＿＿＿＿　　日期 Date (DD-MM-YYYY)：＿＿＿＿</w:t>
      </w:r>
    </w:p>
    <w:p>
      <w:pPr>
        <w:pBdr>
          <w:bottom w:val="single" w:sz="6" w:color="1F4E79"/>
        </w:pBdr>
      </w:pPr>
    </w:p>
    <w:p>
      <w:pPr>
        <w:jc w:val="center"/>
      </w:pPr>
      <w:r>
        <w:rPr>
          <w:rFonts w:ascii="Arial" w:hAnsi="Arial" w:eastAsia="MingLiU" w:cs="MingLiU"/>
          <w:b/>
          <w:color w:val="E36C0A"/>
          <w:sz w:val="24"/>
        </w:rPr>
        <w:t>評分準則</w:t>
      </w:r>
    </w:p>
    <w:p>
      <w:pPr>
        <w:jc w:val="center"/>
      </w:pPr>
      <w:r>
        <w:rPr>
          <w:rFonts w:ascii="Arial" w:hAnsi="Arial" w:eastAsia="MingLiU" w:cs="MingLiU"/>
          <w:b/>
          <w:color w:val="E36C0A"/>
          <w:sz w:val="22"/>
        </w:rPr>
        <w:t>Assessment Rubric</w:t>
      </w:r>
    </w:p>
    <w:p>
      <w:r>
        <w:rPr>
          <w:rFonts w:ascii="Arial" w:hAnsi="Arial" w:eastAsia="MingLiU" w:cs="MingLiU"/>
          <w:b w:val="0"/>
          <w:sz w:val="22"/>
        </w:rPr>
        <w:t>本評分表用於第 23 堂實物原型、製作日誌及安全表現，總分 20 分。</w:t>
      </w:r>
      <w:r>
        <w:rPr>
          <w:rFonts w:ascii="Arial" w:hAnsi="Arial" w:eastAsia="MingLiU" w:cs="MingLiU"/>
          <w:b w:val="0"/>
          <w:color w:val="404040"/>
          <w:sz w:val="20"/>
        </w:rPr>
        <w:br/>
        <w:t>This rubric is for Lesson 23’s physical prototype, making log and safety performance. Total: 20 marks.</w:t>
      </w:r>
    </w:p>
    <w:p>
      <w:r>
        <w:rPr>
          <w:rFonts w:ascii="Arial" w:hAnsi="Arial" w:eastAsia="MingLiU" w:cs="MingLiU"/>
          <w:b w:val="0"/>
          <w:sz w:val="20"/>
        </w:rPr>
        <w:t>組別 Group：＿＿＿＿　　組員 Members：＿＿＿＿　　日期 Date (DD-MM-YYYY)：＿＿＿＿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rFonts w:ascii="Arial" w:hAnsi="Arial" w:eastAsia="MingLiU" w:cs="MingLiU"/>
                <w:b/>
                <w:sz w:val="21"/>
              </w:rPr>
              <w:t>評分項目</w:t>
            </w:r>
            <w:r>
              <w:rPr>
                <w:rFonts w:ascii="Arial" w:hAnsi="Arial" w:eastAsia="MingLiU" w:cs="MingLiU"/>
                <w:b/>
                <w:sz w:val="21"/>
              </w:rPr>
              <w:br/>
              <w:t>Criteria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Arial" w:hAnsi="Arial" w:eastAsia="MingLiU" w:cs="MingLiU"/>
                <w:b/>
                <w:sz w:val="21"/>
              </w:rPr>
              <w:t>比重</w:t>
            </w:r>
            <w:r>
              <w:rPr>
                <w:rFonts w:ascii="Arial" w:hAnsi="Arial" w:eastAsia="MingLiU" w:cs="MingLiU"/>
                <w:b/>
                <w:sz w:val="21"/>
              </w:rPr>
              <w:br/>
              <w:t>Weight</w:t>
            </w:r>
          </w:p>
        </w:tc>
        <w:tc>
          <w:tcPr>
            <w:tcW w:type="dxa" w:w="1474"/>
            <w:shd w:val="clear" w:fill="D9E2F3"/>
          </w:tcPr>
          <w:p>
            <w:r/>
            <w:r>
              <w:rPr>
                <w:rFonts w:ascii="Arial" w:hAnsi="Arial" w:eastAsia="MingLiU" w:cs="MingLiU"/>
                <w:b/>
                <w:sz w:val="21"/>
              </w:rPr>
              <w:t>優異 (4)</w:t>
            </w:r>
            <w:r>
              <w:rPr>
                <w:rFonts w:ascii="Arial" w:hAnsi="Arial" w:eastAsia="MingLiU" w:cs="MingLiU"/>
                <w:b/>
                <w:sz w:val="21"/>
              </w:rPr>
              <w:br/>
              <w:t>Excellent</w:t>
            </w:r>
          </w:p>
        </w:tc>
        <w:tc>
          <w:tcPr>
            <w:tcW w:type="dxa" w:w="1474"/>
            <w:shd w:val="clear" w:fill="D9E2F3"/>
          </w:tcPr>
          <w:p>
            <w:r/>
            <w:r>
              <w:rPr>
                <w:rFonts w:ascii="Arial" w:hAnsi="Arial" w:eastAsia="MingLiU" w:cs="MingLiU"/>
                <w:b/>
                <w:sz w:val="21"/>
              </w:rPr>
              <w:t>良好 (3)</w:t>
            </w:r>
            <w:r>
              <w:rPr>
                <w:rFonts w:ascii="Arial" w:hAnsi="Arial" w:eastAsia="MingLiU" w:cs="MingLiU"/>
                <w:b/>
                <w:sz w:val="21"/>
              </w:rPr>
              <w:br/>
              <w:t>Good</w:t>
            </w:r>
          </w:p>
        </w:tc>
        <w:tc>
          <w:tcPr>
            <w:tcW w:type="dxa" w:w="1474"/>
            <w:shd w:val="clear" w:fill="D9E2F3"/>
          </w:tcPr>
          <w:p>
            <w:r/>
            <w:r>
              <w:rPr>
                <w:rFonts w:ascii="Arial" w:hAnsi="Arial" w:eastAsia="MingLiU" w:cs="MingLiU"/>
                <w:b/>
                <w:sz w:val="21"/>
              </w:rPr>
              <w:t>尚可 (2)</w:t>
            </w:r>
            <w:r>
              <w:rPr>
                <w:rFonts w:ascii="Arial" w:hAnsi="Arial" w:eastAsia="MingLiU" w:cs="MingLiU"/>
                <w:b/>
                <w:sz w:val="21"/>
              </w:rPr>
              <w:br/>
              <w:t>Fair</w:t>
            </w:r>
          </w:p>
        </w:tc>
        <w:tc>
          <w:tcPr>
            <w:tcW w:type="dxa" w:w="1474"/>
            <w:shd w:val="clear" w:fill="D9E2F3"/>
          </w:tcPr>
          <w:p>
            <w:r/>
            <w:r>
              <w:rPr>
                <w:rFonts w:ascii="Arial" w:hAnsi="Arial" w:eastAsia="MingLiU" w:cs="MingLiU"/>
                <w:b/>
                <w:sz w:val="21"/>
              </w:rPr>
              <w:t>待改善 (1)</w:t>
            </w:r>
            <w:r>
              <w:rPr>
                <w:rFonts w:ascii="Arial" w:hAnsi="Arial" w:eastAsia="MingLiU" w:cs="MingLiU"/>
                <w:b/>
                <w:sz w:val="21"/>
              </w:rPr>
              <w:br/>
              <w:t>Needs improvement</w:t>
            </w:r>
          </w:p>
        </w:tc>
        <w:tc>
          <w:tcPr>
            <w:tcW w:type="dxa" w:w="794"/>
            <w:shd w:val="clear" w:fill="D9E2F3"/>
          </w:tcPr>
          <w:p>
            <w:r/>
            <w:r>
              <w:rPr>
                <w:rFonts w:ascii="Arial" w:hAnsi="Arial" w:eastAsia="MingLiU" w:cs="MingLiU"/>
                <w:b/>
                <w:sz w:val="21"/>
              </w:rPr>
              <w:t>得分</w:t>
            </w:r>
            <w:r>
              <w:rPr>
                <w:rFonts w:ascii="Arial" w:hAnsi="Arial" w:eastAsia="MingLiU" w:cs="MingLiU"/>
                <w:b/>
                <w:sz w:val="21"/>
              </w:rPr>
              <w:br/>
              <w:t>Score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與設計圖相符程度</w:t>
            </w:r>
            <w:r>
              <w:rPr>
                <w:rFonts w:ascii="Arial" w:hAnsi="Arial" w:eastAsia="MingLiU" w:cs="MingLiU"/>
                <w:b w:val="0"/>
                <w:sz w:val="21"/>
              </w:rPr>
              <w:br/>
              <w:t>Fidelity to the design sketch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5 分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原型與設計圖基本一致，主要結構和尺寸相符。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大致相符，個別地方有改動但合理。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多處與設計圖不符。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與設計圖完全脫節。</w:t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結構穩固</w:t>
            </w:r>
            <w:r>
              <w:rPr>
                <w:rFonts w:ascii="Arial" w:hAnsi="Arial" w:eastAsia="MingLiU" w:cs="MingLiU"/>
                <w:b w:val="0"/>
                <w:sz w:val="21"/>
              </w:rPr>
              <w:br/>
              <w:t>Structural stability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4 分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結構穩固，能正常豎立／使用。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基本穩固，輕微搖晃。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明顯不穩，影響使用。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一碰即散／無法使用。</w:t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完成度</w:t>
            </w:r>
            <w:r>
              <w:rPr>
                <w:rFonts w:ascii="Arial" w:hAnsi="Arial" w:eastAsia="MingLiU" w:cs="MingLiU"/>
                <w:b w:val="0"/>
                <w:sz w:val="21"/>
              </w:rPr>
              <w:br/>
              <w:t>Completeness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3 分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完成一半以上進度，核心部件齊備。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完成約一半。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只完成少部分。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幾乎沒有進展。</w:t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製作日誌</w:t>
            </w:r>
            <w:r>
              <w:rPr>
                <w:rFonts w:ascii="Arial" w:hAnsi="Arial" w:eastAsia="MingLiU" w:cs="MingLiU"/>
                <w:b w:val="0"/>
                <w:sz w:val="21"/>
              </w:rPr>
              <w:br/>
              <w:t>Making log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5 分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五欄俱全，問題與解決方法寫得具體，另有測試結果與改良方向。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五欄俱全，但描述較空泛。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缺少一至兩欄。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沒有填寫或內容敷衍。</w:t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安全守則遵守</w:t>
            </w:r>
            <w:r>
              <w:rPr>
                <w:rFonts w:ascii="Arial" w:hAnsi="Arial" w:eastAsia="MingLiU" w:cs="MingLiU"/>
                <w:b w:val="0"/>
                <w:sz w:val="21"/>
              </w:rPr>
              <w:br/>
              <w:t>Safety compliance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3 分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全程遵守安全守則，無危險行為。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大致遵守，經提醒後改正。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多次違規。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出現危險行為。</w:t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</w:r>
          </w:p>
        </w:tc>
      </w:tr>
    </w:tbl>
    <w:p>
      <w:pPr>
        <w:spacing w:after="40"/>
      </w:pPr>
    </w:p>
    <w:p>
      <w:r>
        <w:rPr>
          <w:rFonts w:ascii="Arial" w:hAnsi="Arial" w:eastAsia="MingLiU" w:cs="MingLiU"/>
          <w:b/>
          <w:sz w:val="22"/>
        </w:rPr>
        <w:t>總分 Total：＿＿＿＿ / 20　　教師簽署 Teacher's signature：＿＿＿＿　　日期 Date：＿＿＿＿</w:t>
      </w:r>
    </w:p>
    <w:p>
      <w:r>
        <w:rPr>
          <w:rFonts w:ascii="Arial" w:hAnsi="Arial" w:eastAsia="MingLiU" w:cs="MingLiU"/>
          <w:b w:val="0"/>
          <w:sz w:val="20"/>
        </w:rPr>
        <w:t>註：各級分數按比重換算；教師可按實際情況微調。</w:t>
      </w:r>
      <w:r>
        <w:rPr>
          <w:rFonts w:ascii="Arial" w:hAnsi="Arial" w:eastAsia="MingLiU" w:cs="MingLiU"/>
          <w:b w:val="0"/>
          <w:color w:val="404040"/>
          <w:sz w:val="20"/>
        </w:rPr>
        <w:br/>
        <w:t>Note: level scores are converted by weight; the teacher may fine-tune as appropriate.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MingLiU" w:cs="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