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8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進階電路：串聯並聯</w:t>
      </w:r>
      <w:r>
        <w:rPr>
          <w:rFonts w:ascii="Calibri" w:hAnsi="Calibri" w:eastAsia="MingLiU"/>
          <w:b/>
          <w:sz w:val="24"/>
        </w:rPr>
        <w:br/>
        <w:t>Series and Parallel Circuits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評分準則 ｜ Marking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評分項目 Criterion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比重 Weight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優異 Excellent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良好 Good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尚可 Fair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/>
                <w:sz w:val="22"/>
              </w:rPr>
              <w:t>待改善 Needs improvement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實作 Practical — 正確連接兩種電路並安全操作 Both circuits connected correctly and safely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兩種接法全對，操作安全 Both correct, safe operation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大致正確，小錯能自行修正 Mostly correct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接法有明顯錯誤 Noticeable wiring 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未能完成接線或有危險操作 Unable to wire or unsafe operation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理解 Understanding — 準確比較串並聯的分別 Accurate comparison of series and parallel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40%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三方面比較全對並能解釋 All three aspects correct with explanations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三方面大致正確 Mostly correct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比較有明顯錯誤 Noticeable errors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未能比較 Unable to compare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設計 Design — 小夜燈設計合理並具節能考慮 Sensible night-light design with energy saving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接法正確、開關位置合理、省電說明具體 Correct wiring, sensible switches, specific saving notes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設計合理，省電說明較空泛 Sensible but vague saving notes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設計有明顯不合理之處 Noticeably flawed design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MingLiU"/>
                <w:b w:val="0"/>
                <w:sz w:val="22"/>
              </w:rPr>
              <w:t>未完成設計 No design completed</w:t>
            </w:r>
          </w:p>
        </w:tc>
      </w:tr>
    </w:tbl>
    <w:p>
      <w:r>
        <w:rPr>
          <w:rFonts w:ascii="Calibri" w:hAnsi="Calibri" w:eastAsia="MingLiU"/>
          <w:b w:val="0"/>
          <w:sz w:val="24"/>
        </w:rPr>
        <w:t>註：物料成本為大約估算，僅供參考。Note: material costs are rough estimates for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