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rPr>
      </w:pPr>
      <w:r>
        <w:rPr>
          <w:rFonts w:hint="eastAsia" w:ascii="黑体" w:hAnsi="黑体" w:eastAsia="黑体"/>
        </w:rPr>
        <w:t>测试报告</w:t>
      </w:r>
    </w:p>
    <w:p>
      <w:pPr>
        <w:jc w:val="center"/>
        <w:rPr>
          <w:rFonts w:hint="eastAsia" w:eastAsia="黑体"/>
          <w:lang w:val="en-US" w:eastAsia="zh-CN"/>
        </w:rPr>
      </w:pPr>
      <w:r>
        <w:rPr>
          <w:rFonts w:hint="eastAsia" w:eastAsia="黑体"/>
          <w:lang w:val="en-US" w:eastAsia="zh-CN"/>
        </w:rPr>
        <w:t>对方小组编号：04</w:t>
      </w:r>
    </w:p>
    <w:p>
      <w:pPr>
        <w:jc w:val="center"/>
        <w:rPr>
          <w:rFonts w:hint="default" w:eastAsia="黑体"/>
          <w:lang w:val="en-US" w:eastAsia="zh-CN"/>
        </w:rPr>
      </w:pPr>
      <w:r>
        <w:rPr>
          <w:rFonts w:hint="eastAsia" w:eastAsia="黑体"/>
          <w:lang w:val="en-US" w:eastAsia="zh-CN"/>
        </w:rPr>
        <w:t>对方小组成员：周林宽、郑贤瑶、陈叙融、杜熙</w:t>
      </w:r>
    </w:p>
    <w:p>
      <w:pPr>
        <w:pStyle w:val="3"/>
        <w:rPr>
          <w:rFonts w:ascii="黑体" w:hAnsi="黑体" w:eastAsia="黑体"/>
          <w:sz w:val="36"/>
          <w:szCs w:val="36"/>
        </w:rPr>
      </w:pPr>
      <w:r>
        <w:rPr>
          <w:rFonts w:hint="eastAsia" w:ascii="黑体" w:hAnsi="黑体" w:eastAsia="黑体"/>
          <w:sz w:val="36"/>
          <w:szCs w:val="36"/>
        </w:rPr>
        <w:t>1.</w:t>
      </w:r>
      <w:r>
        <w:rPr>
          <w:rFonts w:ascii="黑体" w:hAnsi="黑体" w:eastAsia="黑体"/>
        </w:rPr>
        <w:t>测试方法</w:t>
      </w:r>
      <w:bookmarkStart w:id="0" w:name="_GoBack"/>
      <w:bookmarkEnd w:id="0"/>
    </w:p>
    <w:p>
      <w:pPr>
        <w:pStyle w:val="4"/>
        <w:rPr>
          <w:rFonts w:ascii="黑体" w:hAnsi="黑体" w:eastAsia="黑体"/>
          <w:sz w:val="28"/>
          <w:szCs w:val="28"/>
        </w:rPr>
      </w:pPr>
      <w:r>
        <w:rPr>
          <w:rFonts w:hint="eastAsia" w:ascii="黑体" w:hAnsi="黑体" w:eastAsia="黑体"/>
          <w:sz w:val="28"/>
          <w:szCs w:val="28"/>
        </w:rPr>
        <w:t>1</w:t>
      </w:r>
      <w:r>
        <w:rPr>
          <w:rFonts w:ascii="黑体" w:hAnsi="黑体" w:eastAsia="黑体"/>
          <w:sz w:val="28"/>
          <w:szCs w:val="28"/>
        </w:rPr>
        <w:t>.1 测试环境</w:t>
      </w:r>
    </w:p>
    <w:p>
      <w:pPr>
        <w:rPr>
          <w:rFonts w:ascii="宋体" w:hAnsi="宋体" w:eastAsia="宋体"/>
          <w:sz w:val="24"/>
          <w:szCs w:val="28"/>
        </w:rPr>
      </w:pPr>
      <w:r>
        <w:rPr>
          <w:rFonts w:hint="eastAsia" w:ascii="宋体" w:hAnsi="宋体" w:eastAsia="宋体"/>
          <w:sz w:val="24"/>
          <w:szCs w:val="28"/>
        </w:rPr>
        <w:t>硬件环境：</w:t>
      </w:r>
      <w:r>
        <w:rPr>
          <w:rFonts w:ascii="宋体" w:hAnsi="宋体" w:eastAsia="宋体"/>
          <w:sz w:val="24"/>
          <w:szCs w:val="28"/>
        </w:rPr>
        <w:t xml:space="preserve">NVIDIA </w:t>
      </w:r>
      <w:r>
        <w:rPr>
          <w:rFonts w:hint="eastAsia" w:ascii="宋体" w:hAnsi="宋体" w:eastAsia="宋体"/>
          <w:sz w:val="24"/>
          <w:szCs w:val="28"/>
        </w:rPr>
        <w:t>3090</w:t>
      </w:r>
      <w:r>
        <w:rPr>
          <w:rFonts w:ascii="宋体" w:hAnsi="宋体" w:eastAsia="宋体"/>
          <w:sz w:val="24"/>
          <w:szCs w:val="28"/>
        </w:rPr>
        <w:t xml:space="preserve"> GPU</w:t>
      </w:r>
      <w:r>
        <w:rPr>
          <w:rFonts w:hint="eastAsia" w:ascii="宋体" w:hAnsi="宋体" w:eastAsia="宋体"/>
          <w:sz w:val="24"/>
          <w:szCs w:val="28"/>
        </w:rPr>
        <w:t xml:space="preserve"> x 2</w:t>
      </w:r>
      <w:r>
        <w:rPr>
          <w:rFonts w:ascii="宋体" w:hAnsi="宋体" w:eastAsia="宋体"/>
          <w:sz w:val="24"/>
          <w:szCs w:val="28"/>
        </w:rPr>
        <w:t>，具备</w:t>
      </w:r>
      <w:r>
        <w:rPr>
          <w:rFonts w:hint="eastAsia" w:ascii="宋体" w:hAnsi="宋体" w:eastAsia="宋体"/>
          <w:sz w:val="24"/>
          <w:szCs w:val="28"/>
        </w:rPr>
        <w:t>约50</w:t>
      </w:r>
      <w:r>
        <w:rPr>
          <w:rFonts w:ascii="宋体" w:hAnsi="宋体" w:eastAsia="宋体"/>
          <w:sz w:val="24"/>
          <w:szCs w:val="28"/>
        </w:rPr>
        <w:t xml:space="preserve"> GB显存</w:t>
      </w:r>
    </w:p>
    <w:p>
      <w:pPr>
        <w:rPr>
          <w:rFonts w:ascii="宋体" w:hAnsi="宋体" w:eastAsia="宋体"/>
          <w:sz w:val="24"/>
          <w:szCs w:val="28"/>
        </w:rPr>
      </w:pPr>
      <w:r>
        <w:rPr>
          <w:rFonts w:hint="eastAsia" w:ascii="宋体" w:hAnsi="宋体" w:eastAsia="宋体"/>
          <w:sz w:val="24"/>
          <w:szCs w:val="28"/>
        </w:rPr>
        <w:t>软件框架：Pytorch</w:t>
      </w:r>
      <w:r>
        <w:rPr>
          <w:rFonts w:ascii="宋体" w:hAnsi="宋体" w:eastAsia="宋体"/>
          <w:sz w:val="24"/>
          <w:szCs w:val="28"/>
        </w:rPr>
        <w:t xml:space="preserve"> </w:t>
      </w:r>
    </w:p>
    <w:p>
      <w:pPr>
        <w:pStyle w:val="4"/>
        <w:rPr>
          <w:rFonts w:ascii="黑体" w:hAnsi="黑体" w:eastAsia="黑体"/>
          <w:sz w:val="28"/>
          <w:szCs w:val="28"/>
        </w:rPr>
      </w:pPr>
      <w:r>
        <w:rPr>
          <w:rFonts w:hint="eastAsia" w:ascii="黑体" w:hAnsi="黑体" w:eastAsia="黑体"/>
          <w:sz w:val="28"/>
          <w:szCs w:val="28"/>
        </w:rPr>
        <w:t>1</w:t>
      </w:r>
      <w:r>
        <w:rPr>
          <w:rFonts w:ascii="黑体" w:hAnsi="黑体" w:eastAsia="黑体"/>
          <w:sz w:val="28"/>
          <w:szCs w:val="28"/>
        </w:rPr>
        <w:t>.2 数据集</w:t>
      </w:r>
    </w:p>
    <w:p>
      <w:pPr>
        <w:rPr>
          <w:rFonts w:ascii="宋体" w:hAnsi="宋体" w:eastAsia="宋体"/>
          <w:sz w:val="24"/>
          <w:szCs w:val="28"/>
        </w:rPr>
      </w:pPr>
      <w:r>
        <w:rPr>
          <w:rFonts w:hint="eastAsia" w:ascii="宋体" w:hAnsi="宋体" w:eastAsia="宋体"/>
          <w:b/>
          <w:bCs/>
          <w:sz w:val="24"/>
          <w:szCs w:val="28"/>
        </w:rPr>
        <w:t>MM-WHS 2017数据集</w:t>
      </w:r>
      <w:r>
        <w:rPr>
          <w:rFonts w:hint="eastAsia" w:ascii="宋体" w:hAnsi="宋体" w:eastAsia="宋体"/>
          <w:sz w:val="24"/>
          <w:szCs w:val="28"/>
        </w:rPr>
        <w:t>是用于多模态全心分割的数据集。提供 20个标记和 40个未标记的 CT 图像，20个标记和 40个未标记的 MRI图像。共120张在真实临床环境中采集的多模态心脏图像。</w:t>
      </w:r>
    </w:p>
    <w:p>
      <w:pPr>
        <w:pStyle w:val="5"/>
        <w:jc w:val="center"/>
        <w:rPr>
          <w:rFonts w:ascii="宋体" w:hAnsi="宋体" w:eastAsia="宋体"/>
          <w:sz w:val="24"/>
          <w:szCs w:val="28"/>
        </w:rPr>
      </w:pPr>
      <w:r>
        <w:t xml:space="preserve">表 </w:t>
      </w:r>
      <w:r>
        <w:fldChar w:fldCharType="begin"/>
      </w:r>
      <w:r>
        <w:instrText xml:space="preserve"> SEQ 表 \* ARABIC </w:instrText>
      </w:r>
      <w:r>
        <w:fldChar w:fldCharType="separate"/>
      </w:r>
      <w:r>
        <w:t>1</w:t>
      </w:r>
      <w:r>
        <w:fldChar w:fldCharType="end"/>
      </w:r>
      <w:r>
        <w:rPr>
          <w:rFonts w:hint="eastAsia"/>
        </w:rPr>
        <w:t xml:space="preserve"> </w:t>
      </w:r>
      <w:r>
        <w:t>MM-WHS 2017数据集</w:t>
      </w:r>
      <w:r>
        <w:rPr>
          <w:rFonts w:hint="eastAsia"/>
        </w:rPr>
        <w:t>中所包含的样本信息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348"/>
        <w:gridCol w:w="606"/>
        <w:gridCol w:w="660"/>
        <w:gridCol w:w="856"/>
        <w:gridCol w:w="675"/>
        <w:gridCol w:w="590"/>
        <w:gridCol w:w="590"/>
        <w:gridCol w:w="3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90" w:type="dxa"/>
              <w:bottom w:w="60" w:type="dxa"/>
              <w:right w:w="90" w:type="dxa"/>
            </w:tcMar>
            <w:vAlign w:val="center"/>
          </w:tcPr>
          <w:p>
            <w:pPr>
              <w:widowControl/>
              <w:spacing w:before="240" w:after="60"/>
              <w:jc w:val="center"/>
              <w:rPr>
                <w:rFonts w:ascii="Helvetica" w:hAnsi="Helvetica" w:eastAsia="宋体" w:cs="Helvetica"/>
                <w:b/>
                <w:bCs/>
                <w:color w:val="060607"/>
                <w:spacing w:val="8"/>
                <w:kern w:val="0"/>
                <w:szCs w:val="21"/>
                <w14:ligatures w14:val="none"/>
              </w:rPr>
            </w:pPr>
            <w:r>
              <w:rPr>
                <w:rFonts w:ascii="Helvetica" w:hAnsi="Helvetica" w:eastAsia="宋体" w:cs="Helvetica"/>
                <w:b/>
                <w:bCs/>
                <w:color w:val="060607"/>
                <w:spacing w:val="8"/>
                <w:kern w:val="0"/>
                <w:szCs w:val="21"/>
                <w14:ligatures w14:val="none"/>
              </w:rPr>
              <w:t>数据集名称</w:t>
            </w:r>
          </w:p>
        </w:tc>
        <w:tc>
          <w:tcPr>
            <w:tcW w:w="0" w:type="auto"/>
            <w:shd w:val="clear" w:color="auto" w:fill="FFFFFF"/>
            <w:tcMar>
              <w:top w:w="60" w:type="dxa"/>
              <w:left w:w="90" w:type="dxa"/>
              <w:bottom w:w="60" w:type="dxa"/>
              <w:right w:w="90" w:type="dxa"/>
            </w:tcMar>
            <w:vAlign w:val="center"/>
          </w:tcPr>
          <w:p>
            <w:pPr>
              <w:widowControl/>
              <w:spacing w:before="240" w:after="60"/>
              <w:jc w:val="center"/>
              <w:rPr>
                <w:rFonts w:ascii="Helvetica" w:hAnsi="Helvetica" w:eastAsia="宋体" w:cs="Helvetica"/>
                <w:b/>
                <w:bCs/>
                <w:color w:val="060607"/>
                <w:spacing w:val="8"/>
                <w:kern w:val="0"/>
                <w:szCs w:val="21"/>
                <w14:ligatures w14:val="none"/>
              </w:rPr>
            </w:pPr>
            <w:r>
              <w:rPr>
                <w:rFonts w:ascii="Helvetica" w:hAnsi="Helvetica" w:eastAsia="宋体" w:cs="Helvetica"/>
                <w:b/>
                <w:bCs/>
                <w:color w:val="060607"/>
                <w:spacing w:val="8"/>
                <w:kern w:val="0"/>
                <w:szCs w:val="21"/>
                <w14:ligatures w14:val="none"/>
              </w:rPr>
              <w:t>模态</w:t>
            </w:r>
          </w:p>
        </w:tc>
        <w:tc>
          <w:tcPr>
            <w:tcW w:w="0" w:type="auto"/>
            <w:shd w:val="clear" w:color="auto" w:fill="FFFFFF"/>
            <w:tcMar>
              <w:top w:w="60" w:type="dxa"/>
              <w:left w:w="90" w:type="dxa"/>
              <w:bottom w:w="60" w:type="dxa"/>
              <w:right w:w="90" w:type="dxa"/>
            </w:tcMar>
            <w:vAlign w:val="center"/>
          </w:tcPr>
          <w:p>
            <w:pPr>
              <w:widowControl/>
              <w:spacing w:before="240" w:after="60"/>
              <w:jc w:val="center"/>
              <w:rPr>
                <w:rFonts w:ascii="Helvetica" w:hAnsi="Helvetica" w:eastAsia="宋体" w:cs="Helvetica"/>
                <w:b/>
                <w:bCs/>
                <w:color w:val="060607"/>
                <w:spacing w:val="8"/>
                <w:kern w:val="0"/>
                <w:szCs w:val="21"/>
                <w14:ligatures w14:val="none"/>
              </w:rPr>
            </w:pPr>
            <w:r>
              <w:rPr>
                <w:rFonts w:ascii="Helvetica" w:hAnsi="Helvetica" w:eastAsia="宋体" w:cs="Helvetica"/>
                <w:b/>
                <w:bCs/>
                <w:color w:val="060607"/>
                <w:spacing w:val="8"/>
                <w:kern w:val="0"/>
                <w:szCs w:val="21"/>
                <w14:ligatures w14:val="none"/>
              </w:rPr>
              <w:t>任务类型</w:t>
            </w:r>
          </w:p>
        </w:tc>
        <w:tc>
          <w:tcPr>
            <w:tcW w:w="0" w:type="auto"/>
            <w:shd w:val="clear" w:color="auto" w:fill="FFFFFF"/>
            <w:tcMar>
              <w:top w:w="60" w:type="dxa"/>
              <w:left w:w="90" w:type="dxa"/>
              <w:bottom w:w="60" w:type="dxa"/>
              <w:right w:w="90" w:type="dxa"/>
            </w:tcMar>
            <w:vAlign w:val="center"/>
          </w:tcPr>
          <w:p>
            <w:pPr>
              <w:widowControl/>
              <w:spacing w:before="240" w:after="60"/>
              <w:jc w:val="center"/>
              <w:rPr>
                <w:rFonts w:ascii="Helvetica" w:hAnsi="Helvetica" w:eastAsia="宋体" w:cs="Helvetica"/>
                <w:b/>
                <w:bCs/>
                <w:color w:val="060607"/>
                <w:spacing w:val="8"/>
                <w:kern w:val="0"/>
                <w:szCs w:val="21"/>
                <w14:ligatures w14:val="none"/>
              </w:rPr>
            </w:pPr>
            <w:r>
              <w:rPr>
                <w:rFonts w:ascii="Helvetica" w:hAnsi="Helvetica" w:eastAsia="宋体" w:cs="Helvetica"/>
                <w:b/>
                <w:bCs/>
                <w:color w:val="060607"/>
                <w:spacing w:val="8"/>
                <w:kern w:val="0"/>
                <w:szCs w:val="21"/>
                <w14:ligatures w14:val="none"/>
              </w:rPr>
              <w:t>储存格式</w:t>
            </w:r>
          </w:p>
        </w:tc>
        <w:tc>
          <w:tcPr>
            <w:tcW w:w="0" w:type="auto"/>
            <w:shd w:val="clear" w:color="auto" w:fill="FFFFFF"/>
            <w:tcMar>
              <w:top w:w="60" w:type="dxa"/>
              <w:left w:w="90" w:type="dxa"/>
              <w:bottom w:w="60" w:type="dxa"/>
              <w:right w:w="90" w:type="dxa"/>
            </w:tcMar>
            <w:vAlign w:val="center"/>
          </w:tcPr>
          <w:p>
            <w:pPr>
              <w:widowControl/>
              <w:spacing w:before="240" w:after="60"/>
              <w:jc w:val="center"/>
              <w:rPr>
                <w:rFonts w:ascii="Helvetica" w:hAnsi="Helvetica" w:eastAsia="宋体" w:cs="Helvetica"/>
                <w:b/>
                <w:bCs/>
                <w:color w:val="060607"/>
                <w:spacing w:val="8"/>
                <w:kern w:val="0"/>
                <w:szCs w:val="21"/>
                <w14:ligatures w14:val="none"/>
              </w:rPr>
            </w:pPr>
            <w:r>
              <w:rPr>
                <w:rFonts w:ascii="Helvetica" w:hAnsi="Helvetica" w:eastAsia="宋体" w:cs="Helvetica"/>
                <w:b/>
                <w:bCs/>
                <w:color w:val="060607"/>
                <w:spacing w:val="8"/>
                <w:kern w:val="0"/>
                <w:szCs w:val="21"/>
                <w14:ligatures w14:val="none"/>
              </w:rPr>
              <w:t>标签数量</w:t>
            </w:r>
          </w:p>
        </w:tc>
        <w:tc>
          <w:tcPr>
            <w:tcW w:w="0" w:type="auto"/>
            <w:shd w:val="clear" w:color="auto" w:fill="FFFFFF"/>
            <w:tcMar>
              <w:top w:w="60" w:type="dxa"/>
              <w:left w:w="90" w:type="dxa"/>
              <w:bottom w:w="60" w:type="dxa"/>
              <w:right w:w="90" w:type="dxa"/>
            </w:tcMar>
            <w:vAlign w:val="center"/>
          </w:tcPr>
          <w:p>
            <w:pPr>
              <w:widowControl/>
              <w:spacing w:before="240" w:after="60"/>
              <w:jc w:val="center"/>
              <w:rPr>
                <w:rFonts w:ascii="Helvetica" w:hAnsi="Helvetica" w:eastAsia="宋体" w:cs="Helvetica"/>
                <w:b/>
                <w:bCs/>
                <w:color w:val="060607"/>
                <w:spacing w:val="8"/>
                <w:kern w:val="0"/>
                <w:szCs w:val="21"/>
                <w14:ligatures w14:val="none"/>
              </w:rPr>
            </w:pPr>
            <w:r>
              <w:rPr>
                <w:rFonts w:ascii="Helvetica" w:hAnsi="Helvetica" w:eastAsia="宋体" w:cs="Helvetica"/>
                <w:b/>
                <w:bCs/>
                <w:color w:val="060607"/>
                <w:spacing w:val="8"/>
                <w:kern w:val="0"/>
                <w:szCs w:val="21"/>
                <w14:ligatures w14:val="none"/>
              </w:rPr>
              <w:t>已标记</w:t>
            </w:r>
          </w:p>
        </w:tc>
        <w:tc>
          <w:tcPr>
            <w:tcW w:w="0" w:type="auto"/>
            <w:shd w:val="clear" w:color="auto" w:fill="FFFFFF"/>
            <w:tcMar>
              <w:top w:w="60" w:type="dxa"/>
              <w:left w:w="90" w:type="dxa"/>
              <w:bottom w:w="60" w:type="dxa"/>
              <w:right w:w="90" w:type="dxa"/>
            </w:tcMar>
            <w:vAlign w:val="center"/>
          </w:tcPr>
          <w:p>
            <w:pPr>
              <w:widowControl/>
              <w:spacing w:before="240" w:after="60"/>
              <w:jc w:val="center"/>
              <w:rPr>
                <w:rFonts w:ascii="Helvetica" w:hAnsi="Helvetica" w:eastAsia="宋体" w:cs="Helvetica"/>
                <w:b/>
                <w:bCs/>
                <w:color w:val="060607"/>
                <w:spacing w:val="8"/>
                <w:kern w:val="0"/>
                <w:szCs w:val="21"/>
                <w14:ligatures w14:val="none"/>
              </w:rPr>
            </w:pPr>
            <w:r>
              <w:rPr>
                <w:rFonts w:ascii="Helvetica" w:hAnsi="Helvetica" w:eastAsia="宋体" w:cs="Helvetica"/>
                <w:b/>
                <w:bCs/>
                <w:color w:val="060607"/>
                <w:spacing w:val="8"/>
                <w:kern w:val="0"/>
                <w:szCs w:val="21"/>
                <w14:ligatures w14:val="none"/>
              </w:rPr>
              <w:t>未标记</w:t>
            </w:r>
          </w:p>
        </w:tc>
        <w:tc>
          <w:tcPr>
            <w:tcW w:w="0" w:type="auto"/>
            <w:shd w:val="clear" w:color="auto" w:fill="FFFFFF"/>
            <w:tcMar>
              <w:top w:w="60" w:type="dxa"/>
              <w:left w:w="90" w:type="dxa"/>
              <w:bottom w:w="60" w:type="dxa"/>
              <w:right w:w="90" w:type="dxa"/>
            </w:tcMar>
            <w:vAlign w:val="center"/>
          </w:tcPr>
          <w:p>
            <w:pPr>
              <w:widowControl/>
              <w:spacing w:before="240" w:after="60"/>
              <w:jc w:val="center"/>
              <w:rPr>
                <w:rFonts w:ascii="Helvetica" w:hAnsi="Helvetica" w:eastAsia="宋体" w:cs="Helvetica"/>
                <w:b/>
                <w:bCs/>
                <w:color w:val="060607"/>
                <w:spacing w:val="8"/>
                <w:kern w:val="0"/>
                <w:szCs w:val="21"/>
                <w14:ligatures w14:val="none"/>
              </w:rPr>
            </w:pPr>
            <w:r>
              <w:rPr>
                <w:rFonts w:ascii="Helvetica" w:hAnsi="Helvetica" w:eastAsia="宋体" w:cs="Helvetica"/>
                <w:b/>
                <w:bCs/>
                <w:color w:val="060607"/>
                <w:spacing w:val="8"/>
                <w:kern w:val="0"/>
                <w:szCs w:val="21"/>
                <w14:ligatures w14:val="none"/>
              </w:rPr>
              <w:t>组织/结构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vMerge w:val="restart"/>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r>
              <w:rPr>
                <w:rFonts w:ascii="Helvetica" w:hAnsi="Helvetica" w:eastAsia="宋体" w:cs="Helvetica"/>
                <w:color w:val="060607"/>
                <w:spacing w:val="8"/>
                <w:kern w:val="0"/>
                <w:szCs w:val="21"/>
                <w14:ligatures w14:val="none"/>
              </w:rPr>
              <w:t>MM-WHS 2017</w:t>
            </w:r>
          </w:p>
        </w:tc>
        <w:tc>
          <w:tcPr>
            <w:tcW w:w="0" w:type="auto"/>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r>
              <w:rPr>
                <w:rFonts w:ascii="Helvetica" w:hAnsi="Helvetica" w:eastAsia="宋体" w:cs="Helvetica"/>
                <w:color w:val="060607"/>
                <w:spacing w:val="8"/>
                <w:kern w:val="0"/>
                <w:szCs w:val="21"/>
                <w14:ligatures w14:val="none"/>
              </w:rPr>
              <w:t>CT</w:t>
            </w:r>
          </w:p>
        </w:tc>
        <w:tc>
          <w:tcPr>
            <w:tcW w:w="0" w:type="auto"/>
            <w:vMerge w:val="restart"/>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r>
              <w:rPr>
                <w:rFonts w:ascii="Helvetica" w:hAnsi="Helvetica" w:eastAsia="宋体" w:cs="Helvetica"/>
                <w:color w:val="060607"/>
                <w:spacing w:val="8"/>
                <w:kern w:val="0"/>
                <w:szCs w:val="21"/>
                <w14:ligatures w14:val="none"/>
              </w:rPr>
              <w:t>分割</w:t>
            </w:r>
          </w:p>
        </w:tc>
        <w:tc>
          <w:tcPr>
            <w:tcW w:w="0" w:type="auto"/>
            <w:vMerge w:val="restart"/>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r>
              <w:rPr>
                <w:rFonts w:ascii="Helvetica" w:hAnsi="Helvetica" w:eastAsia="宋体" w:cs="Helvetica"/>
                <w:color w:val="060607"/>
                <w:spacing w:val="8"/>
                <w:kern w:val="0"/>
                <w:szCs w:val="21"/>
                <w14:ligatures w14:val="none"/>
              </w:rPr>
              <w:t>nii.gz</w:t>
            </w:r>
          </w:p>
        </w:tc>
        <w:tc>
          <w:tcPr>
            <w:tcW w:w="0" w:type="auto"/>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r>
              <w:rPr>
                <w:rFonts w:ascii="Helvetica" w:hAnsi="Helvetica" w:eastAsia="宋体" w:cs="Helvetica"/>
                <w:color w:val="060607"/>
                <w:spacing w:val="8"/>
                <w:kern w:val="0"/>
                <w:szCs w:val="21"/>
                <w14:ligatures w14:val="none"/>
              </w:rPr>
              <w:t>20</w:t>
            </w:r>
          </w:p>
        </w:tc>
        <w:tc>
          <w:tcPr>
            <w:tcW w:w="0" w:type="auto"/>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r>
              <w:rPr>
                <w:rFonts w:ascii="Helvetica" w:hAnsi="Helvetica" w:eastAsia="宋体" w:cs="Helvetica"/>
                <w:color w:val="060607"/>
                <w:spacing w:val="8"/>
                <w:kern w:val="0"/>
                <w:szCs w:val="21"/>
                <w14:ligatures w14:val="none"/>
              </w:rPr>
              <w:t>40</w:t>
            </w:r>
          </w:p>
        </w:tc>
        <w:tc>
          <w:tcPr>
            <w:tcW w:w="0" w:type="auto"/>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r>
              <w:rPr>
                <w:rFonts w:ascii="Helvetica" w:hAnsi="Helvetica" w:eastAsia="宋体" w:cs="Helvetica"/>
                <w:color w:val="060607"/>
                <w:spacing w:val="8"/>
                <w:kern w:val="0"/>
                <w:szCs w:val="21"/>
                <w14:ligatures w14:val="none"/>
              </w:rPr>
              <w:t>40</w:t>
            </w:r>
          </w:p>
        </w:tc>
        <w:tc>
          <w:tcPr>
            <w:tcW w:w="0" w:type="auto"/>
            <w:vMerge w:val="restart"/>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r>
              <w:rPr>
                <w:rFonts w:hint="eastAsia" w:ascii="Helvetica" w:hAnsi="Helvetica" w:eastAsia="宋体" w:cs="Helvetica"/>
                <w:color w:val="060607"/>
                <w:spacing w:val="8"/>
                <w:kern w:val="0"/>
                <w:szCs w:val="21"/>
                <w14:ligatures w14:val="none"/>
              </w:rPr>
              <w:t>左心室心肌</w:t>
            </w:r>
            <w:r>
              <w:rPr>
                <w:rFonts w:ascii="Helvetica" w:hAnsi="Helvetica" w:eastAsia="宋体" w:cs="Helvetica"/>
                <w:color w:val="060607"/>
                <w:spacing w:val="8"/>
                <w:kern w:val="0"/>
                <w:szCs w:val="21"/>
                <w14:ligatures w14:val="none"/>
              </w:rPr>
              <w:t>/左心房血腔/</w:t>
            </w:r>
            <w:r>
              <w:rPr>
                <w:rFonts w:hint="eastAsia" w:ascii="Helvetica" w:hAnsi="Helvetica" w:eastAsia="宋体" w:cs="Helvetica"/>
                <w:color w:val="060607"/>
                <w:spacing w:val="8"/>
                <w:kern w:val="0"/>
                <w:szCs w:val="21"/>
                <w14:ligatures w14:val="none"/>
              </w:rPr>
              <w:t>左心室血腔</w:t>
            </w:r>
            <w:r>
              <w:rPr>
                <w:rFonts w:ascii="Helvetica" w:hAnsi="Helvetica" w:eastAsia="宋体" w:cs="Helvetica"/>
                <w:color w:val="060607"/>
                <w:spacing w:val="8"/>
                <w:kern w:val="0"/>
                <w:szCs w:val="21"/>
                <w14:ligatures w14:val="none"/>
              </w:rPr>
              <w:t>/右心房血腔/</w:t>
            </w:r>
            <w:r>
              <w:rPr>
                <w:rFonts w:hint="eastAsia" w:ascii="Helvetica" w:hAnsi="Helvetica" w:eastAsia="宋体" w:cs="Helvetica"/>
                <w:color w:val="060607"/>
                <w:spacing w:val="8"/>
                <w:kern w:val="0"/>
                <w:szCs w:val="21"/>
                <w14:ligatures w14:val="none"/>
              </w:rPr>
              <w:t>右心室血腔</w:t>
            </w:r>
            <w:r>
              <w:rPr>
                <w:rFonts w:ascii="Helvetica" w:hAnsi="Helvetica" w:eastAsia="宋体" w:cs="Helvetica"/>
                <w:color w:val="060607"/>
                <w:spacing w:val="8"/>
                <w:kern w:val="0"/>
                <w:szCs w:val="21"/>
                <w14:ligatures w14:val="none"/>
              </w:rPr>
              <w:t>/升主动脉/肺动脉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vMerge w:val="continue"/>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p>
        </w:tc>
        <w:tc>
          <w:tcPr>
            <w:tcW w:w="0" w:type="auto"/>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r>
              <w:rPr>
                <w:rFonts w:ascii="Helvetica" w:hAnsi="Helvetica" w:eastAsia="宋体" w:cs="Helvetica"/>
                <w:color w:val="060607"/>
                <w:spacing w:val="8"/>
                <w:kern w:val="0"/>
                <w:szCs w:val="21"/>
                <w14:ligatures w14:val="none"/>
              </w:rPr>
              <w:t>MRI</w:t>
            </w:r>
          </w:p>
        </w:tc>
        <w:tc>
          <w:tcPr>
            <w:tcW w:w="0" w:type="auto"/>
            <w:vMerge w:val="continue"/>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p>
        </w:tc>
        <w:tc>
          <w:tcPr>
            <w:tcW w:w="0" w:type="auto"/>
            <w:vMerge w:val="continue"/>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p>
        </w:tc>
        <w:tc>
          <w:tcPr>
            <w:tcW w:w="0" w:type="auto"/>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r>
              <w:rPr>
                <w:rFonts w:ascii="Helvetica" w:hAnsi="Helvetica" w:eastAsia="宋体" w:cs="Helvetica"/>
                <w:color w:val="060607"/>
                <w:spacing w:val="8"/>
                <w:kern w:val="0"/>
                <w:szCs w:val="21"/>
                <w14:ligatures w14:val="none"/>
              </w:rPr>
              <w:t>20</w:t>
            </w:r>
          </w:p>
        </w:tc>
        <w:tc>
          <w:tcPr>
            <w:tcW w:w="0" w:type="auto"/>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r>
              <w:rPr>
                <w:rFonts w:ascii="Helvetica" w:hAnsi="Helvetica" w:eastAsia="宋体" w:cs="Helvetica"/>
                <w:color w:val="060607"/>
                <w:spacing w:val="8"/>
                <w:kern w:val="0"/>
                <w:szCs w:val="21"/>
                <w14:ligatures w14:val="none"/>
              </w:rPr>
              <w:t>40</w:t>
            </w:r>
          </w:p>
        </w:tc>
        <w:tc>
          <w:tcPr>
            <w:tcW w:w="0" w:type="auto"/>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r>
              <w:rPr>
                <w:rFonts w:ascii="Helvetica" w:hAnsi="Helvetica" w:eastAsia="宋体" w:cs="Helvetica"/>
                <w:color w:val="060607"/>
                <w:spacing w:val="8"/>
                <w:kern w:val="0"/>
                <w:szCs w:val="21"/>
                <w14:ligatures w14:val="none"/>
              </w:rPr>
              <w:t>40</w:t>
            </w:r>
          </w:p>
        </w:tc>
        <w:tc>
          <w:tcPr>
            <w:tcW w:w="0" w:type="auto"/>
            <w:vMerge w:val="continue"/>
            <w:shd w:val="clear" w:color="auto" w:fill="FFFFFF"/>
            <w:tcMar>
              <w:top w:w="60" w:type="dxa"/>
              <w:left w:w="90" w:type="dxa"/>
              <w:bottom w:w="60" w:type="dxa"/>
              <w:right w:w="90" w:type="dxa"/>
            </w:tcMar>
            <w:vAlign w:val="center"/>
          </w:tcPr>
          <w:p>
            <w:pPr>
              <w:widowControl/>
              <w:spacing w:before="240"/>
              <w:jc w:val="left"/>
              <w:rPr>
                <w:rFonts w:ascii="Helvetica" w:hAnsi="Helvetica" w:eastAsia="宋体" w:cs="Helvetica"/>
                <w:color w:val="060607"/>
                <w:spacing w:val="8"/>
                <w:kern w:val="0"/>
                <w:szCs w:val="21"/>
                <w14:ligatures w14:val="none"/>
              </w:rPr>
            </w:pPr>
          </w:p>
        </w:tc>
      </w:tr>
    </w:tbl>
    <w:p>
      <w:pPr>
        <w:rPr>
          <w:rFonts w:ascii="宋体" w:hAnsi="宋体" w:eastAsia="宋体"/>
          <w:sz w:val="24"/>
          <w:szCs w:val="28"/>
        </w:rPr>
      </w:pPr>
    </w:p>
    <w:p>
      <w:pPr>
        <w:rPr>
          <w:rFonts w:ascii="宋体" w:hAnsi="宋体" w:eastAsia="宋体"/>
          <w:sz w:val="24"/>
          <w:szCs w:val="28"/>
        </w:rPr>
      </w:pPr>
      <w:r>
        <w:rPr>
          <w:rFonts w:hint="eastAsia" w:ascii="宋体" w:hAnsi="宋体" w:eastAsia="宋体"/>
          <w:b/>
          <w:bCs/>
          <w:sz w:val="24"/>
          <w:szCs w:val="28"/>
        </w:rPr>
        <w:t>Abdominal数据集</w:t>
      </w:r>
      <w:r>
        <w:rPr>
          <w:rFonts w:hint="eastAsia" w:ascii="宋体" w:hAnsi="宋体" w:eastAsia="宋体"/>
          <w:sz w:val="24"/>
          <w:szCs w:val="28"/>
        </w:rPr>
        <w:t>利用了</w:t>
      </w:r>
      <w:r>
        <w:rPr>
          <w:rFonts w:ascii="宋体" w:hAnsi="宋体" w:eastAsia="宋体"/>
          <w:sz w:val="24"/>
          <w:szCs w:val="28"/>
        </w:rPr>
        <w:t>ISBI 2019 CHAOS Challenge的 T2-SPIR MRI 训练数据（20 卷）和 Multi-atlas labeling beyond the cranial vault论文的 30 卷公共 CT 数据。两个数据集中都提供了四个腹部器官的地面实况掩模，包括肝脏、右肾、左肾和脾脏，我们用</w:t>
      </w:r>
      <w:r>
        <w:rPr>
          <w:rFonts w:hint="eastAsia" w:ascii="宋体" w:hAnsi="宋体" w:eastAsia="宋体"/>
          <w:sz w:val="24"/>
          <w:szCs w:val="28"/>
        </w:rPr>
        <w:t>其</w:t>
      </w:r>
      <w:r>
        <w:rPr>
          <w:rFonts w:ascii="宋体" w:hAnsi="宋体" w:eastAsia="宋体"/>
          <w:sz w:val="24"/>
          <w:szCs w:val="28"/>
        </w:rPr>
        <w:t>进行多器官分割的任务。</w:t>
      </w:r>
    </w:p>
    <w:p>
      <w:pPr>
        <w:pStyle w:val="4"/>
        <w:rPr>
          <w:rFonts w:ascii="黑体" w:hAnsi="黑体" w:eastAsia="黑体"/>
          <w:sz w:val="28"/>
          <w:szCs w:val="28"/>
        </w:rPr>
      </w:pPr>
      <w:r>
        <w:rPr>
          <w:rFonts w:hint="eastAsia" w:ascii="黑体" w:hAnsi="黑体" w:eastAsia="黑体"/>
          <w:sz w:val="28"/>
          <w:szCs w:val="28"/>
        </w:rPr>
        <w:t>1</w:t>
      </w:r>
      <w:r>
        <w:rPr>
          <w:rFonts w:ascii="黑体" w:hAnsi="黑体" w:eastAsia="黑体"/>
          <w:sz w:val="28"/>
          <w:szCs w:val="28"/>
        </w:rPr>
        <w:t>.3 测试流程</w:t>
      </w:r>
    </w:p>
    <w:p>
      <w:pPr>
        <w:pStyle w:val="18"/>
        <w:numPr>
          <w:ilvl w:val="0"/>
          <w:numId w:val="1"/>
        </w:numPr>
        <w:ind w:firstLineChars="0"/>
        <w:rPr>
          <w:rFonts w:ascii="宋体" w:hAnsi="宋体" w:eastAsia="宋体"/>
          <w:sz w:val="24"/>
          <w:szCs w:val="28"/>
        </w:rPr>
      </w:pPr>
      <w:r>
        <w:rPr>
          <w:rFonts w:hint="eastAsia" w:ascii="宋体" w:hAnsi="宋体" w:eastAsia="宋体"/>
          <w:b/>
          <w:bCs/>
          <w:sz w:val="24"/>
          <w:szCs w:val="28"/>
        </w:rPr>
        <w:t>环境配置</w:t>
      </w:r>
      <w:r>
        <w:rPr>
          <w:rFonts w:hint="eastAsia" w:ascii="宋体" w:hAnsi="宋体" w:eastAsia="宋体"/>
          <w:sz w:val="24"/>
          <w:szCs w:val="28"/>
        </w:rPr>
        <w:t>：首先选择合适的硬件环境并根据说明文档对所需的软件环境进行配置，接着对</w:t>
      </w:r>
      <w:r>
        <w:rPr>
          <w:rFonts w:ascii="宋体" w:hAnsi="宋体" w:eastAsia="宋体"/>
          <w:sz w:val="24"/>
          <w:szCs w:val="28"/>
        </w:rPr>
        <w:t>MM-WHS 2017 数据集</w:t>
      </w:r>
      <w:r>
        <w:rPr>
          <w:rFonts w:hint="eastAsia" w:ascii="宋体" w:hAnsi="宋体" w:eastAsia="宋体"/>
          <w:sz w:val="24"/>
          <w:szCs w:val="28"/>
        </w:rPr>
        <w:t>和Abdominal数据集</w:t>
      </w:r>
      <w:r>
        <w:rPr>
          <w:rFonts w:ascii="宋体" w:hAnsi="宋体" w:eastAsia="宋体"/>
          <w:sz w:val="24"/>
          <w:szCs w:val="28"/>
        </w:rPr>
        <w:t>进行预处理和划分</w:t>
      </w:r>
      <w:r>
        <w:rPr>
          <w:rFonts w:hint="eastAsia" w:ascii="宋体" w:hAnsi="宋体" w:eastAsia="宋体"/>
          <w:sz w:val="24"/>
          <w:szCs w:val="28"/>
        </w:rPr>
        <w:t>（train/val/test</w:t>
      </w:r>
      <w:r>
        <w:rPr>
          <w:rFonts w:ascii="宋体" w:hAnsi="宋体" w:eastAsia="宋体"/>
          <w:sz w:val="24"/>
          <w:szCs w:val="28"/>
        </w:rPr>
        <w:t>）</w:t>
      </w:r>
      <w:r>
        <w:rPr>
          <w:rFonts w:hint="eastAsia" w:ascii="宋体" w:hAnsi="宋体" w:eastAsia="宋体"/>
          <w:sz w:val="24"/>
          <w:szCs w:val="28"/>
        </w:rPr>
        <w:t>。</w:t>
      </w:r>
    </w:p>
    <w:p>
      <w:pPr>
        <w:pStyle w:val="18"/>
        <w:numPr>
          <w:ilvl w:val="0"/>
          <w:numId w:val="1"/>
        </w:numPr>
        <w:ind w:firstLineChars="0"/>
        <w:rPr>
          <w:rFonts w:ascii="宋体" w:hAnsi="宋体" w:eastAsia="宋体"/>
          <w:sz w:val="24"/>
          <w:szCs w:val="28"/>
        </w:rPr>
      </w:pPr>
      <w:r>
        <w:rPr>
          <w:rFonts w:hint="eastAsia" w:ascii="宋体" w:hAnsi="宋体" w:eastAsia="宋体"/>
          <w:b/>
          <w:bCs/>
          <w:sz w:val="24"/>
          <w:szCs w:val="28"/>
        </w:rPr>
        <w:t>网络训练</w:t>
      </w:r>
      <w:r>
        <w:rPr>
          <w:rFonts w:hint="eastAsia" w:ascii="宋体" w:hAnsi="宋体" w:eastAsia="宋体"/>
          <w:sz w:val="24"/>
          <w:szCs w:val="28"/>
        </w:rPr>
        <w:t>：首先通过命令行参数和配置文件设置了</w:t>
      </w:r>
      <w:r>
        <w:rPr>
          <w:rFonts w:ascii="宋体" w:hAnsi="宋体" w:eastAsia="宋体"/>
          <w:sz w:val="24"/>
          <w:szCs w:val="28"/>
        </w:rPr>
        <w:t>UNet网络的超参数，包括学习率、批量大小、迭代周期数、类别数、随机种子等。训练过程遵循标准的监督学习范式，不涉及对抗训练或半监督训练。损失函数由MONAI库提供的DiceCELoss实现，它结合了Dice损失和交叉熵损失，权重分别由lambda_dice和lambda_ce参数控制，此处两者均设为0.5，表示两者权重相同。</w:t>
      </w:r>
      <w:r>
        <w:rPr>
          <w:rFonts w:hint="eastAsia" w:ascii="宋体" w:hAnsi="宋体" w:eastAsia="宋体"/>
          <w:sz w:val="24"/>
          <w:szCs w:val="28"/>
        </w:rPr>
        <w:t>训练循环初始化了</w:t>
      </w:r>
      <w:r>
        <w:rPr>
          <w:rFonts w:ascii="宋体" w:hAnsi="宋体" w:eastAsia="宋体"/>
          <w:sz w:val="24"/>
          <w:szCs w:val="28"/>
        </w:rPr>
        <w:t>Adam优化器和指数衰减学习率调度器。每个epoch开始时，数据通过DataLoader加载，模型在每个batch上执行前向传播、计算损失、执行反向传播并更新权重。训练过程中，使用TensorBoard记录了训练损失，并且在每个epoch结束时在验证集上评估模型性能。</w:t>
      </w:r>
      <w:r>
        <w:rPr>
          <w:rFonts w:hint="eastAsia" w:ascii="宋体" w:hAnsi="宋体" w:eastAsia="宋体"/>
          <w:sz w:val="24"/>
          <w:szCs w:val="28"/>
        </w:rPr>
        <w:t>模型性能通过一个自定义的</w:t>
      </w:r>
      <w:r>
        <w:rPr>
          <w:rFonts w:ascii="宋体" w:hAnsi="宋体" w:eastAsia="宋体"/>
          <w:sz w:val="24"/>
          <w:szCs w:val="28"/>
        </w:rPr>
        <w:t>evaluate函数评估，计算验证集上的一些指标，如Dice系数。训练过程中，如果模型在验证集上的性能在指定的patience个epoch内没有提升，则会触发早停（early stopping）机制以避免过拟合。</w:t>
      </w:r>
      <w:r>
        <w:rPr>
          <w:rFonts w:hint="eastAsia" w:ascii="宋体" w:hAnsi="宋体" w:eastAsia="宋体"/>
          <w:sz w:val="24"/>
          <w:szCs w:val="28"/>
        </w:rPr>
        <w:t>此外，训练脚本还包括了检查点保存功能，允许在训练过程中保存模型的状态，以便后续恢复或进一步分析。训练结束后，脚本记录了总的训练时间，并关闭了</w:t>
      </w:r>
      <w:r>
        <w:rPr>
          <w:rFonts w:ascii="宋体" w:hAnsi="宋体" w:eastAsia="宋体"/>
          <w:sz w:val="24"/>
          <w:szCs w:val="28"/>
        </w:rPr>
        <w:t>TensorBoard的SummaryWriter。</w:t>
      </w:r>
    </w:p>
    <w:p>
      <w:pPr>
        <w:pStyle w:val="18"/>
        <w:numPr>
          <w:ilvl w:val="0"/>
          <w:numId w:val="1"/>
        </w:numPr>
        <w:ind w:firstLineChars="0"/>
        <w:rPr>
          <w:rFonts w:ascii="宋体" w:hAnsi="宋体" w:eastAsia="宋体"/>
          <w:sz w:val="24"/>
          <w:szCs w:val="28"/>
        </w:rPr>
      </w:pPr>
      <w:r>
        <w:rPr>
          <w:rFonts w:hint="eastAsia" w:ascii="宋体" w:hAnsi="宋体" w:eastAsia="宋体"/>
          <w:b/>
          <w:bCs/>
          <w:sz w:val="24"/>
          <w:szCs w:val="28"/>
        </w:rPr>
        <w:t>评估指标：</w:t>
      </w:r>
      <w:r>
        <w:rPr>
          <w:rFonts w:ascii="宋体" w:hAnsi="宋体" w:eastAsia="宋体"/>
          <w:sz w:val="24"/>
          <w:szCs w:val="28"/>
        </w:rPr>
        <w:t>训练完成后，</w:t>
      </w:r>
      <w:r>
        <w:rPr>
          <w:rFonts w:hint="eastAsia" w:ascii="宋体" w:hAnsi="宋体" w:eastAsia="宋体"/>
          <w:sz w:val="24"/>
          <w:szCs w:val="28"/>
        </w:rPr>
        <w:t>对</w:t>
      </w:r>
      <w:r>
        <w:rPr>
          <w:rFonts w:ascii="宋体" w:hAnsi="宋体" w:eastAsia="宋体"/>
          <w:sz w:val="24"/>
          <w:szCs w:val="28"/>
        </w:rPr>
        <w:t>模型</w:t>
      </w:r>
      <w:r>
        <w:rPr>
          <w:rFonts w:hint="eastAsia" w:ascii="宋体" w:hAnsi="宋体" w:eastAsia="宋体"/>
          <w:sz w:val="24"/>
          <w:szCs w:val="28"/>
        </w:rPr>
        <w:t>性能进行</w:t>
      </w:r>
      <w:r>
        <w:rPr>
          <w:rFonts w:ascii="宋体" w:hAnsi="宋体" w:eastAsia="宋体"/>
          <w:sz w:val="24"/>
          <w:szCs w:val="28"/>
        </w:rPr>
        <w:t>评估，使用Dice系数</w:t>
      </w:r>
      <w:r>
        <w:rPr>
          <w:rFonts w:hint="eastAsia" w:ascii="宋体" w:hAnsi="宋体" w:eastAsia="宋体"/>
          <w:sz w:val="24"/>
          <w:szCs w:val="28"/>
        </w:rPr>
        <w:t>作</w:t>
      </w:r>
      <w:r>
        <w:rPr>
          <w:rFonts w:ascii="宋体" w:hAnsi="宋体" w:eastAsia="宋体"/>
          <w:sz w:val="24"/>
          <w:szCs w:val="28"/>
        </w:rPr>
        <w:t>为主要的</w:t>
      </w:r>
      <w:r>
        <w:rPr>
          <w:rFonts w:hint="eastAsia" w:ascii="宋体" w:hAnsi="宋体" w:eastAsia="宋体"/>
          <w:sz w:val="24"/>
          <w:szCs w:val="28"/>
        </w:rPr>
        <w:t>评估</w:t>
      </w:r>
      <w:r>
        <w:rPr>
          <w:rFonts w:ascii="宋体" w:hAnsi="宋体" w:eastAsia="宋体"/>
          <w:sz w:val="24"/>
          <w:szCs w:val="28"/>
        </w:rPr>
        <w:t>指标</w:t>
      </w:r>
      <w:r>
        <w:rPr>
          <w:rFonts w:hint="eastAsia" w:ascii="宋体" w:hAnsi="宋体" w:eastAsia="宋体"/>
          <w:sz w:val="24"/>
          <w:szCs w:val="28"/>
        </w:rPr>
        <w:t>。</w:t>
      </w:r>
      <w:r>
        <w:rPr>
          <w:rFonts w:ascii="宋体" w:hAnsi="宋体" w:eastAsia="宋体"/>
          <w:sz w:val="24"/>
          <w:szCs w:val="28"/>
        </w:rPr>
        <w:t>Dice系数</w:t>
      </w:r>
      <w:r>
        <w:rPr>
          <w:rFonts w:hint="eastAsia" w:ascii="宋体" w:hAnsi="宋体" w:eastAsia="宋体"/>
          <w:sz w:val="24"/>
          <w:szCs w:val="28"/>
        </w:rPr>
        <w:t>是图像分割领域中常用的一种评价指标，用于衡量两个样本（通常是一个预测的分割图和一个真实的分割图）之间的相似度。它最初用于衡量生物学中细胞的相似性，但后来被广泛应用于图像分割任务中，尤其是在医学图像分析中。</w:t>
      </w:r>
    </w:p>
    <w:p>
      <w:pPr>
        <w:pStyle w:val="18"/>
        <w:numPr>
          <w:ilvl w:val="0"/>
          <w:numId w:val="1"/>
        </w:numPr>
        <w:ind w:firstLineChars="0"/>
        <w:rPr>
          <w:rFonts w:ascii="宋体" w:hAnsi="宋体" w:eastAsia="宋体"/>
          <w:sz w:val="24"/>
          <w:szCs w:val="28"/>
        </w:rPr>
      </w:pPr>
      <w:r>
        <w:rPr>
          <w:rFonts w:hint="eastAsia" w:ascii="宋体" w:hAnsi="宋体" w:eastAsia="宋体"/>
          <w:b/>
          <w:bCs/>
          <w:sz w:val="24"/>
          <w:szCs w:val="28"/>
        </w:rPr>
        <w:t>结果分析：</w:t>
      </w:r>
      <w:r>
        <w:rPr>
          <w:rFonts w:hint="eastAsia" w:ascii="宋体" w:hAnsi="宋体" w:eastAsia="宋体"/>
          <w:sz w:val="24"/>
          <w:szCs w:val="28"/>
        </w:rPr>
        <w:t>对结果</w:t>
      </w:r>
      <w:r>
        <w:rPr>
          <w:rFonts w:ascii="宋体" w:hAnsi="宋体" w:eastAsia="宋体"/>
          <w:sz w:val="24"/>
          <w:szCs w:val="28"/>
        </w:rPr>
        <w:t>进行定量和</w:t>
      </w:r>
      <w:r>
        <w:rPr>
          <w:rFonts w:hint="eastAsia" w:ascii="宋体" w:hAnsi="宋体" w:eastAsia="宋体"/>
          <w:sz w:val="24"/>
          <w:szCs w:val="28"/>
        </w:rPr>
        <w:t>对比</w:t>
      </w:r>
      <w:r>
        <w:rPr>
          <w:rFonts w:ascii="宋体" w:hAnsi="宋体" w:eastAsia="宋体"/>
          <w:sz w:val="24"/>
          <w:szCs w:val="28"/>
        </w:rPr>
        <w:t>分析，以</w:t>
      </w:r>
      <w:r>
        <w:rPr>
          <w:rFonts w:hint="eastAsia" w:ascii="宋体" w:hAnsi="宋体" w:eastAsia="宋体"/>
          <w:sz w:val="24"/>
          <w:szCs w:val="28"/>
        </w:rPr>
        <w:t>评估</w:t>
      </w:r>
      <w:r>
        <w:rPr>
          <w:rFonts w:ascii="宋体" w:hAnsi="宋体" w:eastAsia="宋体"/>
          <w:sz w:val="24"/>
          <w:szCs w:val="28"/>
        </w:rPr>
        <w:t>模型性能并</w:t>
      </w:r>
      <w:r>
        <w:rPr>
          <w:rFonts w:hint="eastAsia" w:ascii="宋体" w:hAnsi="宋体" w:eastAsia="宋体"/>
          <w:sz w:val="24"/>
          <w:szCs w:val="28"/>
        </w:rPr>
        <w:t>确定未来的</w:t>
      </w:r>
      <w:r>
        <w:rPr>
          <w:rFonts w:ascii="宋体" w:hAnsi="宋体" w:eastAsia="宋体"/>
          <w:sz w:val="24"/>
          <w:szCs w:val="28"/>
        </w:rPr>
        <w:t>改进方向</w:t>
      </w:r>
      <w:r>
        <w:rPr>
          <w:rFonts w:hint="eastAsia" w:ascii="宋体" w:hAnsi="宋体" w:eastAsia="宋体"/>
          <w:sz w:val="24"/>
          <w:szCs w:val="28"/>
        </w:rPr>
        <w:t>。</w:t>
      </w:r>
    </w:p>
    <w:p>
      <w:pPr>
        <w:pStyle w:val="3"/>
        <w:rPr>
          <w:rFonts w:ascii="黑体" w:hAnsi="黑体" w:eastAsia="黑体"/>
        </w:rPr>
      </w:pPr>
      <w:r>
        <w:rPr>
          <w:rFonts w:hint="eastAsia" w:ascii="黑体" w:hAnsi="黑体" w:eastAsia="黑体"/>
        </w:rPr>
        <w:t>2.</w:t>
      </w:r>
      <w:r>
        <w:rPr>
          <w:rFonts w:ascii="黑体" w:hAnsi="黑体" w:eastAsia="黑体"/>
        </w:rPr>
        <w:t>参数配置</w:t>
      </w:r>
    </w:p>
    <w:p>
      <w:pPr>
        <w:rPr>
          <w:rFonts w:ascii="宋体" w:hAnsi="宋体" w:eastAsia="宋体"/>
          <w:sz w:val="24"/>
          <w:szCs w:val="28"/>
        </w:rPr>
      </w:pPr>
      <w:r>
        <w:rPr>
          <w:rFonts w:hint="eastAsia" w:ascii="宋体" w:hAnsi="宋体" w:eastAsia="宋体"/>
          <w:sz w:val="24"/>
          <w:szCs w:val="28"/>
        </w:rPr>
        <w:t>对于</w:t>
      </w:r>
      <w:r>
        <w:rPr>
          <w:rFonts w:ascii="宋体" w:hAnsi="宋体" w:eastAsia="宋体"/>
          <w:sz w:val="24"/>
          <w:szCs w:val="28"/>
        </w:rPr>
        <w:t>UNet分割网络，优化器采用了Adam算法，该算法默认包含了动量（momentum）参数，其值设置为0.9，同时加入了权重衰减（weight decay）以正则化模型，其值设置为</w:t>
      </w:r>
      <m:oMath>
        <m:sSup>
          <m:sSupPr>
            <m:ctrlPr>
              <w:rPr>
                <w:rFonts w:ascii="Cambria Math" w:hAnsi="Cambria Math" w:eastAsia="宋体"/>
                <w:i/>
                <w:sz w:val="24"/>
                <w:szCs w:val="28"/>
              </w:rPr>
            </m:ctrlPr>
          </m:sSupPr>
          <m:e>
            <m:r>
              <m:rPr/>
              <w:rPr>
                <w:rFonts w:ascii="Cambria Math" w:hAnsi="Cambria Math" w:eastAsia="宋体"/>
                <w:sz w:val="24"/>
                <w:szCs w:val="28"/>
              </w:rPr>
              <m:t>10</m:t>
            </m:r>
            <m:ctrlPr>
              <w:rPr>
                <w:rFonts w:ascii="Cambria Math" w:hAnsi="Cambria Math" w:eastAsia="宋体"/>
                <w:i/>
                <w:sz w:val="24"/>
                <w:szCs w:val="28"/>
              </w:rPr>
            </m:ctrlPr>
          </m:e>
          <m:sup>
            <m:r>
              <m:rPr/>
              <w:rPr>
                <w:rFonts w:ascii="Cambria Math" w:hAnsi="Cambria Math" w:eastAsia="宋体"/>
                <w:sz w:val="24"/>
                <w:szCs w:val="28"/>
              </w:rPr>
              <m:t>−4</m:t>
            </m:r>
            <m:ctrlPr>
              <w:rPr>
                <w:rFonts w:ascii="Cambria Math" w:hAnsi="Cambria Math" w:eastAsia="宋体"/>
                <w:i/>
                <w:sz w:val="24"/>
                <w:szCs w:val="28"/>
              </w:rPr>
            </m:ctrlPr>
          </m:sup>
        </m:sSup>
      </m:oMath>
      <w:r>
        <w:rPr>
          <w:rFonts w:hint="eastAsia" w:ascii="宋体" w:hAnsi="宋体" w:eastAsia="宋体"/>
          <w:sz w:val="24"/>
          <w:szCs w:val="28"/>
        </w:rPr>
        <w:t>。初始学习率被设定为</w:t>
      </w:r>
      <m:oMath>
        <m:r>
          <m:rPr/>
          <w:rPr>
            <w:rFonts w:ascii="Cambria Math" w:hAnsi="Cambria Math" w:eastAsia="宋体"/>
            <w:sz w:val="24"/>
            <w:szCs w:val="28"/>
          </w:rPr>
          <m:t>1×</m:t>
        </m:r>
        <m:sSup>
          <m:sSupPr>
            <m:ctrlPr>
              <w:rPr>
                <w:rFonts w:ascii="Cambria Math" w:hAnsi="Cambria Math" w:eastAsia="宋体"/>
                <w:i/>
                <w:sz w:val="24"/>
                <w:szCs w:val="28"/>
              </w:rPr>
            </m:ctrlPr>
          </m:sSupPr>
          <m:e>
            <m:r>
              <m:rPr/>
              <w:rPr>
                <w:rFonts w:ascii="Cambria Math" w:hAnsi="Cambria Math" w:eastAsia="宋体"/>
                <w:sz w:val="24"/>
                <w:szCs w:val="28"/>
              </w:rPr>
              <m:t>10</m:t>
            </m:r>
            <m:ctrlPr>
              <w:rPr>
                <w:rFonts w:ascii="Cambria Math" w:hAnsi="Cambria Math" w:eastAsia="宋体"/>
                <w:i/>
                <w:sz w:val="24"/>
                <w:szCs w:val="28"/>
              </w:rPr>
            </m:ctrlPr>
          </m:e>
          <m:sup>
            <m:r>
              <m:rPr/>
              <w:rPr>
                <w:rFonts w:ascii="Cambria Math" w:hAnsi="Cambria Math" w:eastAsia="宋体"/>
                <w:sz w:val="24"/>
                <w:szCs w:val="28"/>
              </w:rPr>
              <m:t>−4</m:t>
            </m:r>
            <m:ctrlPr>
              <w:rPr>
                <w:rFonts w:ascii="Cambria Math" w:hAnsi="Cambria Math" w:eastAsia="宋体"/>
                <w:i/>
                <w:sz w:val="24"/>
                <w:szCs w:val="28"/>
              </w:rPr>
            </m:ctrlPr>
          </m:sup>
        </m:sSup>
      </m:oMath>
      <w:r>
        <w:rPr>
          <w:rFonts w:ascii="宋体" w:hAnsi="宋体" w:eastAsia="宋体"/>
          <w:sz w:val="24"/>
          <w:szCs w:val="28"/>
        </w:rPr>
        <w:t>，并且配合了指数衰减的学习率调度器，其衰减率（gamma）为0.9，这意味着学习率会在每个epoch后乘以0.9，以此来逐渐降低学习率，寻找更精确的最小值。</w:t>
      </w:r>
    </w:p>
    <w:p>
      <w:pPr>
        <w:pStyle w:val="3"/>
        <w:rPr>
          <w:rFonts w:ascii="黑体" w:hAnsi="黑体" w:eastAsia="黑体"/>
        </w:rPr>
      </w:pPr>
      <w:r>
        <w:rPr>
          <w:rFonts w:hint="eastAsia" w:ascii="黑体" w:hAnsi="黑体" w:eastAsia="黑体"/>
        </w:rPr>
        <w:t>3.</w:t>
      </w:r>
      <w:r>
        <w:rPr>
          <w:rFonts w:ascii="黑体" w:hAnsi="黑体" w:eastAsia="黑体"/>
        </w:rPr>
        <w:t>测试结果</w:t>
      </w:r>
    </w:p>
    <w:p>
      <w:pPr>
        <w:pStyle w:val="4"/>
        <w:rPr>
          <w:rFonts w:ascii="黑体" w:hAnsi="黑体" w:eastAsia="黑体"/>
          <w:sz w:val="28"/>
          <w:szCs w:val="28"/>
        </w:rPr>
      </w:pPr>
      <w:r>
        <w:rPr>
          <w:rFonts w:hint="eastAsia" w:ascii="黑体" w:hAnsi="黑体" w:eastAsia="黑体"/>
          <w:sz w:val="28"/>
          <w:szCs w:val="28"/>
        </w:rPr>
        <w:t>3</w:t>
      </w:r>
      <w:r>
        <w:rPr>
          <w:rFonts w:ascii="黑体" w:hAnsi="黑体" w:eastAsia="黑体"/>
          <w:sz w:val="28"/>
          <w:szCs w:val="28"/>
        </w:rPr>
        <w:t>.1 定量</w:t>
      </w:r>
      <w:r>
        <w:rPr>
          <w:rFonts w:hint="eastAsia" w:ascii="黑体" w:hAnsi="黑体" w:eastAsia="黑体"/>
          <w:sz w:val="28"/>
          <w:szCs w:val="28"/>
        </w:rPr>
        <w:t>测试</w:t>
      </w:r>
      <w:r>
        <w:rPr>
          <w:rFonts w:ascii="黑体" w:hAnsi="黑体" w:eastAsia="黑体"/>
          <w:sz w:val="28"/>
          <w:szCs w:val="28"/>
        </w:rPr>
        <w:t>结果</w:t>
      </w:r>
    </w:p>
    <w:p>
      <w:pPr>
        <w:rPr>
          <w:rFonts w:ascii="宋体" w:hAnsi="宋体" w:eastAsia="宋体"/>
          <w:sz w:val="24"/>
          <w:szCs w:val="28"/>
        </w:rPr>
      </w:pPr>
      <w:r>
        <w:rPr>
          <w:rFonts w:hint="eastAsia" w:ascii="宋体" w:hAnsi="宋体" w:eastAsia="宋体"/>
          <w:sz w:val="24"/>
          <w:szCs w:val="28"/>
        </w:rPr>
        <w:t>分别在MM-WHS 2017数据集和Abdominal</w:t>
      </w:r>
      <w:r>
        <w:rPr>
          <w:rFonts w:ascii="宋体" w:hAnsi="宋体" w:eastAsia="宋体"/>
          <w:sz w:val="24"/>
          <w:szCs w:val="28"/>
        </w:rPr>
        <w:t>数据集</w:t>
      </w:r>
      <w:r>
        <w:rPr>
          <w:rFonts w:hint="eastAsia" w:ascii="宋体" w:hAnsi="宋体" w:eastAsia="宋体"/>
          <w:sz w:val="24"/>
          <w:szCs w:val="28"/>
        </w:rPr>
        <w:t>上进行测试。</w:t>
      </w:r>
    </w:p>
    <w:p>
      <w:pPr>
        <w:pStyle w:val="5"/>
        <w:jc w:val="center"/>
        <w:rPr>
          <w:rFonts w:ascii="宋体" w:hAnsi="宋体" w:eastAsia="宋体"/>
          <w:sz w:val="24"/>
          <w:szCs w:val="28"/>
        </w:rPr>
      </w:pPr>
      <w:r>
        <w:t xml:space="preserve">表 </w:t>
      </w:r>
      <w:r>
        <w:fldChar w:fldCharType="begin"/>
      </w:r>
      <w:r>
        <w:instrText xml:space="preserve"> SEQ 表 \* ARABIC </w:instrText>
      </w:r>
      <w:r>
        <w:fldChar w:fldCharType="separate"/>
      </w:r>
      <w:r>
        <w:t>2</w:t>
      </w:r>
      <w:r>
        <w:fldChar w:fldCharType="end"/>
      </w:r>
      <w:r>
        <w:rPr>
          <w:rFonts w:hint="eastAsia"/>
        </w:rPr>
        <w:t xml:space="preserve"> </w:t>
      </w:r>
      <w:r>
        <w:t>MM-WHS 2017数据集</w:t>
      </w:r>
      <w:r>
        <w:rPr>
          <w:rFonts w:hint="eastAsia"/>
        </w:rPr>
        <w:t>的测试结果</w:t>
      </w:r>
    </w:p>
    <w:tbl>
      <w:tblPr>
        <w:tblStyle w:val="6"/>
        <w:tblW w:w="82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0"/>
        <w:gridCol w:w="1354"/>
        <w:gridCol w:w="1354"/>
        <w:gridCol w:w="1354"/>
        <w:gridCol w:w="1354"/>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8264" w:type="dxa"/>
            <w:gridSpan w:val="6"/>
            <w:shd w:val="clear" w:color="auto" w:fill="F9CBAA"/>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MMWHS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8264" w:type="dxa"/>
            <w:gridSpan w:val="6"/>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0" w:type="dxa"/>
            <w:shd w:val="clear" w:color="auto" w:fill="auto"/>
            <w:noWrap/>
            <w:vAlign w:val="center"/>
          </w:tcPr>
          <w:p>
            <w:pPr>
              <w:widowControl/>
              <w:jc w:val="center"/>
              <w:rPr>
                <w:rFonts w:ascii="宋体" w:hAnsi="宋体" w:eastAsia="宋体" w:cs="宋体"/>
                <w:color w:val="000000"/>
                <w:kern w:val="0"/>
                <w:sz w:val="22"/>
                <w14:ligatures w14:val="none"/>
              </w:rPr>
            </w:pPr>
          </w:p>
        </w:tc>
        <w:tc>
          <w:tcPr>
            <w:tcW w:w="6774" w:type="dxa"/>
            <w:gridSpan w:val="5"/>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Dice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0"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classes</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AA</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LAC</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LVC</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MYO</w:t>
            </w:r>
          </w:p>
        </w:tc>
        <w:tc>
          <w:tcPr>
            <w:tcW w:w="1358"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0"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unet2D</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0.79553</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0.862217</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0.903405</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0.821521</w:t>
            </w:r>
          </w:p>
        </w:tc>
        <w:tc>
          <w:tcPr>
            <w:tcW w:w="1358"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0.845668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8264" w:type="dxa"/>
            <w:gridSpan w:val="6"/>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0" w:type="dxa"/>
            <w:shd w:val="clear" w:color="auto" w:fill="auto"/>
            <w:noWrap/>
            <w:vAlign w:val="center"/>
          </w:tcPr>
          <w:p>
            <w:pPr>
              <w:widowControl/>
              <w:jc w:val="center"/>
              <w:rPr>
                <w:rFonts w:ascii="宋体" w:hAnsi="宋体" w:eastAsia="宋体" w:cs="宋体"/>
                <w:color w:val="000000"/>
                <w:kern w:val="0"/>
                <w:sz w:val="22"/>
                <w14:ligatures w14:val="none"/>
              </w:rPr>
            </w:pPr>
          </w:p>
        </w:tc>
        <w:tc>
          <w:tcPr>
            <w:tcW w:w="6774" w:type="dxa"/>
            <w:gridSpan w:val="5"/>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Dice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0"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classes</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AA</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LAC</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LVC</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MYO</w:t>
            </w:r>
          </w:p>
        </w:tc>
        <w:tc>
          <w:tcPr>
            <w:tcW w:w="1358"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0"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unet2D</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0.873125</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0.862938</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0.897506</w:t>
            </w:r>
          </w:p>
        </w:tc>
        <w:tc>
          <w:tcPr>
            <w:tcW w:w="1354"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0.760832</w:t>
            </w:r>
          </w:p>
        </w:tc>
        <w:tc>
          <w:tcPr>
            <w:tcW w:w="1358"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0.8486</w:t>
            </w:r>
          </w:p>
        </w:tc>
      </w:tr>
    </w:tbl>
    <w:p>
      <w:pPr>
        <w:rPr>
          <w:rFonts w:eastAsia="黑体" w:asciiTheme="majorHAnsi" w:hAnsiTheme="majorHAnsi" w:cstheme="majorBidi"/>
          <w:sz w:val="20"/>
          <w:szCs w:val="20"/>
        </w:rPr>
      </w:pPr>
    </w:p>
    <w:p>
      <w:pPr>
        <w:pStyle w:val="5"/>
        <w:jc w:val="center"/>
        <w:rPr>
          <w:rFonts w:ascii="宋体" w:hAnsi="宋体" w:eastAsia="宋体"/>
          <w:sz w:val="24"/>
          <w:szCs w:val="28"/>
        </w:rPr>
      </w:pPr>
      <w:r>
        <w:t xml:space="preserve">表 </w:t>
      </w:r>
      <w:r>
        <w:fldChar w:fldCharType="begin"/>
      </w:r>
      <w:r>
        <w:instrText xml:space="preserve"> SEQ 表 \* ARABIC </w:instrText>
      </w:r>
      <w:r>
        <w:fldChar w:fldCharType="separate"/>
      </w:r>
      <w:r>
        <w:t>3</w:t>
      </w:r>
      <w:r>
        <w:fldChar w:fldCharType="end"/>
      </w:r>
      <w:r>
        <w:rPr>
          <w:rFonts w:hint="eastAsia"/>
        </w:rPr>
        <w:t xml:space="preserve"> Abdominal数据集的测试结果</w:t>
      </w:r>
    </w:p>
    <w:tbl>
      <w:tblPr>
        <w:tblStyle w:val="6"/>
        <w:tblW w:w="8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2"/>
        <w:gridCol w:w="1356"/>
        <w:gridCol w:w="1356"/>
        <w:gridCol w:w="1356"/>
        <w:gridCol w:w="1356"/>
        <w:gridCol w:w="1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8273" w:type="dxa"/>
            <w:gridSpan w:val="6"/>
            <w:shd w:val="clear" w:color="auto" w:fill="F9CBAA"/>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Abdomainal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8273" w:type="dxa"/>
            <w:gridSpan w:val="6"/>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92" w:type="dxa"/>
            <w:shd w:val="clear" w:color="auto" w:fill="auto"/>
            <w:noWrap/>
            <w:vAlign w:val="center"/>
          </w:tcPr>
          <w:p>
            <w:pPr>
              <w:widowControl/>
              <w:jc w:val="center"/>
              <w:rPr>
                <w:rFonts w:ascii="宋体" w:hAnsi="宋体" w:eastAsia="宋体" w:cs="宋体"/>
                <w:color w:val="000000"/>
                <w:kern w:val="0"/>
                <w:sz w:val="22"/>
                <w14:ligatures w14:val="none"/>
              </w:rPr>
            </w:pPr>
          </w:p>
        </w:tc>
        <w:tc>
          <w:tcPr>
            <w:tcW w:w="6781" w:type="dxa"/>
            <w:gridSpan w:val="5"/>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Dice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92"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classes</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Liver</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R.kidney</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L.kidney</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Spleen</w:t>
            </w:r>
          </w:p>
        </w:tc>
        <w:tc>
          <w:tcPr>
            <w:tcW w:w="1357"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92"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unet2D</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0.929368</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0.902777</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0.749538</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0.766687</w:t>
            </w:r>
          </w:p>
        </w:tc>
        <w:tc>
          <w:tcPr>
            <w:tcW w:w="1357"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0.837092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8273" w:type="dxa"/>
            <w:gridSpan w:val="6"/>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92" w:type="dxa"/>
            <w:shd w:val="clear" w:color="auto" w:fill="auto"/>
            <w:noWrap/>
            <w:vAlign w:val="center"/>
          </w:tcPr>
          <w:p>
            <w:pPr>
              <w:widowControl/>
              <w:jc w:val="center"/>
              <w:rPr>
                <w:rFonts w:ascii="宋体" w:hAnsi="宋体" w:eastAsia="宋体" w:cs="宋体"/>
                <w:color w:val="000000"/>
                <w:kern w:val="0"/>
                <w:sz w:val="22"/>
                <w14:ligatures w14:val="none"/>
              </w:rPr>
            </w:pPr>
          </w:p>
        </w:tc>
        <w:tc>
          <w:tcPr>
            <w:tcW w:w="6781" w:type="dxa"/>
            <w:gridSpan w:val="5"/>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Dice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92"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classes</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Liver</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R.kidney</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L.kidney</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Spleen</w:t>
            </w:r>
          </w:p>
        </w:tc>
        <w:tc>
          <w:tcPr>
            <w:tcW w:w="1357"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92"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unet2D</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0.907819</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0.852985</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0.842988</w:t>
            </w:r>
          </w:p>
        </w:tc>
        <w:tc>
          <w:tcPr>
            <w:tcW w:w="135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0.621654</w:t>
            </w:r>
          </w:p>
        </w:tc>
        <w:tc>
          <w:tcPr>
            <w:tcW w:w="1357"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0.806362</w:t>
            </w:r>
          </w:p>
        </w:tc>
      </w:tr>
    </w:tbl>
    <w:p>
      <w:pPr>
        <w:rPr>
          <w:rFonts w:ascii="宋体" w:hAnsi="宋体" w:eastAsia="宋体"/>
          <w:sz w:val="24"/>
          <w:szCs w:val="28"/>
        </w:rPr>
      </w:pPr>
    </w:p>
    <w:p>
      <w:pPr>
        <w:pStyle w:val="4"/>
        <w:rPr>
          <w:rFonts w:ascii="黑体" w:hAnsi="黑体" w:eastAsia="黑体"/>
          <w:sz w:val="28"/>
          <w:szCs w:val="28"/>
        </w:rPr>
      </w:pPr>
      <w:r>
        <w:rPr>
          <w:rFonts w:hint="eastAsia" w:ascii="黑体" w:hAnsi="黑体" w:eastAsia="黑体"/>
          <w:sz w:val="28"/>
          <w:szCs w:val="28"/>
        </w:rPr>
        <w:t>3</w:t>
      </w:r>
      <w:r>
        <w:rPr>
          <w:rFonts w:ascii="黑体" w:hAnsi="黑体" w:eastAsia="黑体"/>
          <w:sz w:val="28"/>
          <w:szCs w:val="28"/>
        </w:rPr>
        <w:t xml:space="preserve">.2 </w:t>
      </w:r>
      <w:r>
        <w:rPr>
          <w:rFonts w:hint="eastAsia" w:ascii="黑体" w:hAnsi="黑体" w:eastAsia="黑体"/>
          <w:sz w:val="28"/>
          <w:szCs w:val="28"/>
        </w:rPr>
        <w:t>对比测试</w:t>
      </w:r>
      <w:r>
        <w:rPr>
          <w:rFonts w:ascii="黑体" w:hAnsi="黑体" w:eastAsia="黑体"/>
          <w:sz w:val="28"/>
          <w:szCs w:val="28"/>
        </w:rPr>
        <w:t>结果</w:t>
      </w:r>
    </w:p>
    <w:p>
      <w:pPr>
        <w:rPr>
          <w:rFonts w:ascii="宋体" w:hAnsi="宋体" w:eastAsia="宋体"/>
          <w:sz w:val="24"/>
          <w:szCs w:val="28"/>
        </w:rPr>
      </w:pPr>
      <w:r>
        <w:rPr>
          <w:rFonts w:hint="eastAsia" w:ascii="宋体" w:hAnsi="宋体" w:eastAsia="宋体"/>
          <w:sz w:val="24"/>
          <w:szCs w:val="28"/>
        </w:rPr>
        <w:t>为了测试</w:t>
      </w:r>
      <w:r>
        <w:rPr>
          <w:rFonts w:hint="eastAsia" w:ascii="宋体" w:hAnsi="宋体" w:eastAsia="宋体" w:cs="宋体"/>
          <w:color w:val="000000"/>
          <w:kern w:val="0"/>
          <w:sz w:val="22"/>
          <w14:ligatures w14:val="none"/>
        </w:rPr>
        <w:t>unet2D</w:t>
      </w:r>
      <w:r>
        <w:rPr>
          <w:rFonts w:ascii="宋体" w:hAnsi="宋体" w:eastAsia="宋体"/>
          <w:sz w:val="24"/>
          <w:szCs w:val="28"/>
        </w:rPr>
        <w:t>网络的域适应性能，</w:t>
      </w:r>
      <w:r>
        <w:rPr>
          <w:rFonts w:hint="eastAsia" w:ascii="宋体" w:hAnsi="宋体" w:eastAsia="宋体"/>
          <w:sz w:val="24"/>
          <w:szCs w:val="28"/>
        </w:rPr>
        <w:t>增加</w:t>
      </w:r>
      <w:r>
        <w:rPr>
          <w:rFonts w:hint="eastAsia" w:ascii="宋体" w:hAnsi="宋体" w:eastAsia="宋体" w:cs="宋体"/>
          <w:color w:val="000000"/>
          <w:kern w:val="0"/>
          <w:sz w:val="22"/>
          <w14:ligatures w14:val="none"/>
        </w:rPr>
        <w:t>unet2Dw/o对比实验</w:t>
      </w:r>
      <w:r>
        <w:rPr>
          <w:rFonts w:hint="eastAsia" w:ascii="宋体" w:hAnsi="宋体" w:eastAsia="宋体"/>
          <w:sz w:val="24"/>
          <w:szCs w:val="28"/>
        </w:rPr>
        <w:t>对其进行验证，为进一步设计域适应网络做准备。</w:t>
      </w:r>
    </w:p>
    <w:p>
      <w:pPr>
        <w:pStyle w:val="5"/>
        <w:jc w:val="center"/>
        <w:rPr>
          <w:rFonts w:ascii="宋体" w:hAnsi="宋体" w:eastAsia="宋体"/>
          <w:sz w:val="24"/>
          <w:szCs w:val="28"/>
        </w:rPr>
      </w:pPr>
      <w:r>
        <w:t xml:space="preserve">表 </w:t>
      </w:r>
      <w:r>
        <w:fldChar w:fldCharType="begin"/>
      </w:r>
      <w:r>
        <w:instrText xml:space="preserve"> SEQ 表 \* ARABIC </w:instrText>
      </w:r>
      <w:r>
        <w:fldChar w:fldCharType="separate"/>
      </w:r>
      <w:r>
        <w:t>4</w:t>
      </w:r>
      <w:r>
        <w:fldChar w:fldCharType="end"/>
      </w:r>
      <w:r>
        <w:rPr>
          <w:rFonts w:hint="eastAsia"/>
        </w:rPr>
        <w:t xml:space="preserve"> </w:t>
      </w:r>
      <w:r>
        <w:t>MM-WHS 2017数据集</w:t>
      </w:r>
      <w:r>
        <w:rPr>
          <w:rFonts w:hint="eastAsia"/>
        </w:rPr>
        <w:t>上的对比实验结果</w:t>
      </w:r>
    </w:p>
    <w:tbl>
      <w:tblPr>
        <w:tblStyle w:val="6"/>
        <w:tblW w:w="84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6"/>
        <w:gridCol w:w="1377"/>
        <w:gridCol w:w="1377"/>
        <w:gridCol w:w="1377"/>
        <w:gridCol w:w="1377"/>
        <w:gridCol w:w="1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8410" w:type="dxa"/>
            <w:gridSpan w:val="6"/>
            <w:shd w:val="clear" w:color="auto" w:fill="F9CBAA"/>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MMWHS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8410" w:type="dxa"/>
            <w:gridSpan w:val="6"/>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CT-&gt;MR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16" w:type="dxa"/>
            <w:shd w:val="clear" w:color="auto" w:fill="auto"/>
            <w:noWrap/>
            <w:vAlign w:val="center"/>
          </w:tcPr>
          <w:p>
            <w:pPr>
              <w:widowControl/>
              <w:jc w:val="center"/>
              <w:rPr>
                <w:rFonts w:ascii="宋体" w:hAnsi="宋体" w:eastAsia="宋体" w:cs="宋体"/>
                <w:color w:val="000000"/>
                <w:kern w:val="0"/>
                <w:sz w:val="22"/>
                <w14:ligatures w14:val="none"/>
              </w:rPr>
            </w:pPr>
          </w:p>
        </w:tc>
        <w:tc>
          <w:tcPr>
            <w:tcW w:w="6894" w:type="dxa"/>
            <w:gridSpan w:val="5"/>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Dice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1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classes</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AA</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LAC</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LVC</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MYO</w:t>
            </w:r>
          </w:p>
        </w:tc>
        <w:tc>
          <w:tcPr>
            <w:tcW w:w="1386"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1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unet2D</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0.79553</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0.862217</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0.903405</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0.821521</w:t>
            </w:r>
          </w:p>
        </w:tc>
        <w:tc>
          <w:tcPr>
            <w:tcW w:w="1386"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0.845668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1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unet2Dw/o</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0.172665</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0.318049</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0.236207</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0.022715</w:t>
            </w:r>
          </w:p>
        </w:tc>
        <w:tc>
          <w:tcPr>
            <w:tcW w:w="1386"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0.187409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8410" w:type="dxa"/>
            <w:gridSpan w:val="6"/>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MR-&gt;CT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16" w:type="dxa"/>
            <w:shd w:val="clear" w:color="auto" w:fill="auto"/>
            <w:noWrap/>
            <w:vAlign w:val="center"/>
          </w:tcPr>
          <w:p>
            <w:pPr>
              <w:widowControl/>
              <w:jc w:val="center"/>
              <w:rPr>
                <w:rFonts w:ascii="宋体" w:hAnsi="宋体" w:eastAsia="宋体" w:cs="宋体"/>
                <w:color w:val="000000"/>
                <w:kern w:val="0"/>
                <w:sz w:val="22"/>
                <w14:ligatures w14:val="none"/>
              </w:rPr>
            </w:pPr>
          </w:p>
        </w:tc>
        <w:tc>
          <w:tcPr>
            <w:tcW w:w="6894" w:type="dxa"/>
            <w:gridSpan w:val="5"/>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Dice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1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classes</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AA</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LAC</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LVC</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MYO</w:t>
            </w:r>
          </w:p>
        </w:tc>
        <w:tc>
          <w:tcPr>
            <w:tcW w:w="1386"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1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unet2D</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0.873125</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0.862938</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0.897506</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0.760832</w:t>
            </w:r>
          </w:p>
        </w:tc>
        <w:tc>
          <w:tcPr>
            <w:tcW w:w="1386"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0.8486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516"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unet2Dw/o</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0.215117</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0.338228</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0.466618</w:t>
            </w:r>
          </w:p>
        </w:tc>
        <w:tc>
          <w:tcPr>
            <w:tcW w:w="137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0.23598</w:t>
            </w:r>
          </w:p>
        </w:tc>
        <w:tc>
          <w:tcPr>
            <w:tcW w:w="1386"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0.313986</w:t>
            </w:r>
          </w:p>
        </w:tc>
      </w:tr>
    </w:tbl>
    <w:p>
      <w:pPr>
        <w:rPr>
          <w:rFonts w:eastAsia="黑体" w:asciiTheme="majorHAnsi" w:hAnsiTheme="majorHAnsi" w:cstheme="majorBidi"/>
          <w:sz w:val="20"/>
          <w:szCs w:val="20"/>
        </w:rPr>
      </w:pPr>
      <w:r>
        <w:rPr>
          <w:rFonts w:hint="eastAsia" w:eastAsia="黑体" w:asciiTheme="majorHAnsi" w:hAnsiTheme="majorHAnsi" w:cstheme="majorBidi"/>
          <w:sz w:val="20"/>
          <w:szCs w:val="20"/>
        </w:rPr>
        <w:t>注：</w:t>
      </w:r>
      <w:r>
        <w:rPr>
          <w:rFonts w:eastAsia="黑体" w:asciiTheme="majorHAnsi" w:hAnsiTheme="majorHAnsi" w:cstheme="majorBidi"/>
          <w:sz w:val="20"/>
          <w:szCs w:val="20"/>
        </w:rPr>
        <w:t>CT-&gt;MR</w:t>
      </w:r>
      <w:r>
        <w:rPr>
          <w:rFonts w:hint="eastAsia" w:eastAsia="黑体" w:asciiTheme="majorHAnsi" w:hAnsiTheme="majorHAnsi" w:cstheme="majorBidi"/>
          <w:sz w:val="20"/>
          <w:szCs w:val="20"/>
        </w:rPr>
        <w:t>表示</w:t>
      </w:r>
      <w:r>
        <w:rPr>
          <w:rFonts w:eastAsia="黑体" w:asciiTheme="majorHAnsi" w:hAnsiTheme="majorHAnsi" w:cstheme="majorBidi"/>
          <w:sz w:val="20"/>
          <w:szCs w:val="20"/>
        </w:rPr>
        <w:t>CT作为源域数据，MR作为目标域数据</w:t>
      </w:r>
      <w:r>
        <w:rPr>
          <w:rFonts w:hint="eastAsia" w:eastAsia="黑体" w:asciiTheme="majorHAnsi" w:hAnsiTheme="majorHAnsi" w:cstheme="majorBidi"/>
          <w:sz w:val="20"/>
          <w:szCs w:val="20"/>
        </w:rPr>
        <w:t>；MR</w:t>
      </w:r>
      <w:r>
        <w:rPr>
          <w:rFonts w:eastAsia="黑体" w:asciiTheme="majorHAnsi" w:hAnsiTheme="majorHAnsi" w:cstheme="majorBidi"/>
          <w:sz w:val="20"/>
          <w:szCs w:val="20"/>
        </w:rPr>
        <w:t>-&gt;</w:t>
      </w:r>
      <w:r>
        <w:rPr>
          <w:rFonts w:hint="eastAsia" w:eastAsia="黑体" w:asciiTheme="majorHAnsi" w:hAnsiTheme="majorHAnsi" w:cstheme="majorBidi"/>
          <w:sz w:val="20"/>
          <w:szCs w:val="20"/>
        </w:rPr>
        <w:t>CT表示MR</w:t>
      </w:r>
      <w:r>
        <w:rPr>
          <w:rFonts w:eastAsia="黑体" w:asciiTheme="majorHAnsi" w:hAnsiTheme="majorHAnsi" w:cstheme="majorBidi"/>
          <w:sz w:val="20"/>
          <w:szCs w:val="20"/>
        </w:rPr>
        <w:t>作为源域数据，</w:t>
      </w:r>
      <w:r>
        <w:rPr>
          <w:rFonts w:hint="eastAsia" w:eastAsia="黑体" w:asciiTheme="majorHAnsi" w:hAnsiTheme="majorHAnsi" w:cstheme="majorBidi"/>
          <w:sz w:val="20"/>
          <w:szCs w:val="20"/>
        </w:rPr>
        <w:t>CT</w:t>
      </w:r>
      <w:r>
        <w:rPr>
          <w:rFonts w:eastAsia="黑体" w:asciiTheme="majorHAnsi" w:hAnsiTheme="majorHAnsi" w:cstheme="majorBidi"/>
          <w:sz w:val="20"/>
          <w:szCs w:val="20"/>
        </w:rPr>
        <w:t>作为目标域数据</w:t>
      </w:r>
      <w:r>
        <w:rPr>
          <w:rFonts w:hint="eastAsia" w:eastAsia="黑体" w:asciiTheme="majorHAnsi" w:hAnsiTheme="majorHAnsi" w:cstheme="majorBidi"/>
          <w:sz w:val="20"/>
          <w:szCs w:val="20"/>
        </w:rPr>
        <w:t>。</w:t>
      </w:r>
    </w:p>
    <w:p>
      <w:pPr>
        <w:rPr>
          <w:rFonts w:ascii="宋体" w:hAnsi="宋体" w:eastAsia="宋体"/>
          <w:sz w:val="24"/>
          <w:szCs w:val="28"/>
        </w:rPr>
      </w:pPr>
    </w:p>
    <w:p>
      <w:pPr>
        <w:pStyle w:val="5"/>
        <w:jc w:val="center"/>
        <w:rPr>
          <w:rFonts w:ascii="宋体" w:hAnsi="宋体" w:eastAsia="宋体"/>
          <w:sz w:val="24"/>
          <w:szCs w:val="28"/>
        </w:rPr>
      </w:pPr>
      <w:r>
        <w:t xml:space="preserve">表 </w:t>
      </w:r>
      <w:r>
        <w:fldChar w:fldCharType="begin"/>
      </w:r>
      <w:r>
        <w:instrText xml:space="preserve"> SEQ 表 \* ARABIC </w:instrText>
      </w:r>
      <w:r>
        <w:fldChar w:fldCharType="separate"/>
      </w:r>
      <w:r>
        <w:t>5</w:t>
      </w:r>
      <w:r>
        <w:fldChar w:fldCharType="end"/>
      </w:r>
      <w:r>
        <w:rPr>
          <w:rFonts w:hint="eastAsia"/>
        </w:rPr>
        <w:t xml:space="preserve"> Abdominal数据集上的对比实验结果</w:t>
      </w:r>
    </w:p>
    <w:tbl>
      <w:tblPr>
        <w:tblStyle w:val="6"/>
        <w:tblW w:w="84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7"/>
        <w:gridCol w:w="1378"/>
        <w:gridCol w:w="1378"/>
        <w:gridCol w:w="1378"/>
        <w:gridCol w:w="1378"/>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8410" w:type="dxa"/>
            <w:gridSpan w:val="6"/>
            <w:shd w:val="clear" w:color="auto" w:fill="F9CBAA"/>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Abdomainal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8410" w:type="dxa"/>
            <w:gridSpan w:val="6"/>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CT-&gt;MR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517" w:type="dxa"/>
            <w:shd w:val="clear" w:color="auto" w:fill="auto"/>
            <w:noWrap/>
            <w:vAlign w:val="center"/>
          </w:tcPr>
          <w:p>
            <w:pPr>
              <w:widowControl/>
              <w:jc w:val="center"/>
              <w:rPr>
                <w:rFonts w:ascii="宋体" w:hAnsi="宋体" w:eastAsia="宋体" w:cs="宋体"/>
                <w:color w:val="000000"/>
                <w:kern w:val="0"/>
                <w:sz w:val="22"/>
                <w14:ligatures w14:val="none"/>
              </w:rPr>
            </w:pPr>
          </w:p>
        </w:tc>
        <w:tc>
          <w:tcPr>
            <w:tcW w:w="6893" w:type="dxa"/>
            <w:gridSpan w:val="5"/>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Dice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51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classes</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Liver</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R.kidney</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L.kidney</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Spleen</w:t>
            </w:r>
          </w:p>
        </w:tc>
        <w:tc>
          <w:tcPr>
            <w:tcW w:w="1381"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51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unet2D</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0.929368</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0.902777</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0.749538</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0.766687</w:t>
            </w:r>
          </w:p>
        </w:tc>
        <w:tc>
          <w:tcPr>
            <w:tcW w:w="1381"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0.837092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51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unet2Dw/o</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0.121348</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0.056242</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0.141547</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0.106488</w:t>
            </w:r>
          </w:p>
        </w:tc>
        <w:tc>
          <w:tcPr>
            <w:tcW w:w="1381"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0.106406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8410" w:type="dxa"/>
            <w:gridSpan w:val="6"/>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MR-&gt;CT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517" w:type="dxa"/>
            <w:shd w:val="clear" w:color="auto" w:fill="auto"/>
            <w:noWrap/>
            <w:vAlign w:val="center"/>
          </w:tcPr>
          <w:p>
            <w:pPr>
              <w:widowControl/>
              <w:jc w:val="center"/>
              <w:rPr>
                <w:rFonts w:ascii="宋体" w:hAnsi="宋体" w:eastAsia="宋体" w:cs="宋体"/>
                <w:color w:val="000000"/>
                <w:kern w:val="0"/>
                <w:sz w:val="22"/>
                <w14:ligatures w14:val="none"/>
              </w:rPr>
            </w:pPr>
          </w:p>
        </w:tc>
        <w:tc>
          <w:tcPr>
            <w:tcW w:w="6893" w:type="dxa"/>
            <w:gridSpan w:val="5"/>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Dice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51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classes</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Liver</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R.kidney</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L.kidney</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Spleen</w:t>
            </w:r>
          </w:p>
        </w:tc>
        <w:tc>
          <w:tcPr>
            <w:tcW w:w="1381"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51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unet2D</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0.907819</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0.852985</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0.842988</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0.621654</w:t>
            </w:r>
          </w:p>
        </w:tc>
        <w:tc>
          <w:tcPr>
            <w:tcW w:w="1381"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0.806362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517"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unet2Dw/o</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0.538844</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0.187134</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0.306393</w:t>
            </w:r>
          </w:p>
        </w:tc>
        <w:tc>
          <w:tcPr>
            <w:tcW w:w="1378" w:type="dxa"/>
            <w:shd w:val="clear" w:color="auto" w:fill="auto"/>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0.101269</w:t>
            </w:r>
          </w:p>
        </w:tc>
        <w:tc>
          <w:tcPr>
            <w:tcW w:w="1381" w:type="dxa"/>
            <w:shd w:val="clear" w:color="auto" w:fill="FEE796"/>
            <w:noWrap/>
            <w:vAlign w:val="center"/>
          </w:tcPr>
          <w:p>
            <w:pPr>
              <w:widowControl/>
              <w:jc w:val="center"/>
              <w:rPr>
                <w:rFonts w:ascii="宋体" w:hAnsi="宋体" w:eastAsia="宋体" w:cs="宋体"/>
                <w:color w:val="000000"/>
                <w:kern w:val="0"/>
                <w:sz w:val="22"/>
                <w14:ligatures w14:val="none"/>
              </w:rPr>
            </w:pPr>
            <w:r>
              <w:rPr>
                <w:rFonts w:hint="eastAsia" w:ascii="宋体" w:hAnsi="宋体" w:eastAsia="宋体" w:cs="宋体"/>
                <w:color w:val="000000"/>
                <w:kern w:val="0"/>
                <w:sz w:val="22"/>
                <w14:ligatures w14:val="none"/>
              </w:rPr>
              <w:t>0.28341</w:t>
            </w:r>
          </w:p>
        </w:tc>
      </w:tr>
    </w:tbl>
    <w:p>
      <w:pPr>
        <w:rPr>
          <w:rFonts w:eastAsia="黑体" w:asciiTheme="majorHAnsi" w:hAnsiTheme="majorHAnsi" w:cstheme="majorBidi"/>
          <w:sz w:val="20"/>
          <w:szCs w:val="20"/>
        </w:rPr>
      </w:pPr>
      <w:r>
        <w:rPr>
          <w:rFonts w:hint="eastAsia" w:eastAsia="黑体" w:asciiTheme="majorHAnsi" w:hAnsiTheme="majorHAnsi" w:cstheme="majorBidi"/>
          <w:sz w:val="20"/>
          <w:szCs w:val="20"/>
        </w:rPr>
        <w:t>注：</w:t>
      </w:r>
      <w:r>
        <w:rPr>
          <w:rFonts w:eastAsia="黑体" w:asciiTheme="majorHAnsi" w:hAnsiTheme="majorHAnsi" w:cstheme="majorBidi"/>
          <w:sz w:val="20"/>
          <w:szCs w:val="20"/>
        </w:rPr>
        <w:t>CT-&gt;MR</w:t>
      </w:r>
      <w:r>
        <w:rPr>
          <w:rFonts w:hint="eastAsia" w:eastAsia="黑体" w:asciiTheme="majorHAnsi" w:hAnsiTheme="majorHAnsi" w:cstheme="majorBidi"/>
          <w:sz w:val="20"/>
          <w:szCs w:val="20"/>
        </w:rPr>
        <w:t>表示</w:t>
      </w:r>
      <w:r>
        <w:rPr>
          <w:rFonts w:eastAsia="黑体" w:asciiTheme="majorHAnsi" w:hAnsiTheme="majorHAnsi" w:cstheme="majorBidi"/>
          <w:sz w:val="20"/>
          <w:szCs w:val="20"/>
        </w:rPr>
        <w:t>CT作为源域数据，MR作为目标域数据</w:t>
      </w:r>
      <w:r>
        <w:rPr>
          <w:rFonts w:hint="eastAsia" w:eastAsia="黑体" w:asciiTheme="majorHAnsi" w:hAnsiTheme="majorHAnsi" w:cstheme="majorBidi"/>
          <w:sz w:val="20"/>
          <w:szCs w:val="20"/>
        </w:rPr>
        <w:t>；MR</w:t>
      </w:r>
      <w:r>
        <w:rPr>
          <w:rFonts w:eastAsia="黑体" w:asciiTheme="majorHAnsi" w:hAnsiTheme="majorHAnsi" w:cstheme="majorBidi"/>
          <w:sz w:val="20"/>
          <w:szCs w:val="20"/>
        </w:rPr>
        <w:t>-&gt;</w:t>
      </w:r>
      <w:r>
        <w:rPr>
          <w:rFonts w:hint="eastAsia" w:eastAsia="黑体" w:asciiTheme="majorHAnsi" w:hAnsiTheme="majorHAnsi" w:cstheme="majorBidi"/>
          <w:sz w:val="20"/>
          <w:szCs w:val="20"/>
        </w:rPr>
        <w:t>CT表示MR</w:t>
      </w:r>
      <w:r>
        <w:rPr>
          <w:rFonts w:eastAsia="黑体" w:asciiTheme="majorHAnsi" w:hAnsiTheme="majorHAnsi" w:cstheme="majorBidi"/>
          <w:sz w:val="20"/>
          <w:szCs w:val="20"/>
        </w:rPr>
        <w:t>作为源域数据，</w:t>
      </w:r>
      <w:r>
        <w:rPr>
          <w:rFonts w:hint="eastAsia" w:eastAsia="黑体" w:asciiTheme="majorHAnsi" w:hAnsiTheme="majorHAnsi" w:cstheme="majorBidi"/>
          <w:sz w:val="20"/>
          <w:szCs w:val="20"/>
        </w:rPr>
        <w:t>CT</w:t>
      </w:r>
      <w:r>
        <w:rPr>
          <w:rFonts w:eastAsia="黑体" w:asciiTheme="majorHAnsi" w:hAnsiTheme="majorHAnsi" w:cstheme="majorBidi"/>
          <w:sz w:val="20"/>
          <w:szCs w:val="20"/>
        </w:rPr>
        <w:t>作为目标域数据</w:t>
      </w:r>
      <w:r>
        <w:rPr>
          <w:rFonts w:hint="eastAsia" w:eastAsia="黑体" w:asciiTheme="majorHAnsi" w:hAnsiTheme="majorHAnsi" w:cstheme="majorBidi"/>
          <w:sz w:val="20"/>
          <w:szCs w:val="20"/>
        </w:rPr>
        <w:t>。</w:t>
      </w:r>
    </w:p>
    <w:p>
      <w:pPr>
        <w:rPr>
          <w:rFonts w:ascii="宋体" w:hAnsi="宋体" w:eastAsia="宋体"/>
          <w:sz w:val="24"/>
          <w:szCs w:val="28"/>
        </w:rPr>
      </w:pPr>
    </w:p>
    <w:p>
      <w:pPr>
        <w:pStyle w:val="4"/>
        <w:rPr>
          <w:rFonts w:ascii="黑体" w:hAnsi="黑体" w:eastAsia="黑体"/>
          <w:sz w:val="28"/>
          <w:szCs w:val="28"/>
        </w:rPr>
      </w:pPr>
      <w:r>
        <w:rPr>
          <w:rFonts w:hint="eastAsia" w:ascii="黑体" w:hAnsi="黑体" w:eastAsia="黑体"/>
          <w:sz w:val="28"/>
          <w:szCs w:val="28"/>
        </w:rPr>
        <w:t>3</w:t>
      </w:r>
      <w:r>
        <w:rPr>
          <w:rFonts w:ascii="黑体" w:hAnsi="黑体" w:eastAsia="黑体"/>
          <w:sz w:val="28"/>
          <w:szCs w:val="28"/>
        </w:rPr>
        <w:t>.</w:t>
      </w:r>
      <w:r>
        <w:rPr>
          <w:rFonts w:hint="eastAsia" w:ascii="黑体" w:hAnsi="黑体" w:eastAsia="黑体"/>
          <w:sz w:val="28"/>
          <w:szCs w:val="28"/>
        </w:rPr>
        <w:t>3</w:t>
      </w:r>
      <w:r>
        <w:rPr>
          <w:rFonts w:ascii="黑体" w:hAnsi="黑体" w:eastAsia="黑体"/>
          <w:sz w:val="28"/>
          <w:szCs w:val="28"/>
        </w:rPr>
        <w:t>结果</w:t>
      </w:r>
      <w:r>
        <w:rPr>
          <w:rFonts w:hint="eastAsia" w:ascii="黑体" w:hAnsi="黑体" w:eastAsia="黑体"/>
          <w:sz w:val="28"/>
          <w:szCs w:val="28"/>
        </w:rPr>
        <w:t>可视化</w:t>
      </w:r>
    </w:p>
    <w:p>
      <w:r>
        <w:drawing>
          <wp:inline distT="0" distB="0" distL="0" distR="0">
            <wp:extent cx="5274310" cy="1758315"/>
            <wp:effectExtent l="0" t="0" r="2540" b="0"/>
            <wp:docPr id="1009376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76699"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1758315"/>
                    </a:xfrm>
                    <a:prstGeom prst="rect">
                      <a:avLst/>
                    </a:prstGeom>
                    <a:noFill/>
                    <a:ln>
                      <a:noFill/>
                    </a:ln>
                  </pic:spPr>
                </pic:pic>
              </a:graphicData>
            </a:graphic>
          </wp:inline>
        </w:drawing>
      </w:r>
    </w:p>
    <w:p>
      <w:r>
        <w:drawing>
          <wp:inline distT="0" distB="0" distL="0" distR="0">
            <wp:extent cx="5274310" cy="1758315"/>
            <wp:effectExtent l="0" t="0" r="2540" b="0"/>
            <wp:docPr id="1182539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3986"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1758315"/>
                    </a:xfrm>
                    <a:prstGeom prst="rect">
                      <a:avLst/>
                    </a:prstGeom>
                    <a:noFill/>
                    <a:ln>
                      <a:noFill/>
                    </a:ln>
                  </pic:spPr>
                </pic:pic>
              </a:graphicData>
            </a:graphic>
          </wp:inline>
        </w:drawing>
      </w:r>
    </w:p>
    <w:p>
      <w:r>
        <w:drawing>
          <wp:inline distT="0" distB="0" distL="0" distR="0">
            <wp:extent cx="5274310" cy="1758315"/>
            <wp:effectExtent l="0" t="0" r="2540" b="0"/>
            <wp:docPr id="15963686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68670"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1758315"/>
                    </a:xfrm>
                    <a:prstGeom prst="rect">
                      <a:avLst/>
                    </a:prstGeom>
                    <a:noFill/>
                    <a:ln>
                      <a:noFill/>
                    </a:ln>
                  </pic:spPr>
                </pic:pic>
              </a:graphicData>
            </a:graphic>
          </wp:inline>
        </w:drawing>
      </w:r>
    </w:p>
    <w:p>
      <w:pPr>
        <w:rPr>
          <w:rFonts w:hint="eastAsia"/>
        </w:rPr>
      </w:pPr>
      <w:r>
        <w:drawing>
          <wp:inline distT="0" distB="0" distL="0" distR="0">
            <wp:extent cx="5274310" cy="1758315"/>
            <wp:effectExtent l="0" t="0" r="2540" b="0"/>
            <wp:docPr id="9629577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57773"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1758315"/>
                    </a:xfrm>
                    <a:prstGeom prst="rect">
                      <a:avLst/>
                    </a:prstGeom>
                    <a:noFill/>
                    <a:ln>
                      <a:noFill/>
                    </a:ln>
                  </pic:spPr>
                </pic:pic>
              </a:graphicData>
            </a:graphic>
          </wp:inline>
        </w:drawing>
      </w:r>
    </w:p>
    <w:p>
      <w:pPr>
        <w:rPr>
          <w:rFonts w:hint="eastAsia" w:ascii="宋体" w:hAnsi="宋体" w:eastAsia="宋体"/>
          <w:sz w:val="24"/>
          <w:szCs w:val="28"/>
        </w:rPr>
      </w:pPr>
    </w:p>
    <w:p>
      <w:pPr>
        <w:pStyle w:val="3"/>
        <w:rPr>
          <w:rFonts w:ascii="黑体" w:hAnsi="黑体" w:eastAsia="黑体"/>
        </w:rPr>
      </w:pPr>
      <w:r>
        <w:rPr>
          <w:rFonts w:hint="eastAsia" w:ascii="黑体" w:hAnsi="黑体" w:eastAsia="黑体"/>
        </w:rPr>
        <w:t>4.</w:t>
      </w:r>
      <w:r>
        <w:rPr>
          <w:rFonts w:ascii="黑体" w:hAnsi="黑体" w:eastAsia="黑体"/>
        </w:rPr>
        <w:t>结果分析</w:t>
      </w:r>
    </w:p>
    <w:p>
      <w:pPr>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实验结果表明，在</w:t>
      </w:r>
      <w:r>
        <w:rPr>
          <w:rFonts w:ascii="宋体" w:hAnsi="宋体" w:eastAsia="宋体"/>
          <w:sz w:val="24"/>
          <w:szCs w:val="28"/>
        </w:rPr>
        <w:t>Abdominal和MM-WHS 2017数据集上，UNet2D模型在图像分割任务中表现出较好的性能</w:t>
      </w:r>
      <w:r>
        <w:rPr>
          <w:rFonts w:hint="eastAsia" w:ascii="宋体" w:hAnsi="宋体" w:eastAsia="宋体"/>
          <w:sz w:val="24"/>
          <w:szCs w:val="28"/>
        </w:rPr>
        <w:t>。</w:t>
      </w:r>
      <w:r>
        <w:rPr>
          <w:rFonts w:ascii="宋体" w:hAnsi="宋体" w:eastAsia="宋体"/>
          <w:sz w:val="24"/>
          <w:szCs w:val="28"/>
        </w:rPr>
        <w:t>无论是从CT到MR还是从MR到CT的</w:t>
      </w:r>
      <w:r>
        <w:rPr>
          <w:rFonts w:hint="eastAsia" w:ascii="宋体" w:hAnsi="宋体" w:eastAsia="宋体"/>
          <w:sz w:val="24"/>
          <w:szCs w:val="28"/>
        </w:rPr>
        <w:t>域适应</w:t>
      </w:r>
      <w:r>
        <w:rPr>
          <w:rFonts w:ascii="宋体" w:hAnsi="宋体" w:eastAsia="宋体"/>
          <w:sz w:val="24"/>
          <w:szCs w:val="28"/>
        </w:rPr>
        <w:t>，UNet2D在平均Dice系数上均取得了较高的分数，这</w:t>
      </w:r>
      <w:r>
        <w:rPr>
          <w:rFonts w:hint="eastAsia" w:ascii="宋体" w:hAnsi="宋体" w:eastAsia="宋体"/>
          <w:sz w:val="24"/>
          <w:szCs w:val="28"/>
        </w:rPr>
        <w:t>表明</w:t>
      </w:r>
      <w:r>
        <w:rPr>
          <w:rFonts w:ascii="宋体" w:hAnsi="宋体" w:eastAsia="宋体"/>
          <w:sz w:val="24"/>
          <w:szCs w:val="28"/>
        </w:rPr>
        <w:t>了模型在不同模态间的泛化能力。</w:t>
      </w:r>
    </w:p>
    <w:p>
      <w:pPr>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在</w:t>
      </w:r>
      <w:r>
        <w:rPr>
          <w:rFonts w:ascii="宋体" w:hAnsi="宋体" w:eastAsia="宋体"/>
          <w:sz w:val="24"/>
          <w:szCs w:val="28"/>
        </w:rPr>
        <w:t>Abdominal数据集上，UNet2D在CT到MR转换中的平均Dice得分为0.837092，在MR到CT转换中平均得分为0.806362，这表明UNet2D能够有效地处理两种模态之间的图像分割任务。相比之下，unet2Dw/o模型在相同任务中的表现显著下降，CT到MR转换的平均Dice得分为0.106406，MR到CT转换为0.28341，这突显了UNet2D模型在分割精度上的优势。</w:t>
      </w:r>
    </w:p>
    <w:p>
      <w:pPr>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在</w:t>
      </w:r>
      <w:r>
        <w:rPr>
          <w:rFonts w:ascii="宋体" w:hAnsi="宋体" w:eastAsia="宋体"/>
          <w:sz w:val="24"/>
          <w:szCs w:val="28"/>
        </w:rPr>
        <w:t>MM-WHS 2017数据集上，UNet2D同样展现出了良好的性能，CT到MR转换的平均Dice得分为0.845668，MR到CT转换为0.8486，进一步证实了模型的有效性。而unet2Dw/o模型在这一数据集上的表现同样不佳，CT到MR转换的平均Dice得分为0.187409，MR到CT转换为0.313986。</w:t>
      </w:r>
    </w:p>
    <w:p>
      <w:pPr>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通过对比实验，我们发现</w:t>
      </w:r>
      <w:r>
        <w:rPr>
          <w:rFonts w:ascii="宋体" w:hAnsi="宋体" w:eastAsia="宋体"/>
          <w:sz w:val="24"/>
          <w:szCs w:val="28"/>
        </w:rPr>
        <w:t>UNet2D模型相比未进行优化的unet2Dw/o模型，在两个数据集上均有显著的性能提升。这归因于UNet2D模型在训练过程中采用了有效的正则化技术、优化的损失函数以及</w:t>
      </w:r>
      <w:r>
        <w:rPr>
          <w:rFonts w:hint="eastAsia" w:ascii="宋体" w:hAnsi="宋体" w:eastAsia="宋体"/>
          <w:sz w:val="24"/>
          <w:szCs w:val="28"/>
        </w:rPr>
        <w:t>合适的</w:t>
      </w:r>
      <w:r>
        <w:rPr>
          <w:rFonts w:ascii="宋体" w:hAnsi="宋体" w:eastAsia="宋体"/>
          <w:sz w:val="24"/>
          <w:szCs w:val="28"/>
        </w:rPr>
        <w:t>域适应策略，这些因素共同作用使得模型在分割任务上更为精准。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E15CC9"/>
    <w:multiLevelType w:val="multilevel"/>
    <w:tmpl w:val="6BE15CC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kMTYyYzNlNmNmMmQwMDlmZGQ3YTBmNDUyMGVhMWUifQ=="/>
  </w:docVars>
  <w:rsids>
    <w:rsidRoot w:val="00527A78"/>
    <w:rsid w:val="000059BA"/>
    <w:rsid w:val="00016E71"/>
    <w:rsid w:val="00025CDE"/>
    <w:rsid w:val="0003408C"/>
    <w:rsid w:val="00034BE7"/>
    <w:rsid w:val="00035AEF"/>
    <w:rsid w:val="00057B8A"/>
    <w:rsid w:val="00066602"/>
    <w:rsid w:val="000A4F77"/>
    <w:rsid w:val="000F200A"/>
    <w:rsid w:val="001259C4"/>
    <w:rsid w:val="001B39D1"/>
    <w:rsid w:val="001B4265"/>
    <w:rsid w:val="001D004D"/>
    <w:rsid w:val="001D0AB8"/>
    <w:rsid w:val="001D1160"/>
    <w:rsid w:val="00272077"/>
    <w:rsid w:val="002940E7"/>
    <w:rsid w:val="002A4EE0"/>
    <w:rsid w:val="002E6001"/>
    <w:rsid w:val="00306AD2"/>
    <w:rsid w:val="00331632"/>
    <w:rsid w:val="0035166C"/>
    <w:rsid w:val="00366A10"/>
    <w:rsid w:val="00375037"/>
    <w:rsid w:val="003C08D6"/>
    <w:rsid w:val="003D45A8"/>
    <w:rsid w:val="003E2DF3"/>
    <w:rsid w:val="00402F0E"/>
    <w:rsid w:val="00403B79"/>
    <w:rsid w:val="00416F82"/>
    <w:rsid w:val="00427BA0"/>
    <w:rsid w:val="0043594E"/>
    <w:rsid w:val="004A2398"/>
    <w:rsid w:val="004B0AE6"/>
    <w:rsid w:val="005116DF"/>
    <w:rsid w:val="00520A11"/>
    <w:rsid w:val="0052570B"/>
    <w:rsid w:val="00527A78"/>
    <w:rsid w:val="005A4DBF"/>
    <w:rsid w:val="005B2737"/>
    <w:rsid w:val="005E3CCA"/>
    <w:rsid w:val="00606AEA"/>
    <w:rsid w:val="0064721C"/>
    <w:rsid w:val="00657B3D"/>
    <w:rsid w:val="00661DB7"/>
    <w:rsid w:val="00693901"/>
    <w:rsid w:val="006D7B54"/>
    <w:rsid w:val="00726BCE"/>
    <w:rsid w:val="007358F1"/>
    <w:rsid w:val="00740840"/>
    <w:rsid w:val="00791855"/>
    <w:rsid w:val="00793CB6"/>
    <w:rsid w:val="007A00E4"/>
    <w:rsid w:val="007B1161"/>
    <w:rsid w:val="007C3B70"/>
    <w:rsid w:val="007E3AE7"/>
    <w:rsid w:val="00851B49"/>
    <w:rsid w:val="00857549"/>
    <w:rsid w:val="008C70F2"/>
    <w:rsid w:val="00923504"/>
    <w:rsid w:val="0095186A"/>
    <w:rsid w:val="0095324D"/>
    <w:rsid w:val="00955F84"/>
    <w:rsid w:val="00964434"/>
    <w:rsid w:val="00A05ADC"/>
    <w:rsid w:val="00A26432"/>
    <w:rsid w:val="00A27EE5"/>
    <w:rsid w:val="00A421C8"/>
    <w:rsid w:val="00A47514"/>
    <w:rsid w:val="00A5200E"/>
    <w:rsid w:val="00A719F8"/>
    <w:rsid w:val="00A8302B"/>
    <w:rsid w:val="00A83166"/>
    <w:rsid w:val="00AD0B7A"/>
    <w:rsid w:val="00B164A5"/>
    <w:rsid w:val="00B360AD"/>
    <w:rsid w:val="00BB0E1E"/>
    <w:rsid w:val="00BF5ED1"/>
    <w:rsid w:val="00C312B3"/>
    <w:rsid w:val="00C5535D"/>
    <w:rsid w:val="00C65989"/>
    <w:rsid w:val="00C85FB4"/>
    <w:rsid w:val="00CB1AF0"/>
    <w:rsid w:val="00CD6558"/>
    <w:rsid w:val="00CE1375"/>
    <w:rsid w:val="00CF64DE"/>
    <w:rsid w:val="00D00CCD"/>
    <w:rsid w:val="00D14024"/>
    <w:rsid w:val="00D33CF9"/>
    <w:rsid w:val="00D5536A"/>
    <w:rsid w:val="00D555F3"/>
    <w:rsid w:val="00D6725B"/>
    <w:rsid w:val="00D96BA7"/>
    <w:rsid w:val="00DC23CC"/>
    <w:rsid w:val="00E272CA"/>
    <w:rsid w:val="00E35136"/>
    <w:rsid w:val="00E45CD1"/>
    <w:rsid w:val="00E90E0C"/>
    <w:rsid w:val="00EE25CF"/>
    <w:rsid w:val="00F26B26"/>
    <w:rsid w:val="00F431DD"/>
    <w:rsid w:val="00F51590"/>
    <w:rsid w:val="00F77638"/>
    <w:rsid w:val="00F8054D"/>
    <w:rsid w:val="00F9791B"/>
    <w:rsid w:val="00FD2CD3"/>
    <w:rsid w:val="00FF271F"/>
    <w:rsid w:val="00FF27B8"/>
    <w:rsid w:val="350308BC"/>
    <w:rsid w:val="437075EC"/>
    <w:rsid w:val="43994686"/>
    <w:rsid w:val="5BF175E7"/>
    <w:rsid w:val="7121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uiPriority w:val="9"/>
    <w:rPr>
      <w:b/>
      <w:bCs/>
      <w:kern w:val="44"/>
      <w:sz w:val="44"/>
      <w:szCs w:val="44"/>
    </w:rPr>
  </w:style>
  <w:style w:type="character" w:customStyle="1" w:styleId="10">
    <w:name w:val="标题 2 字符"/>
    <w:basedOn w:val="8"/>
    <w:link w:val="3"/>
    <w:qFormat/>
    <w:uiPriority w:val="9"/>
    <w:rPr>
      <w:rFonts w:asciiTheme="majorHAnsi" w:hAnsiTheme="majorHAnsi" w:eastAsiaTheme="majorEastAsia" w:cstheme="majorBidi"/>
      <w:b/>
      <w:bCs/>
      <w:sz w:val="32"/>
      <w:szCs w:val="32"/>
    </w:rPr>
  </w:style>
  <w:style w:type="character" w:customStyle="1" w:styleId="11">
    <w:name w:val="标题 3 字符"/>
    <w:basedOn w:val="8"/>
    <w:link w:val="4"/>
    <w:uiPriority w:val="9"/>
    <w:rPr>
      <w:b/>
      <w:bCs/>
      <w:sz w:val="32"/>
      <w:szCs w:val="32"/>
    </w:rPr>
  </w:style>
  <w:style w:type="character" w:styleId="12">
    <w:name w:val="Placeholder Text"/>
    <w:basedOn w:val="8"/>
    <w:semiHidden/>
    <w:qFormat/>
    <w:uiPriority w:val="99"/>
    <w:rPr>
      <w:color w:val="666666"/>
    </w:rPr>
  </w:style>
  <w:style w:type="table" w:customStyle="1" w:styleId="13">
    <w:name w:val="无格式表格 21"/>
    <w:basedOn w:val="6"/>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4">
    <w:name w:val="无格式表格 31"/>
    <w:basedOn w:val="6"/>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5">
    <w:name w:val="无格式表格 51"/>
    <w:basedOn w:val="6"/>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6">
    <w:name w:val="无格式表格 41"/>
    <w:basedOn w:val="6"/>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7">
    <w:name w:val="无格式表格 11"/>
    <w:basedOn w:val="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71160-0412-4F9E-B5EF-78258FE042D1}">
  <ds:schemaRefs/>
</ds:datastoreItem>
</file>

<file path=docProps/app.xml><?xml version="1.0" encoding="utf-8"?>
<Properties xmlns="http://schemas.openxmlformats.org/officeDocument/2006/extended-properties" xmlns:vt="http://schemas.openxmlformats.org/officeDocument/2006/docPropsVTypes">
  <Template>Normal.dotm</Template>
  <Pages>5</Pages>
  <Words>1900</Words>
  <Characters>3273</Characters>
  <Lines>26</Lines>
  <Paragraphs>7</Paragraphs>
  <TotalTime>690</TotalTime>
  <ScaleCrop>false</ScaleCrop>
  <LinksUpToDate>false</LinksUpToDate>
  <CharactersWithSpaces>3333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2024-06-17T08:46:00Z</dcterms:created>
  <dc:creator>樵 渔</dc:creator>
  <cp:lastModifiedBy>想向花城借法力</cp:lastModifiedBy>
  <dcterms:modified xsi:type="dcterms:W3CDTF">2024-06-20T12:50:17Z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B987AE8D3A3E4260A596F0B860FACFA2_13</vt:lpwstr>
  </property>
</Properties>
</file>