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F0FE7">
      <w:pPr>
        <w:ind w:firstLine="1968" w:firstLineChars="700"/>
        <w:jc w:val="both"/>
        <w:rPr>
          <w:rFonts w:hint="eastAsia"/>
          <w:b/>
          <w:bCs/>
          <w:sz w:val="28"/>
          <w:szCs w:val="36"/>
          <w:lang w:val="en-US" w:eastAsia="zh-CN"/>
        </w:rPr>
      </w:pPr>
      <w:r>
        <w:rPr>
          <w:rFonts w:hint="eastAsia"/>
          <w:b/>
          <w:bCs/>
          <w:sz w:val="28"/>
          <w:szCs w:val="36"/>
          <w:lang w:val="en-US" w:eastAsia="zh-CN"/>
        </w:rPr>
        <w:t>谈三本书中关于中国近代条约的看法</w:t>
      </w:r>
    </w:p>
    <w:p w14:paraId="0C3CAA4D">
      <w:pPr>
        <w:ind w:firstLine="420"/>
        <w:rPr>
          <w:rFonts w:hint="eastAsia"/>
          <w:lang w:val="en-US" w:eastAsia="zh-CN"/>
        </w:rPr>
      </w:pPr>
      <w:r>
        <w:rPr>
          <w:rFonts w:hint="eastAsia"/>
          <w:lang w:val="en-US" w:eastAsia="zh-CN"/>
        </w:rPr>
        <w:t>关于历史，中西方各有一套自己的对待态度和撰写风格。特别是谈及中国近代史，作为被侵略、反抗侵略的一方和作为或多少参与侵略一方的历史编写者，对这段历史的内容偏重、事件分析和影响评定必有分歧。这一点，在三本书关于近代中国条约签订这一角度上，可见一斑。</w:t>
      </w:r>
    </w:p>
    <w:p w14:paraId="7B1AF777">
      <w:pPr>
        <w:ind w:firstLine="420"/>
        <w:rPr>
          <w:rFonts w:hint="eastAsia"/>
          <w:lang w:val="en-US" w:eastAsia="zh-CN"/>
        </w:rPr>
      </w:pPr>
      <w:r>
        <w:rPr>
          <w:rFonts w:hint="eastAsia"/>
          <w:lang w:val="en-US" w:eastAsia="zh-CN"/>
        </w:rPr>
        <w:t>三者对于条约看法最为明显的分歧，便在于他们解读视角的差别。费正清的《剑桥中国晚清史》中甚至单独开了一章专门来讨论条约制度的形成。他讨论了条约签订初期英政府的一般性目的，“即废除纳贡制结构”，“开始国与国之间的外交关系”；他将条约制度的发展分成几个阶段，论述其对中国对外关系新秩序、中国政治社会、中国传统国家政体及社会制度的解体与改组的重要影响；他冷静地指出研究中西关系史的学者“必须如实地对当时的‘西方’进行考察”，因而用了很大篇幅分析英国的动机、在中国的军事力量和条约意图，指出其“是为了维护英国全球商业扩张的既得利益”和“表现扩张的思想”。不难看出，费正清倾向于从全球化和现代化的视角出发，强调西方文明对中国近代化的推动作用。</w:t>
      </w:r>
    </w:p>
    <w:p w14:paraId="021B387F">
      <w:pPr>
        <w:ind w:firstLine="420"/>
        <w:rPr>
          <w:rFonts w:hint="eastAsia"/>
          <w:lang w:val="en-US" w:eastAsia="zh-CN"/>
        </w:rPr>
      </w:pPr>
      <w:r>
        <w:rPr>
          <w:rFonts w:hint="eastAsia"/>
          <w:lang w:val="en-US" w:eastAsia="zh-CN"/>
        </w:rPr>
        <w:t>范文澜和蒋廷黻则与之明显不同，他们更多的是站在中国国家利益和民族危机的角度看待条约的签订。范文澜指出“《南京条约》是投降派的‘大胜利’”，让中国“在政治上主权不完整，在经济上财物无限制外溢，人民生活加倍贫穷”，蒋廷黻书中也指出不平等条约带来的领土丧失和利益瓜分。不平等条约对中国带来的只有社会状况的恶化、国家利益的丧失和民族危机的加剧。</w:t>
      </w:r>
    </w:p>
    <w:p w14:paraId="4BE16114">
      <w:pPr>
        <w:ind w:firstLine="420"/>
        <w:rPr>
          <w:rFonts w:hint="eastAsia"/>
          <w:lang w:val="en-US" w:eastAsia="zh-CN"/>
        </w:rPr>
      </w:pPr>
      <w:r>
        <w:rPr>
          <w:rFonts w:hint="eastAsia"/>
          <w:lang w:val="en-US" w:eastAsia="zh-CN"/>
        </w:rPr>
        <w:t>然而后二者的看法也不尽然相同。蒋廷黻的《中国近代史》于1938年首次出版，其主要思想在于强调近代化的重要性和紧迫性，认为中国与西方的差别本质上是“中古”与“近代”的差别，恰如书中对条约的分析：“不平等条约的根源，一部分由于我们的无知，一部分由于我们的法制未达到近代文明的水准。”范文澜的《中国近代史》则成书于1945年延安，书中渗透着马克思主义观点。他引用列举不平等条约的内容，强调外国殖民主义的侵略行径和野心，展现殖民主义和封建主义对人民、对民族的残害。</w:t>
      </w:r>
    </w:p>
    <w:p w14:paraId="51A01D56">
      <w:pPr>
        <w:ind w:firstLine="420"/>
        <w:rPr>
          <w:rFonts w:hint="eastAsia"/>
          <w:lang w:val="en-US" w:eastAsia="zh-CN"/>
        </w:rPr>
      </w:pPr>
      <w:r>
        <w:rPr>
          <w:rFonts w:hint="eastAsia"/>
          <w:lang w:val="en-US" w:eastAsia="zh-CN"/>
        </w:rPr>
        <w:t>总结来看，费正清力图从全球化和现代化角度分析条约对中国近代化的影响，蒋廷黻则倾向于站在近代化视角分析造成不平等条约的原因，而范文澜用大量笔墨借条约揭露殖民主义与封建主义对人民和民族的残害。三者侧重点和解读视角有明显差别，这是身份、历史时期、作者主观思想等等因素综合决定的。我们不可否认他们对这段历史的撰写有相似性，比如都展现了不平等条约的基本认识，也都认识到条约对中国社会的深远影响；但主观意识对历史编写也确有很大影响，我不认为这是坏事，在不曲解、扭曲和掩盖历史史实的前提下，在历史分析中融入自己的看法，反而让历史编写更有个人风格和思想深度。</w:t>
      </w:r>
    </w:p>
    <w:p w14:paraId="439BAF70">
      <w:pPr>
        <w:ind w:firstLine="420"/>
        <w:rPr>
          <w:rFonts w:hint="eastAsia"/>
          <w:lang w:val="en-US" w:eastAsia="zh-CN"/>
        </w:rPr>
      </w:pPr>
      <w:r>
        <w:rPr>
          <w:rFonts w:hint="eastAsia"/>
          <w:lang w:val="en-US" w:eastAsia="zh-CN"/>
        </w:rPr>
        <w:t>可见，编写历史，在遵守尊重史实等基本原则外，在客观地展示历史事件外，可以尝试多元化思考和多维度透视，或者适当的融入主观的分析和看法，这并非错误——或者说，由于作者本人的视界和认知限制，这无法避免。</w:t>
      </w:r>
      <w:bookmarkStart w:id="0" w:name="_GoBack"/>
      <w:bookmarkEnd w:id="0"/>
    </w:p>
    <w:p w14:paraId="064BA303">
      <w:pPr>
        <w:ind w:firstLine="420"/>
        <w:rPr>
          <w:rFonts w:hint="default"/>
          <w:lang w:val="en-US" w:eastAsia="zh-CN"/>
        </w:rPr>
      </w:pPr>
      <w:r>
        <w:rPr>
          <w:rFonts w:hint="eastAsia"/>
          <w:lang w:val="en-US" w:eastAsia="zh-CN"/>
        </w:rPr>
        <w:t xml:space="preserve">                                                            2312331  王一诺</w:t>
      </w:r>
    </w:p>
    <w:p w14:paraId="6BD0327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3Y2IyMDA5N2FiZTRhOTRlMDQzMDkxMzk2ZWFjZmEifQ=="/>
  </w:docVars>
  <w:rsids>
    <w:rsidRoot w:val="00000000"/>
    <w:rsid w:val="00EF16FF"/>
    <w:rsid w:val="13DF187D"/>
    <w:rsid w:val="19D40BFC"/>
    <w:rsid w:val="262B2929"/>
    <w:rsid w:val="3951224F"/>
    <w:rsid w:val="39BF540B"/>
    <w:rsid w:val="4AE271AB"/>
    <w:rsid w:val="521F2A93"/>
    <w:rsid w:val="5354676C"/>
    <w:rsid w:val="605B738C"/>
    <w:rsid w:val="60B8658C"/>
    <w:rsid w:val="71666934"/>
    <w:rsid w:val="79705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135</Words>
  <Characters>135</Characters>
  <Lines>0</Lines>
  <Paragraphs>0</Paragraphs>
  <TotalTime>4</TotalTime>
  <ScaleCrop>false</ScaleCrop>
  <LinksUpToDate>false</LinksUpToDate>
  <CharactersWithSpaces>136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2024-09-23T12:10:35Z</dcterms:created>
  <dc:creator>19302</dc:creator>
  <cp:lastModifiedBy>谎</cp:lastModifiedBy>
  <dcterms:modified xsi:type="dcterms:W3CDTF">2024-09-25T09:18:00Z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826D4528F6A74CDD828A8F6EBE95AD6B_12</vt:lpwstr>
  </property>
</Properties>
</file>