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СВЕДЕНИЯ О ПРОГРАММЕ ДЛЯ ЭВМ</w:t>
      </w:r>
    </w:p>
    <w:p>
      <w:r>
        <w:rPr>
          <w:sz w:val="12"/>
        </w:rPr>
        <w:t xml:space="preserve"> </w:t>
      </w:r>
    </w:p>
    <w:p>
      <w:r>
        <w:rPr>
          <w:rFonts w:ascii="Times New Roman" w:hAnsi="Times New Roman"/>
          <w:b/>
          <w:sz w:val="24"/>
        </w:rPr>
        <w:t xml:space="preserve">Авторы: </w:t>
      </w:r>
      <w:r>
        <w:rPr>
          <w:rFonts w:ascii="Times New Roman" w:hAnsi="Times New Roman"/>
          <w:sz w:val="24"/>
        </w:rPr>
        <w:t>Маликов Данил Мирзанурович</w:t>
      </w:r>
    </w:p>
    <w:p>
      <w:r>
        <w:rPr>
          <w:sz w:val="12"/>
        </w:rPr>
        <w:t xml:space="preserve"> </w:t>
      </w:r>
    </w:p>
    <w:p>
      <w:r>
        <w:rPr>
          <w:rFonts w:ascii="Times New Roman" w:hAnsi="Times New Roman"/>
          <w:b/>
          <w:sz w:val="24"/>
        </w:rPr>
        <w:t xml:space="preserve">Правообладатель (с указанием адреса): </w:t>
      </w:r>
      <w:r>
        <w:rPr>
          <w:rFonts w:ascii="Times New Roman" w:hAnsi="Times New Roman"/>
          <w:sz w:val="24"/>
        </w:rPr>
        <w:t>Маликов Данил Мирзанурович</w:t>
      </w:r>
      <w:r>
        <w:br/>
      </w:r>
      <w:r>
        <w:rPr>
          <w:rFonts w:ascii="Times New Roman" w:hAnsi="Times New Roman"/>
          <w:sz w:val="24"/>
        </w:rPr>
        <w:t>проживает по адресу: Россия, Республика Татарстан, г. Набережные Челны, проспект Мира, 23</w:t>
      </w:r>
    </w:p>
    <w:p>
      <w:r>
        <w:rPr>
          <w:sz w:val="12"/>
        </w:rPr>
        <w:t xml:space="preserve"> </w:t>
      </w:r>
    </w:p>
    <w:p>
      <w:r>
        <w:rPr>
          <w:rFonts w:ascii="Times New Roman" w:hAnsi="Times New Roman"/>
          <w:b/>
          <w:sz w:val="24"/>
        </w:rPr>
        <w:t xml:space="preserve">Название программы: </w:t>
      </w:r>
      <w:r>
        <w:rPr>
          <w:rFonts w:ascii="Times New Roman" w:hAnsi="Times New Roman"/>
          <w:sz w:val="24"/>
        </w:rPr>
        <w:t>«Я слышу» — коммуникативный ассистент для людей с нарушением слуха и речи</w:t>
      </w:r>
    </w:p>
    <w:p>
      <w:r>
        <w:rPr>
          <w:sz w:val="12"/>
        </w:rPr>
        <w:t xml:space="preserve"> </w:t>
      </w:r>
    </w:p>
    <w:p>
      <w:r>
        <w:rPr>
          <w:rFonts w:ascii="Times New Roman" w:hAnsi="Times New Roman"/>
          <w:b/>
          <w:sz w:val="24"/>
        </w:rPr>
        <w:t>Аннотация:</w:t>
      </w:r>
      <w:r>
        <w:rPr>
          <w:rFonts w:ascii="Times New Roman" w:hAnsi="Times New Roman"/>
          <w:sz w:val="24"/>
        </w:rPr>
      </w:r>
    </w:p>
    <w:p>
      <w:pPr>
        <w:ind w:left="709"/>
      </w:pPr>
      <w:r>
        <w:rPr>
          <w:rFonts w:ascii="Times New Roman" w:hAnsi="Times New Roman"/>
          <w:sz w:val="24"/>
        </w:rPr>
        <w:t>«Я слышу» — специализированное программное обеспечение в форме прогрессивного веб-приложения (PWA), предназначенное для обеспечения коммуникации людей с нарушением слуха и (или) речи в повседневных жизненных ситуациях. Программа реализована в виде клиент-серверного приложения: серверная часть работает на платформе Node.js 24 с фреймворком Express 5, клиентская часть — на базе React 19 с поддержкой технологии PWA. Программа обеспечивает двустороннюю голосовую и текстовую коммуникацию между пользователем и окружающими людьми посредством автоматического распознавания речи, машинного перевода и синтеза речи в режиме реального времени. Интерфейс программы полностью локализован на 30 языков мира. Программа функционирует без установки на мобильных устройствах и персональных компьютерах непосредственно через веб-браузер.</w:t>
      </w:r>
    </w:p>
    <w:p>
      <w:r>
        <w:rPr>
          <w:sz w:val="12"/>
        </w:rPr>
        <w:t xml:space="preserve"> </w:t>
      </w:r>
    </w:p>
    <w:p>
      <w:r>
        <w:rPr>
          <w:rFonts w:ascii="Times New Roman" w:hAnsi="Times New Roman"/>
          <w:b/>
          <w:sz w:val="24"/>
        </w:rPr>
        <w:t>Программа предназначена для:</w:t>
      </w:r>
      <w:r>
        <w:rPr>
          <w:rFonts w:ascii="Times New Roman" w:hAnsi="Times New Roman"/>
          <w:sz w:val="24"/>
        </w:rPr>
      </w:r>
    </w:p>
    <w:p>
      <w:pPr>
        <w:ind w:left="709"/>
      </w:pPr>
      <w:r>
        <w:rPr>
          <w:rFonts w:ascii="Times New Roman" w:hAnsi="Times New Roman"/>
          <w:sz w:val="24"/>
        </w:rPr>
        <w:t>обеспечения коммуникации людей с нарушением слуха и (или) речи с окружающими людьми в повседневных жизненных ситуациях (на улице, в магазине, транспорте, учреждении, медицинском учреждении, кафе, гостинице); автоматического перевода устной речи окружающих на язык пользователя с одновременным отображением текста; озвучивания письменных сообщений пользователя на языке собеседника; подачи экстренного сигнала о помощи с голосовым оповещением на языке окружающих.</w:t>
      </w:r>
    </w:p>
    <w:p>
      <w:r>
        <w:rPr>
          <w:sz w:val="12"/>
        </w:rPr>
        <w:t xml:space="preserve"> </w:t>
      </w:r>
    </w:p>
    <w:p>
      <w:r>
        <w:rPr>
          <w:rFonts w:ascii="Times New Roman" w:hAnsi="Times New Roman"/>
          <w:b/>
          <w:sz w:val="24"/>
        </w:rPr>
        <w:t>Область применения:</w:t>
      </w:r>
      <w:r>
        <w:rPr>
          <w:rFonts w:ascii="Times New Roman" w:hAnsi="Times New Roman"/>
          <w:sz w:val="24"/>
        </w:rPr>
      </w:r>
    </w:p>
    <w:p>
      <w:pPr>
        <w:ind w:left="709"/>
      </w:pPr>
      <w:r>
        <w:rPr>
          <w:rFonts w:ascii="Times New Roman" w:hAnsi="Times New Roman"/>
          <w:sz w:val="24"/>
        </w:rPr>
        <w:t>Программа применяется в сфере социальной поддержки и реабилитации лиц с ограниченными возможностями здоровья, а именно — с нарушениями слуха и речи. Целевой аудиторией являются: люди с нарушением слуха (глухие, слабослышащие), люди с нарушением речи, а также волонтёры, сурдопереводчики и специалисты, взаимодействующие с данной категорией граждан. Программа применима на территории любого государства, поддерживая 30 языков мира. Функционирует на мобильных устройствах и персональных компьютерах под управлением любой операционной системы, поддерживающей современный веб-браузер.</w:t>
      </w:r>
    </w:p>
    <w:p>
      <w:r>
        <w:rPr>
          <w:sz w:val="12"/>
        </w:rPr>
        <w:t xml:space="preserve"> </w:t>
      </w:r>
    </w:p>
    <w:p>
      <w:r>
        <w:rPr>
          <w:rFonts w:ascii="Times New Roman" w:hAnsi="Times New Roman"/>
          <w:b/>
          <w:sz w:val="24"/>
        </w:rPr>
        <w:t>Программа реализует следующие функции:</w:t>
      </w:r>
      <w:r>
        <w:rPr>
          <w:rFonts w:ascii="Times New Roman" w:hAnsi="Times New Roman"/>
          <w:sz w:val="24"/>
        </w:rPr>
      </w:r>
    </w:p>
    <w:p>
      <w:pPr>
        <w:ind w:left="709"/>
      </w:pPr>
      <w:r>
        <w:rPr>
          <w:rFonts w:ascii="Times New Roman" w:hAnsi="Times New Roman"/>
          <w:sz w:val="24"/>
        </w:rPr>
        <w:t>1. Распознавание устной речи собеседника в реальном времени с отображением промежуточных (interim) и итоговых результатов — реализовано через Web Speech API (SpeechRecognition) с непрерывным автоматическим переподключением сессии.</w:t>
      </w:r>
    </w:p>
    <w:p>
      <w:pPr>
        <w:ind w:left="709"/>
      </w:pPr>
      <w:r>
        <w:rPr>
          <w:rFonts w:ascii="Times New Roman" w:hAnsi="Times New Roman"/>
          <w:sz w:val="24"/>
        </w:rPr>
        <w:t>2. Машинный перевод текста между 30 языками мира в режиме реального времени посредством нейросетевой языковой модели GPT-4o-mini через серверный API-прокси.</w:t>
      </w:r>
    </w:p>
    <w:p>
      <w:pPr>
        <w:ind w:left="709"/>
      </w:pPr>
      <w:r>
        <w:rPr>
          <w:rFonts w:ascii="Times New Roman" w:hAnsi="Times New Roman"/>
          <w:sz w:val="24"/>
        </w:rPr>
        <w:t>3. Синтез речи (TTS) переведённого текста на языке собеседника с усилением громкости в 2,5 раза через Web Audio API — основной канал: серверный Google TTS прокси; резервный канал: встроенный браузерный Web Speech Synthesis API.</w:t>
      </w:r>
    </w:p>
    <w:p>
      <w:pPr>
        <w:ind w:left="709"/>
      </w:pPr>
      <w:r>
        <w:rPr>
          <w:rFonts w:ascii="Times New Roman" w:hAnsi="Times New Roman"/>
          <w:sz w:val="24"/>
        </w:rPr>
        <w:t>4. Ввод собственного текста пользователем (набор с экранной клавиатуры или голосового ввода устройства) с последующим переводом и голосовым воспроизведением на языке собеседника.</w:t>
      </w:r>
    </w:p>
    <w:p>
      <w:pPr>
        <w:ind w:left="709"/>
      </w:pPr>
      <w:r>
        <w:rPr>
          <w:rFonts w:ascii="Times New Roman" w:hAnsi="Times New Roman"/>
          <w:sz w:val="24"/>
        </w:rPr>
        <w:t>5. Двусторонний диалоговый режим: история обмена репликами между пользователем и собеседником отображается в формате чата с пузырями сообщений, указанием исходного и переведённого текста, временны́х меток и флагов языков.</w:t>
      </w:r>
    </w:p>
    <w:p>
      <w:pPr>
        <w:ind w:left="709"/>
      </w:pPr>
      <w:r>
        <w:rPr>
          <w:rFonts w:ascii="Times New Roman" w:hAnsi="Times New Roman"/>
          <w:sz w:val="24"/>
        </w:rPr>
        <w:t>6. Подача экстренного сигнала SOS: нажатие одной кнопки воспроизводит три звуковых сигнала (тон 880 Гц + 1320 Гц через Web Audio API), после чего автоматически озвучивается заранее сформированное сообщение о помощи на языке окружающих на 30 языках мира.</w:t>
      </w:r>
    </w:p>
    <w:p>
      <w:pPr>
        <w:ind w:left="709"/>
      </w:pPr>
      <w:r>
        <w:rPr>
          <w:rFonts w:ascii="Times New Roman" w:hAnsi="Times New Roman"/>
          <w:sz w:val="24"/>
        </w:rPr>
        <w:t>7. Библиотека быстрых фраз — 8 тематических папок (Дежурные, На улице, В учреждении, В магазине, В транспорте, В больнице, В кафе, В отеле) с предустановленными фразами на русском языке и автоматическим переводом на язык пользователя при смене языкового профиля.</w:t>
      </w:r>
    </w:p>
    <w:p>
      <w:pPr>
        <w:ind w:left="709"/>
      </w:pPr>
      <w:r>
        <w:rPr>
          <w:rFonts w:ascii="Times New Roman" w:hAnsi="Times New Roman"/>
          <w:sz w:val="24"/>
        </w:rPr>
        <w:t>8. Личная библиотека пользователя: возможность добавлять, хранить и удалять произвольные фразы с постоянным сохранением в localStorage браузера.</w:t>
      </w:r>
    </w:p>
    <w:p>
      <w:pPr>
        <w:ind w:left="709"/>
      </w:pPr>
      <w:r>
        <w:rPr>
          <w:rFonts w:ascii="Times New Roman" w:hAnsi="Times New Roman"/>
          <w:sz w:val="24"/>
        </w:rPr>
        <w:t>9. Выбор языка пользователя и языка собеседника из 30 поддерживаемых языков (русский, английский, немецкий, французский, испанский, китайский, украинский, японский, корейский, арабский, португальский, итальянский, хинди, турецкий, польский, нидерландский, шведский, норвежский, датский, финский, чешский, румынский, венгерский, тайский, вьетнамский, индонезийский, греческий, болгарский, иврит, персидский).</w:t>
      </w:r>
    </w:p>
    <w:p>
      <w:pPr>
        <w:ind w:left="709"/>
      </w:pPr>
      <w:r>
        <w:rPr>
          <w:rFonts w:ascii="Times New Roman" w:hAnsi="Times New Roman"/>
          <w:sz w:val="24"/>
        </w:rPr>
        <w:t>10. Мгновенная смена языковой пары: кнопка обмена меняет местами язык пользователя и язык собеседника; функция фиксации (Lock) блокирует изменение языков для предотвращения случайного переключения.</w:t>
      </w:r>
    </w:p>
    <w:p>
      <w:pPr>
        <w:ind w:left="709"/>
      </w:pPr>
      <w:r>
        <w:rPr>
          <w:rFonts w:ascii="Times New Roman" w:hAnsi="Times New Roman"/>
          <w:sz w:val="24"/>
        </w:rPr>
        <w:t>11. Полная локализация пользовательского интерфейса на все 30 поддерживаемых языков: все надписи кнопок, подсказки, статусные сообщения и SOS-тексты адаптированы для каждого языка.</w:t>
      </w:r>
    </w:p>
    <w:p>
      <w:pPr>
        <w:ind w:left="709"/>
      </w:pPr>
      <w:r>
        <w:rPr>
          <w:rFonts w:ascii="Times New Roman" w:hAnsi="Times New Roman"/>
          <w:sz w:val="24"/>
        </w:rPr>
        <w:t>12. Автоматический перевод тематических папок быстрых фраз на язык пользователя с кешированием результатов в сессии для исключения повторных запросов к серверу.</w:t>
      </w:r>
    </w:p>
    <w:p>
      <w:pPr>
        <w:ind w:left="709"/>
      </w:pPr>
      <w:r>
        <w:rPr>
          <w:rFonts w:ascii="Times New Roman" w:hAnsi="Times New Roman"/>
          <w:sz w:val="24"/>
        </w:rPr>
        <w:t>13. Переключение цветовой темы интерфейса: тёмная и светлая темы с сохранением выбора в localStorage.</w:t>
      </w:r>
    </w:p>
    <w:p>
      <w:pPr>
        <w:ind w:left="709"/>
      </w:pPr>
      <w:r>
        <w:rPr>
          <w:rFonts w:ascii="Times New Roman" w:hAnsi="Times New Roman"/>
          <w:sz w:val="24"/>
        </w:rPr>
        <w:t>14. Визуальная индикация активного состояния: мигающий индикатор «Слушаю…» при активном распознавании речи; индикатор «TTS воспроизводится» при синтезе речи.</w:t>
      </w:r>
    </w:p>
    <w:p>
      <w:pPr>
        <w:ind w:left="709"/>
      </w:pPr>
      <w:r>
        <w:rPr>
          <w:rFonts w:ascii="Times New Roman" w:hAnsi="Times New Roman"/>
          <w:sz w:val="24"/>
        </w:rPr>
        <w:t>15. Сохранение языковых предпочтений пользователя (язык пользователя, язык собеседника) в localStorage браузера для восстановления между сессиями.</w:t>
      </w:r>
    </w:p>
    <w:p>
      <w:r>
        <w:rPr>
          <w:sz w:val="12"/>
        </w:rPr>
        <w:t xml:space="preserve"> </w:t>
      </w:r>
    </w:p>
    <w:p>
      <w:r>
        <w:rPr>
          <w:rFonts w:ascii="Times New Roman" w:hAnsi="Times New Roman"/>
          <w:b/>
          <w:sz w:val="24"/>
        </w:rPr>
        <w:t xml:space="preserve">Тип ЭВМ: </w:t>
      </w:r>
      <w:r>
        <w:rPr>
          <w:rFonts w:ascii="Times New Roman" w:hAnsi="Times New Roman"/>
          <w:sz w:val="24"/>
        </w:rPr>
        <w:t>IBM PC-совместимый компьютер с процессором архитектуры x86-64 или ARM64 (для серверной части); для клиентской части (PWA) — любое устройство (персональный компьютер, смартфон, планшет) с современным веб-браузером, поддерживающим Web Speech API (рекомендуется Google Chrome 100+).</w:t>
      </w:r>
    </w:p>
    <w:p>
      <w:r>
        <w:rPr>
          <w:sz w:val="12"/>
        </w:rPr>
        <w:t xml:space="preserve"> </w:t>
      </w:r>
    </w:p>
    <w:p>
      <w:r>
        <w:rPr>
          <w:rFonts w:ascii="Times New Roman" w:hAnsi="Times New Roman"/>
          <w:b/>
          <w:sz w:val="24"/>
        </w:rPr>
        <w:t xml:space="preserve">Язык программирования: </w:t>
      </w:r>
      <w:r>
        <w:rPr>
          <w:rFonts w:ascii="Times New Roman" w:hAnsi="Times New Roman"/>
          <w:sz w:val="24"/>
        </w:rPr>
        <w:t>TypeScript 5.9 (серверная и клиентская части), JavaScript ES2022+. Среда выполнения серверной части: Node.js 24. Сборка клиентской части: Vite 7. Библиотека пользовательского интерфейса: React 19.</w:t>
      </w:r>
    </w:p>
    <w:p>
      <w:r>
        <w:rPr>
          <w:sz w:val="12"/>
        </w:rPr>
        <w:t xml:space="preserve"> </w:t>
      </w:r>
    </w:p>
    <w:p>
      <w:r>
        <w:rPr>
          <w:rFonts w:ascii="Times New Roman" w:hAnsi="Times New Roman"/>
          <w:b/>
          <w:sz w:val="24"/>
        </w:rPr>
        <w:t xml:space="preserve">Операционная система: </w:t>
      </w:r>
      <w:r>
        <w:rPr>
          <w:rFonts w:ascii="Times New Roman" w:hAnsi="Times New Roman"/>
          <w:sz w:val="24"/>
        </w:rPr>
        <w:t>Серверная часть: Linux (x86-64), совместима с Windows 10 и выше, macOS 12 и выше. Клиентская часть (PWA): не зависит от операционной системы — поддерживается в браузерах Google Chrome 100+, Mozilla Firefox 100+, Safari 15+, Microsoft Edge 100+ на любой ОС, включая Android 9+ и iOS 15+.</w:t>
      </w:r>
    </w:p>
    <w:p>
      <w:r>
        <w:rPr>
          <w:sz w:val="12"/>
        </w:rPr>
        <w:t xml:space="preserve"> </w:t>
      </w:r>
    </w:p>
    <w:p>
      <w:r>
        <w:rPr>
          <w:rFonts w:ascii="Times New Roman" w:hAnsi="Times New Roman"/>
          <w:b/>
          <w:sz w:val="24"/>
        </w:rPr>
        <w:t xml:space="preserve">Объём программы в машиночитаемой форме: </w:t>
      </w:r>
      <w:r>
        <w:rPr>
          <w:rFonts w:ascii="Times New Roman" w:hAnsi="Times New Roman"/>
          <w:sz w:val="24"/>
        </w:rPr>
        <w:t>900 строк программного кода клиентской части (файл AccessibilityAssistant.tsx). Серверная часть — в составе общего API-сервера.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