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g-vs-dashboard-핵심-지표-및-산출식"/>
    <w:p>
      <w:pPr>
        <w:pStyle w:val="Heading1"/>
      </w:pPr>
      <w:r>
        <w:t xml:space="preserve">LG VS Dashboard 핵심 지표 및 산출식</w:t>
      </w:r>
    </w:p>
    <w:p>
      <w:r>
        <w:pict>
          <v:rect style="width:0;height:1.5pt" o:hralign="center" o:hrstd="t" o:hr="t"/>
        </w:pict>
      </w:r>
    </w:p>
    <w:bookmarkStart w:id="12" w:name="통합-퍼널-integrated-funnel"/>
    <w:p>
      <w:pPr>
        <w:pStyle w:val="Heading2"/>
      </w:pPr>
      <w:r>
        <w:t xml:space="preserve">1. 통합 퍼널 (Integrated Funnel)</w:t>
      </w:r>
    </w:p>
    <w:bookmarkStart w:id="9" w:name="채널별-가중치"/>
    <w:p>
      <w:pPr>
        <w:pStyle w:val="Heading3"/>
      </w:pPr>
      <w:r>
        <w:t xml:space="preserve">채널별 가중치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적용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LG.com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Owned 채널, 직접 방문 = 능동적 관심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주력 채널, 예산 비중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콘텐츠 소비 채널, 전환 기여도 낮음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퍼널-단계별-산출식"/>
    <w:p>
      <w:pPr>
        <w:pStyle w:val="Heading3"/>
      </w:pPr>
      <w:r>
        <w:t xml:space="preserve">퍼널 단계별 산출식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퍼널</w:t>
            </w:r>
          </w:p>
        </w:tc>
        <w:tc>
          <w:tcPr/>
          <w:p>
            <w:pPr>
              <w:pStyle w:val="Compact"/>
            </w:pPr>
            <w:r>
              <w:t xml:space="preserve">산출식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TOFU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LG.com 첫방문 × 1.0 + (LinkedIn 조회수 ÷ 10) × 0.6 + (YouTube 조회수 ÷ 10) × 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MOFU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LG.com MOFU × 1.0 + LinkedIn Engagement × 0.6 + (YouTube 50%+ 시청 ÷ 10) × 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BOFU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LG.com 문의 폼 제출 건수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※ ÷ 10</w:t>
      </w:r>
      <w:r>
        <w:t xml:space="preserve">: LinkedIn/YouTube 조회수는 LG.com 방문보다 10배 이상 많으므로 스케일 조정</w:t>
      </w:r>
    </w:p>
    <w:p>
      <w:r>
        <w:pict>
          <v:rect style="width:0;height:1.5pt" o:hralign="center" o:hrstd="t" o:hr="t"/>
        </w:pict>
      </w:r>
    </w:p>
    <w:bookmarkEnd w:id="10"/>
    <w:bookmarkStart w:id="11" w:name="퍼널-전환율"/>
    <w:p>
      <w:pPr>
        <w:pStyle w:val="Heading3"/>
      </w:pPr>
      <w:r>
        <w:t xml:space="preserve">퍼널 전환율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TOFU→MOFU 전환율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(MOFU 수 / TOFU 수)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MOFU→BOFU 전환율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(BOFU 수 / MOFU 수) ×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검토-강도-review-intensity"/>
    <w:p>
      <w:pPr>
        <w:pStyle w:val="Heading2"/>
      </w:pPr>
      <w:r>
        <w:t xml:space="preserve">2. 검토 강도 (Review Intensity)</w:t>
      </w:r>
    </w:p>
    <w:bookmarkStart w:id="13" w:name="산출식"/>
    <w:p>
      <w:pPr>
        <w:pStyle w:val="Heading3"/>
      </w:pPr>
      <w:r>
        <w:t xml:space="preserve">산출식</w:t>
      </w:r>
    </w:p>
    <w:p>
      <w:pPr>
        <w:pStyle w:val="SourceCode"/>
      </w:pPr>
      <w:r>
        <w:rPr>
          <w:rStyle w:val="VerbatimChar"/>
        </w:rPr>
        <w:t xml:space="preserve">Review Intensity (1-10) = Σ(정규화된 입력값 × 가중치) × 10</w:t>
      </w:r>
    </w:p>
    <w:bookmarkEnd w:id="13"/>
    <w:bookmarkStart w:id="14" w:name="입력-지표-및-가중치"/>
    <w:p>
      <w:pPr>
        <w:pStyle w:val="Heading3"/>
      </w:pPr>
      <w:r>
        <w:t xml:space="preserve">입력 지표 및 가중치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지표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정규화 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수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min(sessions / 5000,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체류 시간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min(avgTime / 5분,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영상 시청 깊이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viewDepth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재방문율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returnVisitRate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복수 콘텐츠율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multiContentRate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Inquiry 수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min(inquiryCount / 100,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단계-분류-stage-classification"/>
    <w:p>
      <w:pPr>
        <w:pStyle w:val="Heading2"/>
      </w:pPr>
      <w:r>
        <w:t xml:space="preserve">3. 단계 분류 (Stage Classification)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 강도</w:t>
            </w:r>
          </w:p>
        </w:tc>
        <w:tc>
          <w:tcPr/>
          <w:p>
            <w:pPr>
              <w:pStyle w:val="Compact"/>
            </w:pPr>
            <w:r>
              <w:t xml:space="preserve">단계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 이상</w:t>
            </w:r>
          </w:p>
        </w:tc>
        <w:tc>
          <w:tcPr/>
          <w:p>
            <w:pPr>
              <w:pStyle w:val="Compact"/>
            </w:pPr>
            <w:r>
              <w:t xml:space="preserve">BOFU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~ 6.9</w:t>
            </w:r>
          </w:p>
        </w:tc>
        <w:tc>
          <w:tcPr/>
          <w:p>
            <w:pPr>
              <w:pStyle w:val="Compact"/>
            </w:pPr>
            <w:r>
              <w:t xml:space="preserve">MOFU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미만</w:t>
            </w:r>
          </w:p>
        </w:tc>
        <w:tc>
          <w:tcPr/>
          <w:p>
            <w:pPr>
              <w:pStyle w:val="Compact"/>
            </w:pPr>
            <w:r>
              <w:t xml:space="preserve">TOFU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광고-의존도-paid-dependency"/>
    <w:p>
      <w:pPr>
        <w:pStyle w:val="Heading2"/>
      </w:pPr>
      <w:r>
        <w:t xml:space="preserve">4. 광고 의존도 (Paid Dependency)</w:t>
      </w:r>
    </w:p>
    <w:bookmarkStart w:id="17" w:name="산출식-1"/>
    <w:p>
      <w:pPr>
        <w:pStyle w:val="Heading3"/>
      </w:pPr>
      <w:r>
        <w:t xml:space="preserve">산출식</w:t>
      </w:r>
    </w:p>
    <w:p>
      <w:pPr>
        <w:pStyle w:val="SourceCode"/>
      </w:pPr>
      <w:r>
        <w:rPr>
          <w:rStyle w:val="VerbatimChar"/>
        </w:rPr>
        <w:t xml:space="preserve">Paid Dependency = (Paid 트래픽 / 전체 트래픽) × 100</w:t>
      </w:r>
    </w:p>
    <w:bookmarkEnd w:id="17"/>
    <w:bookmarkStart w:id="18" w:name="분류-기준"/>
    <w:p>
      <w:pPr>
        <w:pStyle w:val="Heading3"/>
      </w:pPr>
      <w:r>
        <w:t xml:space="preserve">분류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Paid 비율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~25%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자생적 관심 (건강)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25~50%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균형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50%+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광고 의존 주의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종합-신호-signal-type"/>
    <w:p>
      <w:pPr>
        <w:pStyle w:val="Heading2"/>
      </w:pPr>
      <w:r>
        <w:t xml:space="preserve">5. 종합 신호 (Signal Type)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BOFU + Paid Low + 상승/유지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문의 전환 · Engagement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MOFU + 유지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추가 콘텐츠 노출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High</w:t>
            </w:r>
          </w:p>
        </w:tc>
        <w:tc>
          <w:tcPr/>
          <w:p>
            <w:pPr>
              <w:pStyle w:val="Compact"/>
            </w:pPr>
            <w:r>
              <w:t xml:space="preserve">🟠 Orange</w:t>
            </w:r>
          </w:p>
        </w:tc>
        <w:tc>
          <w:tcPr/>
          <w:p>
            <w:pPr>
              <w:pStyle w:val="Compact"/>
            </w:pPr>
            <w:r>
              <w:t xml:space="preserve">광고 의존 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하락 추세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Engagement 하락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⚪ Gray</w:t>
            </w:r>
          </w:p>
        </w:tc>
        <w:tc>
          <w:tcPr/>
          <w:p>
            <w:pPr>
              <w:pStyle w:val="Compact"/>
            </w:pPr>
            <w:r>
              <w:t xml:space="preserve">모니터링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캠페인-영향-분류-campaign-influence"/>
    <w:p>
      <w:pPr>
        <w:pStyle w:val="Heading2"/>
      </w:pPr>
      <w:r>
        <w:t xml:space="preserve">6. 캠페인 영향 분류 (Campaign Influence)</w:t>
      </w:r>
    </w:p>
    <w:bookmarkStart w:id="21" w:name="산출식-2"/>
    <w:p>
      <w:pPr>
        <w:pStyle w:val="Heading3"/>
      </w:pPr>
      <w:r>
        <w:t xml:space="preserve">산출식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산출식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(종료 2주 후 Intensity - 시작 전) / (Peak - 시작 전)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(Peak - 시작 전) / 시작 전 × 100</w:t>
            </w:r>
          </w:p>
        </w:tc>
      </w:tr>
    </w:tbl>
    <w:bookmarkEnd w:id="21"/>
    <w:bookmarkStart w:id="22" w:name="분류-기준-1"/>
    <w:p>
      <w:pPr>
        <w:pStyle w:val="Heading3"/>
      </w:pPr>
      <w:r>
        <w:t xml:space="preserve">분류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Amplifier</w:t>
            </w:r>
          </w:p>
        </w:tc>
        <w:tc>
          <w:tcPr/>
          <w:p>
            <w:pPr>
              <w:pStyle w:val="Compact"/>
            </w:pPr>
            <w:r>
              <w:t xml:space="preserve">Retention ≥ 60% AND Lift ≥ 20%</w:t>
            </w:r>
          </w:p>
        </w:tc>
        <w:tc>
          <w:tcPr/>
          <w:p>
            <w:pPr>
              <w:pStyle w:val="Compact"/>
            </w:pPr>
            <w:r>
              <w:t xml:space="preserve">지속 효과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보통 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Distorter</w:t>
            </w:r>
          </w:p>
        </w:tc>
        <w:tc>
          <w:tcPr/>
          <w:p>
            <w:pPr>
              <w:pStyle w:val="Compact"/>
            </w:pPr>
            <w:r>
              <w:t xml:space="preserve">Retention &lt; 30% OR Lift &lt; 10%</w:t>
            </w:r>
          </w:p>
        </w:tc>
        <w:tc>
          <w:tcPr/>
          <w:p>
            <w:pPr>
              <w:pStyle w:val="Compact"/>
            </w:pPr>
            <w:r>
              <w:t xml:space="preserve">단기 반응만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전체-지표-요약표"/>
    <w:p>
      <w:pPr>
        <w:pStyle w:val="Heading2"/>
      </w:pPr>
      <w:r>
        <w:t xml:space="preserve">7. 전체 지표 요약표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지표명</w:t>
            </w:r>
          </w:p>
        </w:tc>
        <w:tc>
          <w:tcPr/>
          <w:p>
            <w:pPr>
              <w:pStyle w:val="Compact"/>
            </w:pPr>
            <w:r>
              <w:t xml:space="preserve">산출식</w:t>
            </w:r>
          </w:p>
        </w:tc>
        <w:tc>
          <w:tcPr/>
          <w:p>
            <w:pPr>
              <w:pStyle w:val="Compact"/>
            </w:pPr>
            <w:r>
              <w:t xml:space="preserve">대시보드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</w:pPr>
            <w:r>
              <w:t xml:space="preserve">LG.com×1.0 + LinkedIn÷10×0.6 + YouTube÷10×0.4</w:t>
            </w:r>
          </w:p>
        </w:tc>
        <w:tc>
          <w:tcPr/>
          <w:p>
            <w:pPr>
              <w:pStyle w:val="Compact"/>
            </w:pPr>
            <w:r>
              <w:t xml:space="preserve">Home → 주목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MOFU</w:t>
            </w:r>
          </w:p>
        </w:tc>
        <w:tc>
          <w:tcPr/>
          <w:p>
            <w:pPr>
              <w:pStyle w:val="Compact"/>
            </w:pPr>
            <w:r>
              <w:t xml:space="preserve">LG.com MOFU×1.0 + LinkedIn Eng.×0.6 + YouTube 50%÷10×0.4</w:t>
            </w:r>
          </w:p>
        </w:tc>
        <w:tc>
          <w:tcPr/>
          <w:p>
            <w:pPr>
              <w:pStyle w:val="Compact"/>
            </w:pPr>
            <w:r>
              <w:t xml:space="preserve">Home → 주목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BOFU</w:t>
            </w:r>
          </w:p>
        </w:tc>
        <w:tc>
          <w:tcPr/>
          <w:p>
            <w:pPr>
              <w:pStyle w:val="Compact"/>
            </w:pPr>
            <w:r>
              <w:t xml:space="preserve">LG.com 문의 건수</w:t>
            </w:r>
          </w:p>
        </w:tc>
        <w:tc>
          <w:tcPr/>
          <w:p>
            <w:pPr>
              <w:pStyle w:val="Compact"/>
            </w:pPr>
            <w:r>
              <w:t xml:space="preserve">Home → 주목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다음단계 / 현단계 × 100</w:t>
            </w:r>
          </w:p>
        </w:tc>
        <w:tc>
          <w:tcPr/>
          <w:p>
            <w:pPr>
              <w:pStyle w:val="Compact"/>
            </w:pPr>
            <w:r>
              <w:t xml:space="preserve">Home → 퍼널 화살표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강도</w:t>
            </w:r>
          </w:p>
        </w:tc>
        <w:tc>
          <w:tcPr/>
          <w:p>
            <w:pPr>
              <w:pStyle w:val="Compact"/>
            </w:pPr>
            <w:r>
              <w:t xml:space="preserve">6개 지표 가중 합산 (1-10)</w:t>
            </w:r>
          </w:p>
        </w:tc>
        <w:tc>
          <w:tcPr/>
          <w:p>
            <w:pPr>
              <w:pStyle w:val="Compact"/>
            </w:pPr>
            <w:r>
              <w:t xml:space="preserve">기술별 관심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의존도</w:t>
            </w:r>
          </w:p>
        </w:tc>
        <w:tc>
          <w:tcPr/>
          <w:p>
            <w:pPr>
              <w:pStyle w:val="Compact"/>
            </w:pPr>
            <w:r>
              <w:t xml:space="preserve">Paid / 전체 × 100</w:t>
            </w:r>
          </w:p>
        </w:tc>
        <w:tc>
          <w:tcPr/>
          <w:p>
            <w:pPr>
              <w:pStyle w:val="Compact"/>
            </w:pPr>
            <w:r>
              <w:t xml:space="preserve">주목 현황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신호</w:t>
            </w:r>
          </w:p>
        </w:tc>
        <w:tc>
          <w:tcPr/>
          <w:p>
            <w:pPr>
              <w:pStyle w:val="Compact"/>
            </w:pPr>
            <w:r>
              <w:t xml:space="preserve">단계+방향+Paid 조건 조합</w:t>
            </w:r>
          </w:p>
        </w:tc>
        <w:tc>
          <w:tcPr/>
          <w:p>
            <w:pPr>
              <w:pStyle w:val="Compact"/>
            </w:pPr>
            <w:r>
              <w:t xml:space="preserve">기술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영향</w:t>
            </w:r>
          </w:p>
        </w:tc>
        <w:tc>
          <w:tcPr/>
          <w:p>
            <w:pPr>
              <w:pStyle w:val="Compact"/>
            </w:pPr>
            <w:r>
              <w:t xml:space="preserve">Retention + Lift 조건</w:t>
            </w:r>
          </w:p>
        </w:tc>
        <w:tc>
          <w:tcPr/>
          <w:p>
            <w:pPr>
              <w:pStyle w:val="Compact"/>
            </w:pPr>
            <w:r>
              <w:t xml:space="preserve">캠페인 분석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LG VS MTK Dashboard · 2026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2026-01-28T06:38:10Z</dcterms:created>
  <dcterms:modified xsi:type="dcterms:W3CDTF">2026-01-28T06:38:10Z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