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2B579A"/>
          <w:shd w:val="clear" w:color="auto" w:fill="E6E6E6"/>
        </w:rPr>
        <w:alias w:val="Memo title:"/>
        <w:tag w:val="Memo tilte:"/>
        <w:id w:val="-164170097"/>
        <w:placeholder>
          <w:docPart w:val="2FF65741F0034EF99C653B061577E144"/>
        </w:placeholder>
        <w:temporary/>
        <w:showingPlcHdr/>
        <w15:appearance w15:val="hidden"/>
      </w:sdtPr>
      <w:sdtEndPr>
        <w:rPr>
          <w:color w:val="auto"/>
          <w:shd w:val="clear" w:color="auto" w:fill="auto"/>
        </w:rPr>
      </w:sdtEndPr>
      <w:sdtContent>
        <w:p w14:paraId="1AFB501F" w14:textId="3EF6DAC8" w:rsidR="1DA32DF5" w:rsidRDefault="1DA32DF5" w:rsidP="217198FB">
          <w:pPr>
            <w:pStyle w:val="Title"/>
            <w:jc w:val="right"/>
          </w:pPr>
          <w:r>
            <w:rPr>
              <w:noProof/>
            </w:rPr>
            <w:drawing>
              <wp:inline distT="0" distB="0" distL="0" distR="0" wp14:anchorId="59236A0D" wp14:editId="1C085F3F">
                <wp:extent cx="3617738" cy="838446"/>
                <wp:effectExtent l="0" t="0" r="0" b="0"/>
                <wp:docPr id="1260671364" name="Picture 1260671364" descr="Northwest Shelbyville Regional Hospital graphic with hospital cros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17738" cy="838446"/>
                        </a:xfrm>
                        <a:prstGeom prst="rect">
                          <a:avLst/>
                        </a:prstGeom>
                      </pic:spPr>
                    </pic:pic>
                  </a:graphicData>
                </a:graphic>
              </wp:inline>
            </w:drawing>
          </w:r>
        </w:p>
        <w:p w14:paraId="4F32810B" w14:textId="77777777" w:rsidR="004B1BB7" w:rsidRDefault="004B1BB7" w:rsidP="004B1BB7">
          <w:pPr>
            <w:pStyle w:val="Title"/>
          </w:pPr>
          <w:r>
            <w:t>Memo</w:t>
          </w:r>
        </w:p>
      </w:sdtContent>
    </w:sdt>
    <w:tbl>
      <w:tblPr>
        <w:tblStyle w:val="Memotable"/>
        <w:tblW w:w="9450" w:type="dxa"/>
        <w:tblBorders>
          <w:bottom w:val="none" w:sz="0" w:space="0" w:color="auto"/>
        </w:tblBorders>
        <w:tblLayout w:type="fixed"/>
        <w:tblCellMar>
          <w:left w:w="0" w:type="dxa"/>
          <w:right w:w="0" w:type="dxa"/>
        </w:tblCellMar>
        <w:tblLook w:val="04A0" w:firstRow="1" w:lastRow="0" w:firstColumn="1" w:lastColumn="0" w:noHBand="0" w:noVBand="1"/>
        <w:tblDescription w:val="Memo header fields"/>
      </w:tblPr>
      <w:tblGrid>
        <w:gridCol w:w="1218"/>
        <w:gridCol w:w="8232"/>
      </w:tblGrid>
      <w:tr w:rsidR="004B1BB7" w14:paraId="2ED43707" w14:textId="77777777" w:rsidTr="00F21C88">
        <w:sdt>
          <w:sdtPr>
            <w:rPr>
              <w:rFonts w:ascii="Arial" w:hAnsi="Arial" w:cs="Arial"/>
              <w:color w:val="2B579A"/>
              <w:sz w:val="22"/>
              <w:szCs w:val="22"/>
              <w:shd w:val="clear" w:color="auto" w:fill="E6E6E6"/>
            </w:rPr>
            <w:alias w:val="To:"/>
            <w:tag w:val="To:"/>
            <w:id w:val="1015413264"/>
            <w:placeholder>
              <w:docPart w:val="433FB1ABC7264D09AFF8E828467AF88B"/>
            </w:placeholder>
            <w:temporary/>
            <w:showingPlcHdr/>
            <w15:appearance w15:val="hidden"/>
          </w:sdtPr>
          <w:sdtEndPr>
            <w:rPr>
              <w:color w:val="2F5496" w:themeColor="accent1" w:themeShade="BF"/>
              <w:shd w:val="clear" w:color="auto" w:fill="auto"/>
            </w:rPr>
          </w:sdtEndPr>
          <w:sdtContent>
            <w:tc>
              <w:tcPr>
                <w:cnfStyle w:val="001000000000" w:firstRow="0" w:lastRow="0" w:firstColumn="1" w:lastColumn="0" w:oddVBand="0" w:evenVBand="0" w:oddHBand="0" w:evenHBand="0" w:firstRowFirstColumn="0" w:firstRowLastColumn="0" w:lastRowFirstColumn="0" w:lastRowLastColumn="0"/>
                <w:tcW w:w="1232" w:type="dxa"/>
              </w:tcPr>
              <w:p w14:paraId="5F8D623A" w14:textId="77777777" w:rsidR="004B1BB7" w:rsidRPr="00033E8E" w:rsidRDefault="004B1BB7" w:rsidP="00033E8E">
                <w:pPr>
                  <w:pStyle w:val="Heading1"/>
                  <w:spacing w:before="0"/>
                  <w:contextualSpacing w:val="0"/>
                  <w:outlineLvl w:val="0"/>
                  <w:rPr>
                    <w:rFonts w:ascii="Arial" w:hAnsi="Arial" w:cs="Arial"/>
                    <w:sz w:val="22"/>
                    <w:szCs w:val="22"/>
                  </w:rPr>
                </w:pPr>
                <w:r w:rsidRPr="00033E8E">
                  <w:rPr>
                    <w:rFonts w:ascii="Arial" w:hAnsi="Arial" w:cs="Arial"/>
                    <w:sz w:val="22"/>
                    <w:szCs w:val="22"/>
                  </w:rPr>
                  <w:t>To:</w:t>
                </w:r>
              </w:p>
            </w:tc>
          </w:sdtContent>
        </w:sdt>
        <w:tc>
          <w:tcPr>
            <w:tcW w:w="8128" w:type="dxa"/>
          </w:tcPr>
          <w:p w14:paraId="21CA2307" w14:textId="4A915B85" w:rsidR="004B1BB7" w:rsidRPr="00F46A1F" w:rsidRDefault="00F46A1F" w:rsidP="00033E8E">
            <w:pPr>
              <w:spacing w:before="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E6E6E6"/>
              </w:rPr>
            </w:pPr>
            <w:r w:rsidRPr="00F46A1F">
              <w:rPr>
                <w:rFonts w:ascii="Arial" w:hAnsi="Arial" w:cs="Arial"/>
                <w:shd w:val="clear" w:color="auto" w:fill="E6E6E6"/>
              </w:rPr>
              <w:t>CISO Chris Bailey</w:t>
            </w:r>
          </w:p>
          <w:p w14:paraId="4DFE461A" w14:textId="3EE2E724" w:rsidR="00F21C88" w:rsidRPr="00F46A1F" w:rsidRDefault="00F21C88" w:rsidP="00033E8E">
            <w:pPr>
              <w:spacing w:before="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B1BB7" w14:paraId="6F9EE062" w14:textId="77777777" w:rsidTr="00F21C88">
        <w:sdt>
          <w:sdtPr>
            <w:rPr>
              <w:rFonts w:ascii="Arial" w:hAnsi="Arial" w:cs="Arial"/>
              <w:color w:val="2B579A"/>
              <w:sz w:val="22"/>
              <w:szCs w:val="22"/>
              <w:shd w:val="clear" w:color="auto" w:fill="E6E6E6"/>
            </w:rPr>
            <w:alias w:val="From:"/>
            <w:tag w:val="From:"/>
            <w:id w:val="21141888"/>
            <w:placeholder>
              <w:docPart w:val="E80F42867D77449D8A3DE2D8A0C67D84"/>
            </w:placeholder>
            <w:temporary/>
            <w:showingPlcHdr/>
            <w15:appearance w15:val="hidden"/>
          </w:sdtPr>
          <w:sdtEndPr>
            <w:rPr>
              <w:color w:val="2F5496" w:themeColor="accent1" w:themeShade="BF"/>
              <w:shd w:val="clear" w:color="auto" w:fill="auto"/>
            </w:rPr>
          </w:sdtEndPr>
          <w:sdtContent>
            <w:tc>
              <w:tcPr>
                <w:cnfStyle w:val="001000000000" w:firstRow="0" w:lastRow="0" w:firstColumn="1" w:lastColumn="0" w:oddVBand="0" w:evenVBand="0" w:oddHBand="0" w:evenHBand="0" w:firstRowFirstColumn="0" w:firstRowLastColumn="0" w:lastRowFirstColumn="0" w:lastRowLastColumn="0"/>
                <w:tcW w:w="1232" w:type="dxa"/>
              </w:tcPr>
              <w:p w14:paraId="1E4FCA62" w14:textId="77777777" w:rsidR="004B1BB7" w:rsidRPr="00033E8E" w:rsidRDefault="004B1BB7" w:rsidP="00033E8E">
                <w:pPr>
                  <w:pStyle w:val="Heading1"/>
                  <w:spacing w:before="0"/>
                  <w:contextualSpacing w:val="0"/>
                  <w:outlineLvl w:val="0"/>
                  <w:rPr>
                    <w:rFonts w:ascii="Arial" w:hAnsi="Arial" w:cs="Arial"/>
                    <w:sz w:val="22"/>
                    <w:szCs w:val="22"/>
                  </w:rPr>
                </w:pPr>
                <w:r w:rsidRPr="00033E8E">
                  <w:rPr>
                    <w:rFonts w:ascii="Arial" w:hAnsi="Arial" w:cs="Arial"/>
                    <w:sz w:val="22"/>
                    <w:szCs w:val="22"/>
                  </w:rPr>
                  <w:t>From:</w:t>
                </w:r>
              </w:p>
            </w:tc>
          </w:sdtContent>
        </w:sdt>
        <w:tc>
          <w:tcPr>
            <w:tcW w:w="8325" w:type="dxa"/>
          </w:tcPr>
          <w:p w14:paraId="2152FDC3" w14:textId="7E8798F5" w:rsidR="3A1F0301" w:rsidRPr="00F46A1F" w:rsidRDefault="00F46A1F" w:rsidP="00033E8E">
            <w:pPr>
              <w:spacing w:before="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E6E6E6"/>
              </w:rPr>
            </w:pPr>
            <w:r w:rsidRPr="00F46A1F">
              <w:rPr>
                <w:rFonts w:ascii="Arial" w:hAnsi="Arial" w:cs="Arial"/>
                <w:shd w:val="clear" w:color="auto" w:fill="E6E6E6"/>
              </w:rPr>
              <w:t>Tri D Ho</w:t>
            </w:r>
          </w:p>
          <w:p w14:paraId="625263EC" w14:textId="0A4201FD" w:rsidR="00F21C88" w:rsidRPr="00F46A1F" w:rsidRDefault="00F21C88" w:rsidP="00033E8E">
            <w:pPr>
              <w:spacing w:before="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B1BB7" w14:paraId="7D89FC4D" w14:textId="77777777" w:rsidTr="00F21C88">
        <w:sdt>
          <w:sdtPr>
            <w:rPr>
              <w:rFonts w:ascii="Arial" w:hAnsi="Arial" w:cs="Arial"/>
              <w:color w:val="2B579A"/>
              <w:sz w:val="22"/>
              <w:szCs w:val="22"/>
              <w:shd w:val="clear" w:color="auto" w:fill="E6E6E6"/>
            </w:rPr>
            <w:alias w:val="Date:"/>
            <w:tag w:val="Date:"/>
            <w:id w:val="-2052519928"/>
            <w:placeholder>
              <w:docPart w:val="8E6D49E7EAEF4FB8A47FEA332A3CE1A9"/>
            </w:placeholder>
            <w:temporary/>
            <w:showingPlcHdr/>
            <w15:appearance w15:val="hidden"/>
          </w:sdtPr>
          <w:sdtEndPr>
            <w:rPr>
              <w:color w:val="2F5496" w:themeColor="accent1" w:themeShade="BF"/>
              <w:shd w:val="clear" w:color="auto" w:fill="auto"/>
            </w:rPr>
          </w:sdtEndPr>
          <w:sdtContent>
            <w:tc>
              <w:tcPr>
                <w:cnfStyle w:val="001000000000" w:firstRow="0" w:lastRow="0" w:firstColumn="1" w:lastColumn="0" w:oddVBand="0" w:evenVBand="0" w:oddHBand="0" w:evenHBand="0" w:firstRowFirstColumn="0" w:firstRowLastColumn="0" w:lastRowFirstColumn="0" w:lastRowLastColumn="0"/>
                <w:tcW w:w="1232" w:type="dxa"/>
              </w:tcPr>
              <w:p w14:paraId="13A645B2" w14:textId="77777777" w:rsidR="004B1BB7" w:rsidRPr="00033E8E" w:rsidRDefault="004B1BB7" w:rsidP="00033E8E">
                <w:pPr>
                  <w:pStyle w:val="Heading1"/>
                  <w:spacing w:before="0"/>
                  <w:contextualSpacing w:val="0"/>
                  <w:outlineLvl w:val="0"/>
                  <w:rPr>
                    <w:rFonts w:ascii="Arial" w:hAnsi="Arial" w:cs="Arial"/>
                    <w:sz w:val="22"/>
                    <w:szCs w:val="22"/>
                  </w:rPr>
                </w:pPr>
                <w:r w:rsidRPr="00033E8E">
                  <w:rPr>
                    <w:rFonts w:ascii="Arial" w:hAnsi="Arial" w:cs="Arial"/>
                    <w:sz w:val="22"/>
                    <w:szCs w:val="22"/>
                  </w:rPr>
                  <w:t>Date:</w:t>
                </w:r>
              </w:p>
            </w:tc>
          </w:sdtContent>
        </w:sdt>
        <w:tc>
          <w:tcPr>
            <w:tcW w:w="8128" w:type="dxa"/>
          </w:tcPr>
          <w:p w14:paraId="7472B2DC" w14:textId="130D9A90" w:rsidR="004B1BB7" w:rsidRPr="00F46A1F" w:rsidRDefault="00F46A1F" w:rsidP="00033E8E">
            <w:pPr>
              <w:spacing w:before="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E6E6E6"/>
              </w:rPr>
            </w:pPr>
            <w:r w:rsidRPr="00F46A1F">
              <w:rPr>
                <w:rFonts w:ascii="Arial" w:hAnsi="Arial" w:cs="Arial"/>
                <w:shd w:val="clear" w:color="auto" w:fill="E6E6E6"/>
              </w:rPr>
              <w:t>July 5</w:t>
            </w:r>
            <w:r w:rsidRPr="00F46A1F">
              <w:rPr>
                <w:rFonts w:ascii="Arial" w:hAnsi="Arial" w:cs="Arial"/>
                <w:shd w:val="clear" w:color="auto" w:fill="E6E6E6"/>
                <w:vertAlign w:val="superscript"/>
              </w:rPr>
              <w:t>th</w:t>
            </w:r>
            <w:r w:rsidRPr="00F46A1F">
              <w:rPr>
                <w:rFonts w:ascii="Arial" w:hAnsi="Arial" w:cs="Arial"/>
                <w:shd w:val="clear" w:color="auto" w:fill="E6E6E6"/>
              </w:rPr>
              <w:t>, 2022</w:t>
            </w:r>
          </w:p>
          <w:p w14:paraId="6CCC87FE" w14:textId="33523973" w:rsidR="00F21C88" w:rsidRPr="00F46A1F" w:rsidRDefault="00F21C88" w:rsidP="00033E8E">
            <w:pPr>
              <w:spacing w:before="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B1BB7" w14:paraId="1F2C0A65" w14:textId="77777777" w:rsidTr="00F21C88">
        <w:sdt>
          <w:sdtPr>
            <w:rPr>
              <w:rFonts w:ascii="Arial" w:hAnsi="Arial" w:cs="Arial"/>
              <w:color w:val="2B579A"/>
              <w:sz w:val="22"/>
              <w:szCs w:val="22"/>
              <w:shd w:val="clear" w:color="auto" w:fill="E6E6E6"/>
            </w:rPr>
            <w:alias w:val="Re:"/>
            <w:tag w:val="Re:"/>
            <w:id w:val="-1435443775"/>
            <w:placeholder>
              <w:docPart w:val="45616438E2B9435DA639AE9A911BCCDC"/>
            </w:placeholder>
            <w:temporary/>
            <w:showingPlcHdr/>
            <w15:appearance w15:val="hidden"/>
          </w:sdtPr>
          <w:sdtEndPr>
            <w:rPr>
              <w:color w:val="2F5496" w:themeColor="accent1" w:themeShade="BF"/>
              <w:shd w:val="clear" w:color="auto" w:fill="auto"/>
            </w:rPr>
          </w:sdtEnd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14:paraId="31A11EDE" w14:textId="77777777" w:rsidR="004B1BB7" w:rsidRPr="00033E8E" w:rsidRDefault="004B1BB7" w:rsidP="00033E8E">
                <w:pPr>
                  <w:pStyle w:val="Heading1"/>
                  <w:spacing w:before="0"/>
                  <w:contextualSpacing w:val="0"/>
                  <w:outlineLvl w:val="0"/>
                  <w:rPr>
                    <w:rFonts w:ascii="Arial" w:hAnsi="Arial" w:cs="Arial"/>
                    <w:sz w:val="22"/>
                    <w:szCs w:val="22"/>
                  </w:rPr>
                </w:pPr>
                <w:r w:rsidRPr="00033E8E">
                  <w:rPr>
                    <w:rFonts w:ascii="Arial" w:hAnsi="Arial" w:cs="Arial"/>
                    <w:sz w:val="22"/>
                    <w:szCs w:val="22"/>
                  </w:rPr>
                  <w:t>Re:</w:t>
                </w:r>
              </w:p>
            </w:tc>
          </w:sdtContent>
        </w:sdt>
        <w:tc>
          <w:tcPr>
            <w:tcW w:w="8325" w:type="dxa"/>
            <w:tcMar>
              <w:left w:w="0" w:type="dxa"/>
              <w:bottom w:w="288" w:type="dxa"/>
              <w:right w:w="0" w:type="dxa"/>
            </w:tcMar>
          </w:tcPr>
          <w:p w14:paraId="4D7F8805" w14:textId="6FD70E4D" w:rsidR="004B1BB7" w:rsidRPr="00F46A1F" w:rsidRDefault="00F46A1F" w:rsidP="00033E8E">
            <w:pPr>
              <w:spacing w:before="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E6E6E6"/>
              </w:rPr>
            </w:pPr>
            <w:r w:rsidRPr="00F46A1F">
              <w:rPr>
                <w:rFonts w:ascii="Arial" w:hAnsi="Arial" w:cs="Arial"/>
                <w:shd w:val="clear" w:color="auto" w:fill="E6E6E6"/>
              </w:rPr>
              <w:t xml:space="preserve">Vulnerabilities in </w:t>
            </w:r>
            <w:r w:rsidR="00E85545">
              <w:rPr>
                <w:rFonts w:ascii="Arial" w:hAnsi="Arial" w:cs="Arial"/>
                <w:shd w:val="clear" w:color="auto" w:fill="E6E6E6"/>
              </w:rPr>
              <w:t>medical devices</w:t>
            </w:r>
          </w:p>
          <w:p w14:paraId="0D29FF19" w14:textId="1CFA6849" w:rsidR="00F21C88" w:rsidRPr="00F46A1F" w:rsidRDefault="00F21C88" w:rsidP="00033E8E">
            <w:pPr>
              <w:spacing w:before="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74179F5" w14:textId="2D13C44D" w:rsidR="3A1F0301" w:rsidRPr="000F69D4" w:rsidRDefault="00C30644" w:rsidP="3A1F0301">
      <w:pPr>
        <w:spacing w:line="257" w:lineRule="auto"/>
        <w:rPr>
          <w:rFonts w:ascii="Arial" w:eastAsia="Arial" w:hAnsi="Arial" w:cs="Arial"/>
          <w:sz w:val="24"/>
          <w:szCs w:val="24"/>
        </w:rPr>
      </w:pPr>
      <w:r>
        <w:rPr>
          <w:rFonts w:ascii="Arial" w:eastAsia="Arial" w:hAnsi="Arial" w:cs="Arial"/>
          <w:sz w:val="24"/>
          <w:szCs w:val="24"/>
        </w:rPr>
        <w:t>The purpose of this memo</w:t>
      </w:r>
      <w:r w:rsidR="009A74CD">
        <w:rPr>
          <w:rFonts w:ascii="Arial" w:eastAsia="Arial" w:hAnsi="Arial" w:cs="Arial"/>
          <w:sz w:val="24"/>
          <w:szCs w:val="24"/>
        </w:rPr>
        <w:t xml:space="preserve"> is to inform you and the board of </w:t>
      </w:r>
      <w:r w:rsidR="00237393">
        <w:rPr>
          <w:rFonts w:ascii="Arial" w:eastAsia="Arial" w:hAnsi="Arial" w:cs="Arial"/>
          <w:sz w:val="24"/>
          <w:szCs w:val="24"/>
        </w:rPr>
        <w:t xml:space="preserve">vulnerabilities in medical devices that </w:t>
      </w:r>
      <w:r w:rsidR="00DA1799">
        <w:rPr>
          <w:rFonts w:ascii="Arial" w:eastAsia="Arial" w:hAnsi="Arial" w:cs="Arial"/>
          <w:sz w:val="24"/>
          <w:szCs w:val="24"/>
        </w:rPr>
        <w:t>can connect</w:t>
      </w:r>
      <w:r w:rsidR="00237393">
        <w:rPr>
          <w:rFonts w:ascii="Arial" w:eastAsia="Arial" w:hAnsi="Arial" w:cs="Arial"/>
          <w:sz w:val="24"/>
          <w:szCs w:val="24"/>
        </w:rPr>
        <w:t xml:space="preserve"> to the Internet via Wi-fi. </w:t>
      </w:r>
      <w:r w:rsidR="00F67E7B">
        <w:rPr>
          <w:rFonts w:ascii="Arial" w:eastAsia="Arial" w:hAnsi="Arial" w:cs="Arial"/>
          <w:sz w:val="24"/>
          <w:szCs w:val="24"/>
        </w:rPr>
        <w:t xml:space="preserve">Includes here are </w:t>
      </w:r>
      <w:r w:rsidR="00DA1799">
        <w:rPr>
          <w:rFonts w:ascii="Arial" w:eastAsia="Arial" w:hAnsi="Arial" w:cs="Arial"/>
          <w:sz w:val="24"/>
          <w:szCs w:val="24"/>
        </w:rPr>
        <w:t xml:space="preserve">two examples </w:t>
      </w:r>
      <w:r w:rsidR="00D571B4">
        <w:rPr>
          <w:rFonts w:ascii="Arial" w:eastAsia="Arial" w:hAnsi="Arial" w:cs="Arial"/>
          <w:sz w:val="24"/>
          <w:szCs w:val="24"/>
        </w:rPr>
        <w:t xml:space="preserve">that I found </w:t>
      </w:r>
      <w:r w:rsidR="00F44FE3">
        <w:rPr>
          <w:rFonts w:ascii="Arial" w:eastAsia="Arial" w:hAnsi="Arial" w:cs="Arial"/>
          <w:sz w:val="24"/>
          <w:szCs w:val="24"/>
        </w:rPr>
        <w:t xml:space="preserve">worth </w:t>
      </w:r>
      <w:r w:rsidR="002711BC">
        <w:rPr>
          <w:rFonts w:ascii="Arial" w:eastAsia="Arial" w:hAnsi="Arial" w:cs="Arial"/>
          <w:sz w:val="24"/>
          <w:szCs w:val="24"/>
        </w:rPr>
        <w:t>noticing</w:t>
      </w:r>
      <w:r w:rsidR="00F44FE3">
        <w:rPr>
          <w:rFonts w:ascii="Arial" w:eastAsia="Arial" w:hAnsi="Arial" w:cs="Arial"/>
          <w:sz w:val="24"/>
          <w:szCs w:val="24"/>
        </w:rPr>
        <w:t xml:space="preserve"> and can serve as a basis for </w:t>
      </w:r>
      <w:r w:rsidR="002711BC">
        <w:rPr>
          <w:rFonts w:ascii="Arial" w:eastAsia="Arial" w:hAnsi="Arial" w:cs="Arial"/>
          <w:sz w:val="24"/>
          <w:szCs w:val="24"/>
        </w:rPr>
        <w:t>research in formulating security standards and protocols.</w:t>
      </w:r>
    </w:p>
    <w:p w14:paraId="591D458C" w14:textId="5C7B20B5" w:rsidR="00033E8E" w:rsidRDefault="00033E8E" w:rsidP="3A1F0301">
      <w:pPr>
        <w:spacing w:line="257" w:lineRule="auto"/>
        <w:rPr>
          <w:rFonts w:ascii="Arial" w:eastAsia="Arial" w:hAnsi="Arial" w:cs="Arial"/>
          <w:b/>
          <w:bCs/>
          <w:sz w:val="24"/>
          <w:szCs w:val="24"/>
        </w:rPr>
      </w:pPr>
    </w:p>
    <w:p w14:paraId="6BFEE445" w14:textId="651A7407" w:rsidR="00BE031B" w:rsidRPr="0061169A" w:rsidRDefault="3A1F0301" w:rsidP="00BE031B">
      <w:pPr>
        <w:spacing w:line="257" w:lineRule="auto"/>
        <w:rPr>
          <w:rFonts w:ascii="Arial" w:eastAsia="Arial" w:hAnsi="Arial" w:cs="Arial"/>
          <w:b/>
          <w:bCs/>
          <w:sz w:val="24"/>
          <w:szCs w:val="24"/>
        </w:rPr>
      </w:pPr>
      <w:r w:rsidRPr="3A1F0301">
        <w:rPr>
          <w:rFonts w:ascii="Arial" w:eastAsia="Arial" w:hAnsi="Arial" w:cs="Arial"/>
          <w:b/>
          <w:bCs/>
          <w:sz w:val="24"/>
          <w:szCs w:val="24"/>
        </w:rPr>
        <w:t xml:space="preserve">Device 1: </w:t>
      </w:r>
      <w:r w:rsidR="00BE031B" w:rsidRPr="00BE031B">
        <w:rPr>
          <w:rFonts w:ascii="Arial" w:eastAsia="Arial" w:hAnsi="Arial" w:cs="Arial"/>
          <w:b/>
          <w:bCs/>
          <w:sz w:val="24"/>
          <w:szCs w:val="24"/>
          <w:lang/>
        </w:rPr>
        <w:t>Smiths Medical Medfusion 4000 Wireless Syringe Infusion Pump </w:t>
      </w:r>
      <w:r w:rsidR="0061169A">
        <w:rPr>
          <w:rFonts w:ascii="Arial" w:eastAsia="Arial" w:hAnsi="Arial" w:cs="Arial"/>
          <w:b/>
          <w:bCs/>
          <w:sz w:val="24"/>
          <w:szCs w:val="24"/>
        </w:rPr>
        <w:t>Version 1.1</w:t>
      </w:r>
      <w:r w:rsidR="00DF6332">
        <w:rPr>
          <w:rFonts w:ascii="Arial" w:eastAsia="Arial" w:hAnsi="Arial" w:cs="Arial"/>
          <w:b/>
          <w:bCs/>
          <w:sz w:val="24"/>
          <w:szCs w:val="24"/>
        </w:rPr>
        <w:t>, 1.5, 1.6</w:t>
      </w:r>
    </w:p>
    <w:p w14:paraId="61090DD1" w14:textId="21B4E22C" w:rsidR="2324F199" w:rsidRDefault="0013633C" w:rsidP="002A0A87">
      <w:pPr>
        <w:pStyle w:val="ListParagraph"/>
        <w:numPr>
          <w:ilvl w:val="0"/>
          <w:numId w:val="3"/>
        </w:numPr>
        <w:spacing w:line="257" w:lineRule="auto"/>
        <w:rPr>
          <w:rFonts w:ascii="Arial" w:eastAsia="Arial" w:hAnsi="Arial" w:cs="Arial"/>
          <w:sz w:val="24"/>
          <w:szCs w:val="24"/>
        </w:rPr>
      </w:pPr>
      <w:r>
        <w:rPr>
          <w:rFonts w:ascii="Arial" w:eastAsia="Arial" w:hAnsi="Arial" w:cs="Arial"/>
          <w:sz w:val="24"/>
          <w:szCs w:val="24"/>
        </w:rPr>
        <w:t xml:space="preserve">The affected </w:t>
      </w:r>
      <w:r w:rsidR="00962530">
        <w:rPr>
          <w:rFonts w:ascii="Arial" w:eastAsia="Arial" w:hAnsi="Arial" w:cs="Arial"/>
          <w:sz w:val="24"/>
          <w:szCs w:val="24"/>
        </w:rPr>
        <w:t>model</w:t>
      </w:r>
      <w:r w:rsidR="00A666FE">
        <w:rPr>
          <w:rFonts w:ascii="Arial" w:eastAsia="Arial" w:hAnsi="Arial" w:cs="Arial"/>
          <w:sz w:val="24"/>
          <w:szCs w:val="24"/>
        </w:rPr>
        <w:t xml:space="preserve">s are </w:t>
      </w:r>
      <w:r w:rsidR="00BC6D57">
        <w:rPr>
          <w:rFonts w:ascii="Arial" w:eastAsia="Arial" w:hAnsi="Arial" w:cs="Arial"/>
          <w:sz w:val="24"/>
          <w:szCs w:val="24"/>
        </w:rPr>
        <w:t>versions</w:t>
      </w:r>
      <w:r w:rsidR="00A666FE">
        <w:rPr>
          <w:rFonts w:ascii="Arial" w:eastAsia="Arial" w:hAnsi="Arial" w:cs="Arial"/>
          <w:sz w:val="24"/>
          <w:szCs w:val="24"/>
        </w:rPr>
        <w:t xml:space="preserve"> 1.1, 1.5, and 1.6 of the Medfusion 4000</w:t>
      </w:r>
      <w:r w:rsidR="00BC6D57">
        <w:rPr>
          <w:rFonts w:ascii="Arial" w:eastAsia="Arial" w:hAnsi="Arial" w:cs="Arial"/>
          <w:sz w:val="24"/>
          <w:szCs w:val="24"/>
        </w:rPr>
        <w:t xml:space="preserve"> Wireless Syringe Infusion Pump. </w:t>
      </w:r>
      <w:r w:rsidR="00142B29">
        <w:rPr>
          <w:rFonts w:ascii="Arial" w:eastAsia="Arial" w:hAnsi="Arial" w:cs="Arial"/>
          <w:sz w:val="24"/>
          <w:szCs w:val="24"/>
        </w:rPr>
        <w:t>These are syringe</w:t>
      </w:r>
      <w:r w:rsidR="00664066">
        <w:rPr>
          <w:rFonts w:ascii="Arial" w:eastAsia="Arial" w:hAnsi="Arial" w:cs="Arial"/>
          <w:sz w:val="24"/>
          <w:szCs w:val="24"/>
        </w:rPr>
        <w:t xml:space="preserve"> infusion pumps </w:t>
      </w:r>
      <w:r w:rsidR="00391A65">
        <w:rPr>
          <w:rFonts w:ascii="Arial" w:eastAsia="Arial" w:hAnsi="Arial" w:cs="Arial"/>
          <w:sz w:val="24"/>
          <w:szCs w:val="24"/>
        </w:rPr>
        <w:t>that</w:t>
      </w:r>
      <w:r w:rsidR="00664066">
        <w:rPr>
          <w:rFonts w:ascii="Arial" w:eastAsia="Arial" w:hAnsi="Arial" w:cs="Arial"/>
          <w:sz w:val="24"/>
          <w:szCs w:val="24"/>
        </w:rPr>
        <w:t xml:space="preserve"> deliver small doses of medications in acute care settings. </w:t>
      </w:r>
      <w:r w:rsidR="00DB1B60">
        <w:rPr>
          <w:rFonts w:ascii="Arial" w:eastAsia="Arial" w:hAnsi="Arial" w:cs="Arial"/>
          <w:sz w:val="24"/>
          <w:szCs w:val="24"/>
        </w:rPr>
        <w:t xml:space="preserve">According to the </w:t>
      </w:r>
      <w:r w:rsidR="00EE6B9A">
        <w:rPr>
          <w:rFonts w:ascii="Arial" w:eastAsia="Arial" w:hAnsi="Arial" w:cs="Arial"/>
          <w:sz w:val="24"/>
          <w:szCs w:val="24"/>
        </w:rPr>
        <w:t>Cyber</w:t>
      </w:r>
      <w:r w:rsidR="007644B1">
        <w:rPr>
          <w:rFonts w:ascii="Arial" w:eastAsia="Arial" w:hAnsi="Arial" w:cs="Arial"/>
          <w:sz w:val="24"/>
          <w:szCs w:val="24"/>
        </w:rPr>
        <w:t>security &amp; Infrastructure Security Agency (CISA),</w:t>
      </w:r>
      <w:r w:rsidR="00AF638E">
        <w:rPr>
          <w:rFonts w:ascii="Arial" w:eastAsia="Arial" w:hAnsi="Arial" w:cs="Arial"/>
          <w:sz w:val="24"/>
          <w:szCs w:val="24"/>
        </w:rPr>
        <w:t xml:space="preserve"> these </w:t>
      </w:r>
      <w:r w:rsidR="00320054">
        <w:rPr>
          <w:rFonts w:ascii="Arial" w:eastAsia="Arial" w:hAnsi="Arial" w:cs="Arial"/>
          <w:sz w:val="24"/>
          <w:szCs w:val="24"/>
        </w:rPr>
        <w:t>devices</w:t>
      </w:r>
      <w:r w:rsidR="00AF638E">
        <w:rPr>
          <w:rFonts w:ascii="Arial" w:eastAsia="Arial" w:hAnsi="Arial" w:cs="Arial"/>
          <w:sz w:val="24"/>
          <w:szCs w:val="24"/>
        </w:rPr>
        <w:t xml:space="preserve"> are deployed </w:t>
      </w:r>
      <w:r w:rsidR="00391A65" w:rsidRPr="00391A65">
        <w:rPr>
          <w:rFonts w:ascii="Arial" w:eastAsia="Arial" w:hAnsi="Arial" w:cs="Arial"/>
          <w:sz w:val="24"/>
          <w:szCs w:val="24"/>
        </w:rPr>
        <w:t>worldwide across the Healthcare and Public Health sectors</w:t>
      </w:r>
      <w:r w:rsidR="007644B1">
        <w:rPr>
          <w:rFonts w:ascii="Arial" w:eastAsia="Arial" w:hAnsi="Arial" w:cs="Arial"/>
          <w:sz w:val="24"/>
          <w:szCs w:val="24"/>
        </w:rPr>
        <w:t xml:space="preserve"> by </w:t>
      </w:r>
      <w:r w:rsidR="009A25C2">
        <w:rPr>
          <w:rFonts w:ascii="Arial" w:eastAsia="Arial" w:hAnsi="Arial" w:cs="Arial"/>
          <w:sz w:val="24"/>
          <w:szCs w:val="24"/>
        </w:rPr>
        <w:t>Smith Medical</w:t>
      </w:r>
      <w:r w:rsidR="00D27394">
        <w:rPr>
          <w:rFonts w:ascii="Arial" w:eastAsia="Arial" w:hAnsi="Arial" w:cs="Arial"/>
          <w:sz w:val="24"/>
          <w:szCs w:val="24"/>
        </w:rPr>
        <w:t>.</w:t>
      </w:r>
      <w:r w:rsidR="00C538E5">
        <w:rPr>
          <w:rFonts w:ascii="Arial" w:eastAsia="Arial" w:hAnsi="Arial" w:cs="Arial"/>
          <w:sz w:val="24"/>
          <w:szCs w:val="24"/>
        </w:rPr>
        <w:t xml:space="preserve"> </w:t>
      </w:r>
      <w:r w:rsidR="00280969">
        <w:rPr>
          <w:rFonts w:ascii="Arial" w:eastAsia="Arial" w:hAnsi="Arial" w:cs="Arial"/>
          <w:sz w:val="24"/>
          <w:szCs w:val="24"/>
        </w:rPr>
        <w:t xml:space="preserve">The </w:t>
      </w:r>
      <w:r w:rsidR="00372EC1">
        <w:rPr>
          <w:rFonts w:ascii="Arial" w:eastAsia="Arial" w:hAnsi="Arial" w:cs="Arial"/>
          <w:sz w:val="24"/>
          <w:szCs w:val="24"/>
        </w:rPr>
        <w:t xml:space="preserve">vulnerabilities make it </w:t>
      </w:r>
      <w:r w:rsidR="00CB60C7">
        <w:rPr>
          <w:rFonts w:ascii="Arial" w:eastAsia="Arial" w:hAnsi="Arial" w:cs="Arial"/>
          <w:sz w:val="24"/>
          <w:szCs w:val="24"/>
        </w:rPr>
        <w:t>possible for an attacker</w:t>
      </w:r>
      <w:r w:rsidR="002E31C7">
        <w:rPr>
          <w:rFonts w:ascii="Arial" w:eastAsia="Arial" w:hAnsi="Arial" w:cs="Arial"/>
          <w:sz w:val="24"/>
          <w:szCs w:val="24"/>
        </w:rPr>
        <w:t xml:space="preserve"> to compromise</w:t>
      </w:r>
      <w:r w:rsidR="00986C78">
        <w:rPr>
          <w:rFonts w:ascii="Arial" w:eastAsia="Arial" w:hAnsi="Arial" w:cs="Arial"/>
          <w:sz w:val="24"/>
          <w:szCs w:val="24"/>
        </w:rPr>
        <w:t xml:space="preserve"> the communication module and the therapeutic module of the pump</w:t>
      </w:r>
      <w:r w:rsidR="005A1A3D">
        <w:rPr>
          <w:rFonts w:ascii="Arial" w:eastAsia="Arial" w:hAnsi="Arial" w:cs="Arial"/>
          <w:sz w:val="24"/>
          <w:szCs w:val="24"/>
        </w:rPr>
        <w:t xml:space="preserve"> (</w:t>
      </w:r>
      <w:r w:rsidR="000F7DF9">
        <w:rPr>
          <w:rFonts w:ascii="Arial" w:eastAsia="Arial" w:hAnsi="Arial" w:cs="Arial"/>
          <w:sz w:val="24"/>
          <w:szCs w:val="24"/>
        </w:rPr>
        <w:t>2017</w:t>
      </w:r>
      <w:r w:rsidR="005A1A3D">
        <w:rPr>
          <w:rFonts w:ascii="Arial" w:eastAsia="Arial" w:hAnsi="Arial" w:cs="Arial"/>
          <w:sz w:val="24"/>
          <w:szCs w:val="24"/>
        </w:rPr>
        <w:t>)</w:t>
      </w:r>
      <w:r w:rsidR="00986C78">
        <w:rPr>
          <w:rFonts w:ascii="Arial" w:eastAsia="Arial" w:hAnsi="Arial" w:cs="Arial"/>
          <w:sz w:val="24"/>
          <w:szCs w:val="24"/>
        </w:rPr>
        <w:t>.</w:t>
      </w:r>
    </w:p>
    <w:p w14:paraId="65353DA4" w14:textId="77777777" w:rsidR="00BE031B" w:rsidRPr="002A0A87" w:rsidRDefault="00BE031B" w:rsidP="009D4239">
      <w:pPr>
        <w:pStyle w:val="ListParagraph"/>
        <w:spacing w:line="257" w:lineRule="auto"/>
        <w:rPr>
          <w:rFonts w:ascii="Arial" w:eastAsia="Arial" w:hAnsi="Arial" w:cs="Arial"/>
          <w:sz w:val="24"/>
          <w:szCs w:val="24"/>
        </w:rPr>
      </w:pPr>
    </w:p>
    <w:p w14:paraId="711499CA" w14:textId="4A2CD854" w:rsidR="002701C5" w:rsidRDefault="00512EF8" w:rsidP="000E37A0">
      <w:pPr>
        <w:pStyle w:val="ListParagraph"/>
        <w:numPr>
          <w:ilvl w:val="0"/>
          <w:numId w:val="3"/>
        </w:numPr>
        <w:spacing w:line="257" w:lineRule="auto"/>
        <w:rPr>
          <w:rFonts w:ascii="Arial" w:eastAsia="Arial" w:hAnsi="Arial" w:cs="Arial"/>
          <w:sz w:val="24"/>
          <w:szCs w:val="24"/>
        </w:rPr>
      </w:pPr>
      <w:r w:rsidRPr="00512EF8">
        <w:rPr>
          <w:rFonts w:ascii="Arial" w:eastAsia="Arial" w:hAnsi="Arial" w:cs="Arial"/>
          <w:sz w:val="24"/>
          <w:szCs w:val="24"/>
        </w:rPr>
        <w:t>CVE-2017-12718</w:t>
      </w:r>
      <w:r>
        <w:rPr>
          <w:rFonts w:ascii="Arial" w:eastAsia="Arial" w:hAnsi="Arial" w:cs="Arial"/>
          <w:sz w:val="24"/>
          <w:szCs w:val="24"/>
        </w:rPr>
        <w:t xml:space="preserve">. </w:t>
      </w:r>
      <w:r w:rsidRPr="007D03ED">
        <w:rPr>
          <w:rFonts w:ascii="Arial" w:eastAsia="Arial" w:hAnsi="Arial" w:cs="Arial"/>
          <w:sz w:val="24"/>
          <w:szCs w:val="24"/>
          <w:u w:val="single"/>
        </w:rPr>
        <w:t>Description</w:t>
      </w:r>
      <w:r w:rsidRPr="000E37A0">
        <w:rPr>
          <w:rFonts w:ascii="Arial" w:eastAsia="Arial" w:hAnsi="Arial" w:cs="Arial"/>
          <w:sz w:val="24"/>
          <w:szCs w:val="24"/>
        </w:rPr>
        <w:t xml:space="preserve">: </w:t>
      </w:r>
      <w:r w:rsidRPr="000E37A0">
        <w:rPr>
          <w:rFonts w:ascii="Arial" w:eastAsia="Arial" w:hAnsi="Arial" w:cs="Arial"/>
          <w:sz w:val="24"/>
          <w:szCs w:val="24"/>
        </w:rPr>
        <w:t xml:space="preserve">A Classic Buffer Overflow issue was discovered in </w:t>
      </w:r>
      <w:r w:rsidRPr="007D03ED">
        <w:rPr>
          <w:rFonts w:ascii="Arial" w:eastAsia="Arial" w:hAnsi="Arial" w:cs="Arial"/>
          <w:b/>
          <w:bCs/>
          <w:sz w:val="24"/>
          <w:szCs w:val="24"/>
        </w:rPr>
        <w:t xml:space="preserve">Smiths Medical Medfusion 4000 Wireless Syringe Infusion Pump Version 1.1, 1.5, </w:t>
      </w:r>
      <w:r w:rsidRPr="007D03ED">
        <w:rPr>
          <w:rFonts w:ascii="Arial" w:eastAsia="Arial" w:hAnsi="Arial" w:cs="Arial"/>
          <w:sz w:val="24"/>
          <w:szCs w:val="24"/>
        </w:rPr>
        <w:t>and</w:t>
      </w:r>
      <w:r w:rsidRPr="007D03ED">
        <w:rPr>
          <w:rFonts w:ascii="Arial" w:eastAsia="Arial" w:hAnsi="Arial" w:cs="Arial"/>
          <w:b/>
          <w:bCs/>
          <w:sz w:val="24"/>
          <w:szCs w:val="24"/>
        </w:rPr>
        <w:t xml:space="preserve"> 1.6</w:t>
      </w:r>
      <w:r w:rsidRPr="000E37A0">
        <w:rPr>
          <w:rFonts w:ascii="Arial" w:eastAsia="Arial" w:hAnsi="Arial" w:cs="Arial"/>
          <w:sz w:val="24"/>
          <w:szCs w:val="24"/>
        </w:rPr>
        <w:t>. A third-party component used in the pump does not verify input buffer size prior to copying, leading to a buffer overflow, allowing remote code execution on the target device. The pump receives the potentially malicious input infrequently and under certain conditions, increasing the difficulty of exploitation</w:t>
      </w:r>
      <w:r w:rsidR="009D7AFD">
        <w:rPr>
          <w:rFonts w:ascii="Arial" w:eastAsia="Arial" w:hAnsi="Arial" w:cs="Arial"/>
          <w:sz w:val="24"/>
          <w:szCs w:val="24"/>
        </w:rPr>
        <w:t xml:space="preserve"> (CVE, 2017)</w:t>
      </w:r>
      <w:r w:rsidR="00B94271">
        <w:rPr>
          <w:rFonts w:ascii="Arial" w:eastAsia="Arial" w:hAnsi="Arial" w:cs="Arial"/>
          <w:sz w:val="24"/>
          <w:szCs w:val="24"/>
        </w:rPr>
        <w:t>.</w:t>
      </w:r>
    </w:p>
    <w:p w14:paraId="6991FD84" w14:textId="77777777" w:rsidR="00B94271" w:rsidRPr="000E37A0" w:rsidRDefault="00B94271" w:rsidP="009D4239">
      <w:pPr>
        <w:pStyle w:val="ListParagraph"/>
        <w:spacing w:line="257" w:lineRule="auto"/>
        <w:rPr>
          <w:rFonts w:ascii="Arial" w:eastAsia="Arial" w:hAnsi="Arial" w:cs="Arial"/>
          <w:sz w:val="24"/>
          <w:szCs w:val="24"/>
        </w:rPr>
      </w:pPr>
    </w:p>
    <w:p w14:paraId="4E3D4545" w14:textId="77777777" w:rsidR="00DF0F67" w:rsidRDefault="005678FE" w:rsidP="002A0A87">
      <w:pPr>
        <w:pStyle w:val="ListParagraph"/>
        <w:numPr>
          <w:ilvl w:val="0"/>
          <w:numId w:val="3"/>
        </w:numPr>
        <w:spacing w:line="257" w:lineRule="auto"/>
        <w:rPr>
          <w:rFonts w:ascii="Arial" w:eastAsia="Arial" w:hAnsi="Arial" w:cs="Arial"/>
          <w:sz w:val="24"/>
          <w:szCs w:val="24"/>
        </w:rPr>
      </w:pPr>
      <w:r>
        <w:rPr>
          <w:rFonts w:ascii="Arial" w:eastAsia="Arial" w:hAnsi="Arial" w:cs="Arial"/>
          <w:sz w:val="24"/>
          <w:szCs w:val="24"/>
        </w:rPr>
        <w:lastRenderedPageBreak/>
        <w:t>To mitiga</w:t>
      </w:r>
      <w:r w:rsidR="007179DE">
        <w:rPr>
          <w:rFonts w:ascii="Arial" w:eastAsia="Arial" w:hAnsi="Arial" w:cs="Arial"/>
          <w:sz w:val="24"/>
          <w:szCs w:val="24"/>
        </w:rPr>
        <w:t>te some of the risk factor</w:t>
      </w:r>
      <w:r w:rsidR="00D0788D">
        <w:rPr>
          <w:rFonts w:ascii="Arial" w:eastAsia="Arial" w:hAnsi="Arial" w:cs="Arial"/>
          <w:sz w:val="24"/>
          <w:szCs w:val="24"/>
        </w:rPr>
        <w:t>s</w:t>
      </w:r>
      <w:r w:rsidR="007179DE">
        <w:rPr>
          <w:rFonts w:ascii="Arial" w:eastAsia="Arial" w:hAnsi="Arial" w:cs="Arial"/>
          <w:sz w:val="24"/>
          <w:szCs w:val="24"/>
        </w:rPr>
        <w:t xml:space="preserve">, </w:t>
      </w:r>
      <w:r w:rsidR="00D0788D">
        <w:rPr>
          <w:rFonts w:ascii="Arial" w:eastAsia="Arial" w:hAnsi="Arial" w:cs="Arial"/>
          <w:sz w:val="24"/>
          <w:szCs w:val="24"/>
        </w:rPr>
        <w:t>Smith Medical released the updated version 1.6.1 with</w:t>
      </w:r>
      <w:r w:rsidR="009E44B0">
        <w:rPr>
          <w:rFonts w:ascii="Arial" w:eastAsia="Arial" w:hAnsi="Arial" w:cs="Arial"/>
          <w:sz w:val="24"/>
          <w:szCs w:val="24"/>
        </w:rPr>
        <w:t xml:space="preserve"> patches for this</w:t>
      </w:r>
      <w:r w:rsidR="004C556B">
        <w:rPr>
          <w:rFonts w:ascii="Arial" w:eastAsia="Arial" w:hAnsi="Arial" w:cs="Arial"/>
          <w:sz w:val="24"/>
          <w:szCs w:val="24"/>
        </w:rPr>
        <w:t xml:space="preserve"> problem</w:t>
      </w:r>
      <w:r w:rsidR="009E44B0">
        <w:rPr>
          <w:rFonts w:ascii="Arial" w:eastAsia="Arial" w:hAnsi="Arial" w:cs="Arial"/>
          <w:sz w:val="24"/>
          <w:szCs w:val="24"/>
        </w:rPr>
        <w:t xml:space="preserve">. </w:t>
      </w:r>
      <w:r w:rsidR="001D6EF4">
        <w:rPr>
          <w:rFonts w:ascii="Arial" w:eastAsia="Arial" w:hAnsi="Arial" w:cs="Arial"/>
          <w:sz w:val="24"/>
          <w:szCs w:val="24"/>
        </w:rPr>
        <w:t xml:space="preserve">Additionally, the manufacturer also recommends a series of defensive </w:t>
      </w:r>
      <w:r w:rsidR="00285B2D">
        <w:rPr>
          <w:rFonts w:ascii="Arial" w:eastAsia="Arial" w:hAnsi="Arial" w:cs="Arial"/>
          <w:sz w:val="24"/>
          <w:szCs w:val="24"/>
        </w:rPr>
        <w:t>measures</w:t>
      </w:r>
      <w:r w:rsidR="001D6EF4">
        <w:rPr>
          <w:rFonts w:ascii="Arial" w:eastAsia="Arial" w:hAnsi="Arial" w:cs="Arial"/>
          <w:sz w:val="24"/>
          <w:szCs w:val="24"/>
        </w:rPr>
        <w:t xml:space="preserve"> such as: </w:t>
      </w:r>
    </w:p>
    <w:p w14:paraId="1F9754DD" w14:textId="77777777" w:rsidR="00DF0F67" w:rsidRPr="00DF0F67" w:rsidRDefault="00DF0F67" w:rsidP="00DF0F67">
      <w:pPr>
        <w:pStyle w:val="ListParagraph"/>
        <w:rPr>
          <w:rFonts w:ascii="Arial" w:eastAsia="Arial" w:hAnsi="Arial" w:cs="Arial"/>
          <w:sz w:val="24"/>
          <w:szCs w:val="24"/>
        </w:rPr>
      </w:pPr>
    </w:p>
    <w:p w14:paraId="75055E90" w14:textId="77777777" w:rsidR="00DF0F67" w:rsidRDefault="00DF0F67" w:rsidP="00DF0F67">
      <w:pPr>
        <w:pStyle w:val="ListParagraph"/>
        <w:numPr>
          <w:ilvl w:val="0"/>
          <w:numId w:val="5"/>
        </w:numPr>
        <w:spacing w:line="257" w:lineRule="auto"/>
        <w:rPr>
          <w:rFonts w:ascii="Arial" w:eastAsia="Arial" w:hAnsi="Arial" w:cs="Arial"/>
          <w:sz w:val="24"/>
          <w:szCs w:val="24"/>
        </w:rPr>
      </w:pPr>
      <w:r>
        <w:rPr>
          <w:rFonts w:ascii="Arial" w:eastAsia="Arial" w:hAnsi="Arial" w:cs="Arial"/>
          <w:sz w:val="24"/>
          <w:szCs w:val="24"/>
        </w:rPr>
        <w:t>U</w:t>
      </w:r>
      <w:r w:rsidR="00285B2D">
        <w:rPr>
          <w:rFonts w:ascii="Arial" w:eastAsia="Arial" w:hAnsi="Arial" w:cs="Arial"/>
          <w:sz w:val="24"/>
          <w:szCs w:val="24"/>
        </w:rPr>
        <w:t>sing strong passwords</w:t>
      </w:r>
    </w:p>
    <w:p w14:paraId="13D48AB5" w14:textId="5BD9F980" w:rsidR="00DF0F67" w:rsidRDefault="00DF0F67" w:rsidP="00DF0F67">
      <w:pPr>
        <w:pStyle w:val="ListParagraph"/>
        <w:numPr>
          <w:ilvl w:val="0"/>
          <w:numId w:val="5"/>
        </w:numPr>
        <w:spacing w:line="257" w:lineRule="auto"/>
        <w:rPr>
          <w:rFonts w:ascii="Arial" w:eastAsia="Arial" w:hAnsi="Arial" w:cs="Arial"/>
          <w:sz w:val="24"/>
          <w:szCs w:val="24"/>
        </w:rPr>
      </w:pPr>
      <w:r>
        <w:rPr>
          <w:rFonts w:ascii="Arial" w:eastAsia="Arial" w:hAnsi="Arial" w:cs="Arial"/>
          <w:sz w:val="24"/>
          <w:szCs w:val="24"/>
        </w:rPr>
        <w:t>M</w:t>
      </w:r>
      <w:r w:rsidR="00E97C88">
        <w:rPr>
          <w:rFonts w:ascii="Arial" w:eastAsia="Arial" w:hAnsi="Arial" w:cs="Arial"/>
          <w:sz w:val="24"/>
          <w:szCs w:val="24"/>
        </w:rPr>
        <w:t>onitoring</w:t>
      </w:r>
      <w:r w:rsidR="00285B2D">
        <w:rPr>
          <w:rFonts w:ascii="Arial" w:eastAsia="Arial" w:hAnsi="Arial" w:cs="Arial"/>
          <w:sz w:val="24"/>
          <w:szCs w:val="24"/>
        </w:rPr>
        <w:t xml:space="preserve"> network activities </w:t>
      </w:r>
    </w:p>
    <w:p w14:paraId="66C21F58" w14:textId="77777777" w:rsidR="00A02DB6" w:rsidRDefault="00A02DB6" w:rsidP="00DF0F67">
      <w:pPr>
        <w:pStyle w:val="ListParagraph"/>
        <w:numPr>
          <w:ilvl w:val="0"/>
          <w:numId w:val="5"/>
        </w:numPr>
        <w:spacing w:line="257" w:lineRule="auto"/>
        <w:rPr>
          <w:rFonts w:ascii="Arial" w:eastAsia="Arial" w:hAnsi="Arial" w:cs="Arial"/>
          <w:sz w:val="24"/>
          <w:szCs w:val="24"/>
        </w:rPr>
      </w:pPr>
      <w:r>
        <w:rPr>
          <w:rFonts w:ascii="Arial" w:eastAsia="Arial" w:hAnsi="Arial" w:cs="Arial"/>
          <w:sz w:val="24"/>
          <w:szCs w:val="24"/>
        </w:rPr>
        <w:t>A</w:t>
      </w:r>
      <w:r w:rsidR="00285B2D">
        <w:rPr>
          <w:rFonts w:ascii="Arial" w:eastAsia="Arial" w:hAnsi="Arial" w:cs="Arial"/>
          <w:sz w:val="24"/>
          <w:szCs w:val="24"/>
        </w:rPr>
        <w:t>ssign static IP addresses when in usage.</w:t>
      </w:r>
      <w:r w:rsidR="00E97C88">
        <w:rPr>
          <w:rFonts w:ascii="Arial" w:eastAsia="Arial" w:hAnsi="Arial" w:cs="Arial"/>
          <w:sz w:val="24"/>
          <w:szCs w:val="24"/>
        </w:rPr>
        <w:t xml:space="preserve"> </w:t>
      </w:r>
    </w:p>
    <w:p w14:paraId="32A47E38" w14:textId="37920129" w:rsidR="2324F199" w:rsidRDefault="00E97C88" w:rsidP="00DF0F67">
      <w:pPr>
        <w:pStyle w:val="ListParagraph"/>
        <w:numPr>
          <w:ilvl w:val="0"/>
          <w:numId w:val="5"/>
        </w:numPr>
        <w:spacing w:line="257" w:lineRule="auto"/>
        <w:rPr>
          <w:rFonts w:ascii="Arial" w:eastAsia="Arial" w:hAnsi="Arial" w:cs="Arial"/>
          <w:sz w:val="24"/>
          <w:szCs w:val="24"/>
        </w:rPr>
      </w:pPr>
      <w:r>
        <w:rPr>
          <w:rFonts w:ascii="Arial" w:eastAsia="Arial" w:hAnsi="Arial" w:cs="Arial"/>
          <w:sz w:val="24"/>
          <w:szCs w:val="24"/>
        </w:rPr>
        <w:t xml:space="preserve">Most importantly, Smith Medical </w:t>
      </w:r>
      <w:r w:rsidR="002500C5">
        <w:rPr>
          <w:rFonts w:ascii="Arial" w:eastAsia="Arial" w:hAnsi="Arial" w:cs="Arial"/>
          <w:sz w:val="24"/>
          <w:szCs w:val="24"/>
        </w:rPr>
        <w:t xml:space="preserve">recommends the user segment the network so that the device </w:t>
      </w:r>
      <w:r w:rsidR="00F75D5D">
        <w:rPr>
          <w:rFonts w:ascii="Arial" w:eastAsia="Arial" w:hAnsi="Arial" w:cs="Arial"/>
          <w:sz w:val="24"/>
          <w:szCs w:val="24"/>
        </w:rPr>
        <w:t>is</w:t>
      </w:r>
      <w:r w:rsidR="002500C5">
        <w:rPr>
          <w:rFonts w:ascii="Arial" w:eastAsia="Arial" w:hAnsi="Arial" w:cs="Arial"/>
          <w:sz w:val="24"/>
          <w:szCs w:val="24"/>
        </w:rPr>
        <w:t xml:space="preserve"> on a </w:t>
      </w:r>
      <w:r w:rsidR="00F75D5D">
        <w:rPr>
          <w:rFonts w:ascii="Arial" w:eastAsia="Arial" w:hAnsi="Arial" w:cs="Arial"/>
          <w:sz w:val="24"/>
          <w:szCs w:val="24"/>
        </w:rPr>
        <w:t>separate</w:t>
      </w:r>
      <w:r w:rsidR="002500C5">
        <w:rPr>
          <w:rFonts w:ascii="Arial" w:eastAsia="Arial" w:hAnsi="Arial" w:cs="Arial"/>
          <w:sz w:val="24"/>
          <w:szCs w:val="24"/>
        </w:rPr>
        <w:t xml:space="preserve"> network from the </w:t>
      </w:r>
      <w:r w:rsidR="00F75D5D">
        <w:rPr>
          <w:rFonts w:ascii="Arial" w:eastAsia="Arial" w:hAnsi="Arial" w:cs="Arial"/>
          <w:sz w:val="24"/>
          <w:szCs w:val="24"/>
        </w:rPr>
        <w:t>remaining clinical information and technology structure</w:t>
      </w:r>
      <w:r w:rsidR="009D7AFD">
        <w:rPr>
          <w:rFonts w:ascii="Arial" w:eastAsia="Arial" w:hAnsi="Arial" w:cs="Arial"/>
          <w:sz w:val="24"/>
          <w:szCs w:val="24"/>
        </w:rPr>
        <w:t xml:space="preserve"> (CISA, 2017)</w:t>
      </w:r>
      <w:r w:rsidR="00F75D5D">
        <w:rPr>
          <w:rFonts w:ascii="Arial" w:eastAsia="Arial" w:hAnsi="Arial" w:cs="Arial"/>
          <w:sz w:val="24"/>
          <w:szCs w:val="24"/>
        </w:rPr>
        <w:t>.</w:t>
      </w:r>
    </w:p>
    <w:p w14:paraId="1D6B5E83" w14:textId="77777777" w:rsidR="00D64EA7" w:rsidRPr="00D64EA7" w:rsidRDefault="00D64EA7" w:rsidP="00D64EA7">
      <w:pPr>
        <w:pStyle w:val="ListParagraph"/>
        <w:rPr>
          <w:rFonts w:ascii="Arial" w:eastAsia="Arial" w:hAnsi="Arial" w:cs="Arial"/>
          <w:sz w:val="24"/>
          <w:szCs w:val="24"/>
        </w:rPr>
      </w:pPr>
    </w:p>
    <w:p w14:paraId="71F34A04" w14:textId="77777777" w:rsidR="00D64EA7" w:rsidRDefault="00D64EA7" w:rsidP="00D64EA7">
      <w:pPr>
        <w:pStyle w:val="ListParagraph"/>
        <w:spacing w:line="257" w:lineRule="auto"/>
        <w:rPr>
          <w:rFonts w:ascii="Arial" w:eastAsia="Arial" w:hAnsi="Arial" w:cs="Arial"/>
          <w:sz w:val="24"/>
          <w:szCs w:val="24"/>
        </w:rPr>
      </w:pPr>
    </w:p>
    <w:p w14:paraId="24A880B5" w14:textId="0FE39A2C" w:rsidR="00391A65" w:rsidRDefault="00A61D1D" w:rsidP="002A0A87">
      <w:pPr>
        <w:pStyle w:val="ListParagraph"/>
        <w:numPr>
          <w:ilvl w:val="0"/>
          <w:numId w:val="3"/>
        </w:numPr>
        <w:spacing w:line="257" w:lineRule="auto"/>
        <w:rPr>
          <w:rFonts w:ascii="Arial" w:eastAsia="Arial" w:hAnsi="Arial" w:cs="Arial"/>
          <w:sz w:val="24"/>
          <w:szCs w:val="24"/>
        </w:rPr>
      </w:pPr>
      <w:r>
        <w:rPr>
          <w:rFonts w:ascii="Arial" w:eastAsia="Arial" w:hAnsi="Arial" w:cs="Arial"/>
          <w:sz w:val="24"/>
          <w:szCs w:val="24"/>
        </w:rPr>
        <w:t>My first recommendation to the Northwest Shelbyville Regional Hospital</w:t>
      </w:r>
      <w:r w:rsidR="00871106">
        <w:rPr>
          <w:rFonts w:ascii="Arial" w:eastAsia="Arial" w:hAnsi="Arial" w:cs="Arial"/>
          <w:sz w:val="24"/>
          <w:szCs w:val="24"/>
        </w:rPr>
        <w:t xml:space="preserve"> (NSRH) is to avoid using the device completely. </w:t>
      </w:r>
      <w:r w:rsidR="00C2119A">
        <w:rPr>
          <w:rFonts w:ascii="Arial" w:eastAsia="Arial" w:hAnsi="Arial" w:cs="Arial"/>
          <w:sz w:val="24"/>
          <w:szCs w:val="24"/>
        </w:rPr>
        <w:t xml:space="preserve">The Medfusion 4000 device </w:t>
      </w:r>
      <w:r w:rsidR="005143FF">
        <w:rPr>
          <w:rFonts w:ascii="Arial" w:eastAsia="Arial" w:hAnsi="Arial" w:cs="Arial"/>
          <w:sz w:val="24"/>
          <w:szCs w:val="24"/>
        </w:rPr>
        <w:t>requires</w:t>
      </w:r>
      <w:r w:rsidR="00C2119A">
        <w:rPr>
          <w:rFonts w:ascii="Arial" w:eastAsia="Arial" w:hAnsi="Arial" w:cs="Arial"/>
          <w:sz w:val="24"/>
          <w:szCs w:val="24"/>
        </w:rPr>
        <w:t xml:space="preserve"> constant monitoring when connecting to the internet. </w:t>
      </w:r>
      <w:r w:rsidR="007505A6">
        <w:rPr>
          <w:rFonts w:ascii="Arial" w:eastAsia="Arial" w:hAnsi="Arial" w:cs="Arial"/>
          <w:sz w:val="24"/>
          <w:szCs w:val="24"/>
        </w:rPr>
        <w:t xml:space="preserve">Even though </w:t>
      </w:r>
      <w:r w:rsidR="008F65D7">
        <w:rPr>
          <w:rFonts w:ascii="Arial" w:eastAsia="Arial" w:hAnsi="Arial" w:cs="Arial"/>
          <w:sz w:val="24"/>
          <w:szCs w:val="24"/>
        </w:rPr>
        <w:t xml:space="preserve">the device can operate offline, it would require </w:t>
      </w:r>
      <w:r w:rsidR="00DD07B7">
        <w:rPr>
          <w:rFonts w:ascii="Arial" w:eastAsia="Arial" w:hAnsi="Arial" w:cs="Arial"/>
          <w:sz w:val="24"/>
          <w:szCs w:val="24"/>
        </w:rPr>
        <w:t>manual input</w:t>
      </w:r>
      <w:r w:rsidR="007103B8">
        <w:rPr>
          <w:rFonts w:ascii="Arial" w:eastAsia="Arial" w:hAnsi="Arial" w:cs="Arial"/>
          <w:sz w:val="24"/>
          <w:szCs w:val="24"/>
        </w:rPr>
        <w:t xml:space="preserve">, and check from the medical staff. </w:t>
      </w:r>
      <w:r w:rsidR="00CE5C59">
        <w:rPr>
          <w:rFonts w:ascii="Arial" w:eastAsia="Arial" w:hAnsi="Arial" w:cs="Arial"/>
          <w:sz w:val="24"/>
          <w:szCs w:val="24"/>
        </w:rPr>
        <w:t>In the event of NS</w:t>
      </w:r>
      <w:r w:rsidR="00514B6B">
        <w:rPr>
          <w:rFonts w:ascii="Arial" w:eastAsia="Arial" w:hAnsi="Arial" w:cs="Arial"/>
          <w:sz w:val="24"/>
          <w:szCs w:val="24"/>
        </w:rPr>
        <w:t>RH already purchase these devices and return is not possible, there are several methods we can use to make this device more secure:</w:t>
      </w:r>
    </w:p>
    <w:p w14:paraId="6DAB0F27" w14:textId="4EC8B598" w:rsidR="5ABD324C" w:rsidRDefault="005D7610" w:rsidP="00503B7C">
      <w:pPr>
        <w:pStyle w:val="ListParagraph"/>
        <w:numPr>
          <w:ilvl w:val="0"/>
          <w:numId w:val="4"/>
        </w:numPr>
        <w:spacing w:line="257" w:lineRule="auto"/>
        <w:rPr>
          <w:rFonts w:ascii="Arial" w:eastAsia="Arial" w:hAnsi="Arial" w:cs="Arial"/>
          <w:sz w:val="24"/>
          <w:szCs w:val="24"/>
        </w:rPr>
      </w:pPr>
      <w:r>
        <w:rPr>
          <w:rFonts w:ascii="Arial" w:eastAsia="Arial" w:hAnsi="Arial" w:cs="Arial"/>
          <w:sz w:val="24"/>
          <w:szCs w:val="24"/>
        </w:rPr>
        <w:t>Make sure the device comes in with the updated version 1.6.1.</w:t>
      </w:r>
    </w:p>
    <w:p w14:paraId="54E42DB5" w14:textId="009C215B" w:rsidR="005D7610" w:rsidRDefault="005D7610" w:rsidP="00503B7C">
      <w:pPr>
        <w:pStyle w:val="ListParagraph"/>
        <w:numPr>
          <w:ilvl w:val="0"/>
          <w:numId w:val="4"/>
        </w:numPr>
        <w:spacing w:line="257" w:lineRule="auto"/>
        <w:rPr>
          <w:rFonts w:ascii="Arial" w:eastAsia="Arial" w:hAnsi="Arial" w:cs="Arial"/>
          <w:sz w:val="24"/>
          <w:szCs w:val="24"/>
        </w:rPr>
      </w:pPr>
      <w:r>
        <w:rPr>
          <w:rFonts w:ascii="Arial" w:eastAsia="Arial" w:hAnsi="Arial" w:cs="Arial"/>
          <w:sz w:val="24"/>
          <w:szCs w:val="24"/>
        </w:rPr>
        <w:t>Disconnect</w:t>
      </w:r>
      <w:r w:rsidR="00786AA2">
        <w:rPr>
          <w:rFonts w:ascii="Arial" w:eastAsia="Arial" w:hAnsi="Arial" w:cs="Arial"/>
          <w:sz w:val="24"/>
          <w:szCs w:val="24"/>
        </w:rPr>
        <w:t>ing</w:t>
      </w:r>
      <w:r>
        <w:rPr>
          <w:rFonts w:ascii="Arial" w:eastAsia="Arial" w:hAnsi="Arial" w:cs="Arial"/>
          <w:sz w:val="24"/>
          <w:szCs w:val="24"/>
        </w:rPr>
        <w:t xml:space="preserve"> the device when not in use</w:t>
      </w:r>
      <w:r w:rsidR="003030A2">
        <w:rPr>
          <w:rFonts w:ascii="Arial" w:eastAsia="Arial" w:hAnsi="Arial" w:cs="Arial"/>
          <w:sz w:val="24"/>
          <w:szCs w:val="24"/>
        </w:rPr>
        <w:t>. T</w:t>
      </w:r>
      <w:r w:rsidR="00943A2B">
        <w:rPr>
          <w:rFonts w:ascii="Arial" w:eastAsia="Arial" w:hAnsi="Arial" w:cs="Arial"/>
          <w:sz w:val="24"/>
          <w:szCs w:val="24"/>
        </w:rPr>
        <w:t>he pump can run when offline. It will require the medical staff to input the data, however.</w:t>
      </w:r>
    </w:p>
    <w:p w14:paraId="0897A319" w14:textId="767AA125" w:rsidR="00943A2B" w:rsidRPr="002A0A87" w:rsidRDefault="00786AA2" w:rsidP="00503B7C">
      <w:pPr>
        <w:pStyle w:val="ListParagraph"/>
        <w:numPr>
          <w:ilvl w:val="0"/>
          <w:numId w:val="4"/>
        </w:numPr>
        <w:spacing w:line="257" w:lineRule="auto"/>
        <w:rPr>
          <w:rFonts w:ascii="Arial" w:eastAsia="Arial" w:hAnsi="Arial" w:cs="Arial"/>
          <w:sz w:val="24"/>
          <w:szCs w:val="24"/>
        </w:rPr>
      </w:pPr>
      <w:r>
        <w:rPr>
          <w:rFonts w:ascii="Arial" w:eastAsia="Arial" w:hAnsi="Arial" w:cs="Arial"/>
          <w:sz w:val="24"/>
          <w:szCs w:val="24"/>
        </w:rPr>
        <w:t>Use</w:t>
      </w:r>
      <w:r w:rsidR="00943A2B">
        <w:rPr>
          <w:rFonts w:ascii="Arial" w:eastAsia="Arial" w:hAnsi="Arial" w:cs="Arial"/>
          <w:sz w:val="24"/>
          <w:szCs w:val="24"/>
        </w:rPr>
        <w:t xml:space="preserve"> VPN when the pump must be connected to the Internet and make sure </w:t>
      </w:r>
      <w:r w:rsidR="009D4239" w:rsidRPr="009D4239">
        <w:rPr>
          <w:rFonts w:ascii="Arial" w:eastAsia="Arial" w:hAnsi="Arial" w:cs="Arial"/>
          <w:sz w:val="24"/>
          <w:szCs w:val="24"/>
        </w:rPr>
        <w:t>Port 20/FTP, Port 21/FTP, and Port 23/Telnet are closed</w:t>
      </w:r>
      <w:r w:rsidR="009D7AFD">
        <w:rPr>
          <w:rFonts w:ascii="Arial" w:eastAsia="Arial" w:hAnsi="Arial" w:cs="Arial"/>
          <w:sz w:val="24"/>
          <w:szCs w:val="24"/>
        </w:rPr>
        <w:t xml:space="preserve"> (CISA</w:t>
      </w:r>
      <w:r w:rsidR="00EE6B9A">
        <w:rPr>
          <w:rFonts w:ascii="Arial" w:eastAsia="Arial" w:hAnsi="Arial" w:cs="Arial"/>
          <w:sz w:val="24"/>
          <w:szCs w:val="24"/>
        </w:rPr>
        <w:t>, 2017</w:t>
      </w:r>
      <w:r w:rsidR="009D7AFD">
        <w:rPr>
          <w:rFonts w:ascii="Arial" w:eastAsia="Arial" w:hAnsi="Arial" w:cs="Arial"/>
          <w:sz w:val="24"/>
          <w:szCs w:val="24"/>
        </w:rPr>
        <w:t>)</w:t>
      </w:r>
      <w:r w:rsidR="009D4239">
        <w:rPr>
          <w:rFonts w:ascii="Arial" w:eastAsia="Arial" w:hAnsi="Arial" w:cs="Arial"/>
          <w:sz w:val="24"/>
          <w:szCs w:val="24"/>
        </w:rPr>
        <w:t>.</w:t>
      </w:r>
    </w:p>
    <w:p w14:paraId="2214D541" w14:textId="77777777" w:rsidR="00033E8E" w:rsidRDefault="00033E8E" w:rsidP="29872C0C">
      <w:pPr>
        <w:spacing w:line="257" w:lineRule="auto"/>
        <w:rPr>
          <w:rFonts w:ascii="Arial" w:eastAsia="Arial" w:hAnsi="Arial" w:cs="Arial"/>
          <w:b/>
          <w:bCs/>
          <w:sz w:val="24"/>
          <w:szCs w:val="24"/>
        </w:rPr>
      </w:pPr>
    </w:p>
    <w:p w14:paraId="2DC4B426" w14:textId="073A2CDB" w:rsidR="002A0A87" w:rsidRPr="0061169A" w:rsidRDefault="20EF57A0" w:rsidP="002A0A87">
      <w:pPr>
        <w:spacing w:line="257" w:lineRule="auto"/>
        <w:rPr>
          <w:rFonts w:ascii="Arial" w:eastAsia="Arial" w:hAnsi="Arial" w:cs="Arial"/>
          <w:b/>
          <w:bCs/>
          <w:sz w:val="24"/>
          <w:szCs w:val="24"/>
        </w:rPr>
      </w:pPr>
      <w:r w:rsidRPr="20EF57A0">
        <w:rPr>
          <w:rFonts w:ascii="Arial" w:eastAsia="Arial" w:hAnsi="Arial" w:cs="Arial"/>
          <w:b/>
          <w:bCs/>
          <w:sz w:val="24"/>
          <w:szCs w:val="24"/>
        </w:rPr>
        <w:t xml:space="preserve">Device 2: </w:t>
      </w:r>
      <w:r w:rsidR="0061169A" w:rsidRPr="00F178F8">
        <w:rPr>
          <w:rFonts w:ascii="Arial" w:eastAsia="Arial" w:hAnsi="Arial" w:cs="Arial"/>
          <w:b/>
          <w:bCs/>
          <w:sz w:val="24"/>
          <w:szCs w:val="24"/>
        </w:rPr>
        <w:t xml:space="preserve">Medtronic Paradigm wireless insulin pumps 512, 522, 712, </w:t>
      </w:r>
      <w:r w:rsidR="0061169A" w:rsidRPr="00F178F8">
        <w:rPr>
          <w:rFonts w:ascii="Arial" w:eastAsia="Arial" w:hAnsi="Arial" w:cs="Arial"/>
          <w:sz w:val="24"/>
          <w:szCs w:val="24"/>
        </w:rPr>
        <w:t>and</w:t>
      </w:r>
      <w:r w:rsidR="0061169A" w:rsidRPr="00F178F8">
        <w:rPr>
          <w:rFonts w:ascii="Arial" w:eastAsia="Arial" w:hAnsi="Arial" w:cs="Arial"/>
          <w:b/>
          <w:bCs/>
          <w:sz w:val="24"/>
          <w:szCs w:val="24"/>
        </w:rPr>
        <w:t xml:space="preserve"> 722</w:t>
      </w:r>
    </w:p>
    <w:p w14:paraId="4D19DD8A" w14:textId="0329C56C" w:rsidR="0061169A" w:rsidRDefault="00066202" w:rsidP="002A0A87">
      <w:pPr>
        <w:pStyle w:val="ListParagraph"/>
        <w:numPr>
          <w:ilvl w:val="0"/>
          <w:numId w:val="3"/>
        </w:numPr>
        <w:spacing w:line="257" w:lineRule="auto"/>
        <w:rPr>
          <w:rFonts w:ascii="Arial" w:eastAsia="Arial" w:hAnsi="Arial" w:cs="Arial"/>
          <w:sz w:val="24"/>
          <w:szCs w:val="24"/>
        </w:rPr>
      </w:pPr>
      <w:r>
        <w:rPr>
          <w:rFonts w:ascii="Arial" w:eastAsia="Arial" w:hAnsi="Arial" w:cs="Arial"/>
          <w:sz w:val="24"/>
          <w:szCs w:val="24"/>
        </w:rPr>
        <w:t xml:space="preserve">A DOS attack </w:t>
      </w:r>
      <w:r w:rsidR="0052361A">
        <w:rPr>
          <w:rFonts w:ascii="Arial" w:eastAsia="Arial" w:hAnsi="Arial" w:cs="Arial"/>
          <w:sz w:val="24"/>
          <w:szCs w:val="24"/>
        </w:rPr>
        <w:t>was performed</w:t>
      </w:r>
      <w:r>
        <w:rPr>
          <w:rFonts w:ascii="Arial" w:eastAsia="Arial" w:hAnsi="Arial" w:cs="Arial"/>
          <w:sz w:val="24"/>
          <w:szCs w:val="24"/>
        </w:rPr>
        <w:t xml:space="preserve"> on the wireless </w:t>
      </w:r>
      <w:r w:rsidR="0052361A">
        <w:rPr>
          <w:rFonts w:ascii="Arial" w:eastAsia="Arial" w:hAnsi="Arial" w:cs="Arial"/>
          <w:sz w:val="24"/>
          <w:szCs w:val="24"/>
        </w:rPr>
        <w:t xml:space="preserve">Medtronic </w:t>
      </w:r>
      <w:r>
        <w:rPr>
          <w:rFonts w:ascii="Arial" w:eastAsia="Arial" w:hAnsi="Arial" w:cs="Arial"/>
          <w:sz w:val="24"/>
          <w:szCs w:val="24"/>
        </w:rPr>
        <w:t xml:space="preserve">Paradigm </w:t>
      </w:r>
      <w:r w:rsidR="0052361A">
        <w:rPr>
          <w:rFonts w:ascii="Arial" w:eastAsia="Arial" w:hAnsi="Arial" w:cs="Arial"/>
          <w:sz w:val="24"/>
          <w:szCs w:val="24"/>
        </w:rPr>
        <w:t xml:space="preserve">wireless insulin pump. </w:t>
      </w:r>
      <w:r w:rsidR="00321924">
        <w:rPr>
          <w:rFonts w:ascii="Arial" w:eastAsia="Arial" w:hAnsi="Arial" w:cs="Arial"/>
          <w:sz w:val="24"/>
          <w:szCs w:val="24"/>
        </w:rPr>
        <w:t xml:space="preserve">The attacker </w:t>
      </w:r>
      <w:r w:rsidR="00373299">
        <w:rPr>
          <w:rFonts w:ascii="Arial" w:eastAsia="Arial" w:hAnsi="Arial" w:cs="Arial"/>
          <w:sz w:val="24"/>
          <w:szCs w:val="24"/>
        </w:rPr>
        <w:t>is</w:t>
      </w:r>
      <w:r w:rsidR="00321924">
        <w:rPr>
          <w:rFonts w:ascii="Arial" w:eastAsia="Arial" w:hAnsi="Arial" w:cs="Arial"/>
          <w:sz w:val="24"/>
          <w:szCs w:val="24"/>
        </w:rPr>
        <w:t xml:space="preserve"> an IT professional who </w:t>
      </w:r>
      <w:r w:rsidR="00373299">
        <w:rPr>
          <w:rFonts w:ascii="Arial" w:eastAsia="Arial" w:hAnsi="Arial" w:cs="Arial"/>
          <w:sz w:val="24"/>
          <w:szCs w:val="24"/>
        </w:rPr>
        <w:t>performs</w:t>
      </w:r>
      <w:r w:rsidR="00321924">
        <w:rPr>
          <w:rFonts w:ascii="Arial" w:eastAsia="Arial" w:hAnsi="Arial" w:cs="Arial"/>
          <w:sz w:val="24"/>
          <w:szCs w:val="24"/>
        </w:rPr>
        <w:t xml:space="preserve"> the attack on his own device as an experiment.</w:t>
      </w:r>
      <w:r w:rsidR="00373299">
        <w:rPr>
          <w:rFonts w:ascii="Arial" w:eastAsia="Arial" w:hAnsi="Arial" w:cs="Arial"/>
          <w:sz w:val="24"/>
          <w:szCs w:val="24"/>
        </w:rPr>
        <w:t xml:space="preserve"> The </w:t>
      </w:r>
      <w:r w:rsidR="00D7059F">
        <w:rPr>
          <w:rFonts w:ascii="Arial" w:eastAsia="Arial" w:hAnsi="Arial" w:cs="Arial"/>
          <w:sz w:val="24"/>
          <w:szCs w:val="24"/>
        </w:rPr>
        <w:t xml:space="preserve">device’s </w:t>
      </w:r>
      <w:r w:rsidR="00373299">
        <w:rPr>
          <w:rFonts w:ascii="Arial" w:eastAsia="Arial" w:hAnsi="Arial" w:cs="Arial"/>
          <w:sz w:val="24"/>
          <w:szCs w:val="24"/>
        </w:rPr>
        <w:t xml:space="preserve">primary function is to </w:t>
      </w:r>
      <w:r w:rsidR="00D7059F">
        <w:rPr>
          <w:rFonts w:ascii="Arial" w:eastAsia="Arial" w:hAnsi="Arial" w:cs="Arial"/>
          <w:sz w:val="24"/>
          <w:szCs w:val="24"/>
        </w:rPr>
        <w:t xml:space="preserve">measure/display the wearer’s glucose level. It will then </w:t>
      </w:r>
      <w:r w:rsidR="000018B9">
        <w:rPr>
          <w:rFonts w:ascii="Arial" w:eastAsia="Arial" w:hAnsi="Arial" w:cs="Arial"/>
          <w:sz w:val="24"/>
          <w:szCs w:val="24"/>
        </w:rPr>
        <w:t>release</w:t>
      </w:r>
      <w:r w:rsidR="00F40475">
        <w:rPr>
          <w:rFonts w:ascii="Arial" w:eastAsia="Arial" w:hAnsi="Arial" w:cs="Arial"/>
          <w:sz w:val="24"/>
          <w:szCs w:val="24"/>
        </w:rPr>
        <w:t xml:space="preserve"> </w:t>
      </w:r>
      <w:r w:rsidR="000018B9">
        <w:rPr>
          <w:rFonts w:ascii="Arial" w:eastAsia="Arial" w:hAnsi="Arial" w:cs="Arial"/>
          <w:sz w:val="24"/>
          <w:szCs w:val="24"/>
        </w:rPr>
        <w:t>dose</w:t>
      </w:r>
      <w:r w:rsidR="0066532A">
        <w:rPr>
          <w:rFonts w:ascii="Arial" w:eastAsia="Arial" w:hAnsi="Arial" w:cs="Arial"/>
          <w:sz w:val="24"/>
          <w:szCs w:val="24"/>
        </w:rPr>
        <w:t>s</w:t>
      </w:r>
      <w:r w:rsidR="000018B9">
        <w:rPr>
          <w:rFonts w:ascii="Arial" w:eastAsia="Arial" w:hAnsi="Arial" w:cs="Arial"/>
          <w:sz w:val="24"/>
          <w:szCs w:val="24"/>
        </w:rPr>
        <w:t xml:space="preserve"> of insulin to the body whenever the glucose level is too high</w:t>
      </w:r>
      <w:r w:rsidR="00F40475">
        <w:rPr>
          <w:rFonts w:ascii="Arial" w:eastAsia="Arial" w:hAnsi="Arial" w:cs="Arial"/>
          <w:sz w:val="24"/>
          <w:szCs w:val="24"/>
        </w:rPr>
        <w:t xml:space="preserve">. With the assistance of a </w:t>
      </w:r>
      <w:r w:rsidR="008437FF">
        <w:rPr>
          <w:rFonts w:ascii="Arial" w:eastAsia="Arial" w:hAnsi="Arial" w:cs="Arial"/>
          <w:sz w:val="24"/>
          <w:szCs w:val="24"/>
        </w:rPr>
        <w:t xml:space="preserve">$10 radio and an oscilloscope, the attacker can alter the glucose reading from </w:t>
      </w:r>
      <w:r w:rsidR="00247903">
        <w:rPr>
          <w:rFonts w:ascii="Arial" w:eastAsia="Arial" w:hAnsi="Arial" w:cs="Arial"/>
          <w:sz w:val="24"/>
          <w:szCs w:val="24"/>
        </w:rPr>
        <w:t xml:space="preserve">half a mile away, which in turn </w:t>
      </w:r>
      <w:r w:rsidR="00BF2A17">
        <w:rPr>
          <w:rFonts w:ascii="Arial" w:eastAsia="Arial" w:hAnsi="Arial" w:cs="Arial"/>
          <w:sz w:val="24"/>
          <w:szCs w:val="24"/>
        </w:rPr>
        <w:t xml:space="preserve">can make the insulin pump </w:t>
      </w:r>
      <w:r w:rsidR="009A0F3B">
        <w:rPr>
          <w:rFonts w:ascii="Arial" w:eastAsia="Arial" w:hAnsi="Arial" w:cs="Arial"/>
          <w:sz w:val="24"/>
          <w:szCs w:val="24"/>
        </w:rPr>
        <w:t xml:space="preserve">stop all insulin or </w:t>
      </w:r>
      <w:r w:rsidR="00593917">
        <w:rPr>
          <w:rFonts w:ascii="Arial" w:eastAsia="Arial" w:hAnsi="Arial" w:cs="Arial"/>
          <w:sz w:val="24"/>
          <w:szCs w:val="24"/>
        </w:rPr>
        <w:t>over-releasing</w:t>
      </w:r>
      <w:r w:rsidR="009A0F3B">
        <w:rPr>
          <w:rFonts w:ascii="Arial" w:eastAsia="Arial" w:hAnsi="Arial" w:cs="Arial"/>
          <w:sz w:val="24"/>
          <w:szCs w:val="24"/>
        </w:rPr>
        <w:t xml:space="preserve"> the i</w:t>
      </w:r>
      <w:r w:rsidR="00593917">
        <w:rPr>
          <w:rFonts w:ascii="Arial" w:eastAsia="Arial" w:hAnsi="Arial" w:cs="Arial"/>
          <w:sz w:val="24"/>
          <w:szCs w:val="24"/>
        </w:rPr>
        <w:t>nsulin and put the patient’s life in great danger.</w:t>
      </w:r>
    </w:p>
    <w:p w14:paraId="1B2B6050" w14:textId="77777777" w:rsidR="0052361A" w:rsidRPr="002A0A87" w:rsidRDefault="0052361A" w:rsidP="0052361A">
      <w:pPr>
        <w:pStyle w:val="ListParagraph"/>
        <w:spacing w:line="257" w:lineRule="auto"/>
        <w:rPr>
          <w:rFonts w:ascii="Arial" w:eastAsia="Arial" w:hAnsi="Arial" w:cs="Arial"/>
          <w:sz w:val="24"/>
          <w:szCs w:val="24"/>
        </w:rPr>
      </w:pPr>
    </w:p>
    <w:p w14:paraId="0195FFEC" w14:textId="1D4279E8" w:rsidR="00DF6332" w:rsidRPr="00537A70" w:rsidRDefault="002A0A87" w:rsidP="00D540CD">
      <w:pPr>
        <w:pStyle w:val="ListParagraph"/>
        <w:numPr>
          <w:ilvl w:val="0"/>
          <w:numId w:val="3"/>
        </w:numPr>
        <w:spacing w:line="257" w:lineRule="auto"/>
        <w:rPr>
          <w:rFonts w:ascii="Arial" w:eastAsia="Arial" w:hAnsi="Arial" w:cs="Arial"/>
          <w:sz w:val="24"/>
          <w:szCs w:val="24"/>
        </w:rPr>
      </w:pPr>
      <w:r w:rsidRPr="00537A70">
        <w:rPr>
          <w:rFonts w:ascii="Arial" w:eastAsia="Arial" w:hAnsi="Arial" w:cs="Arial"/>
          <w:sz w:val="24"/>
          <w:szCs w:val="24"/>
        </w:rPr>
        <w:t xml:space="preserve">CVE </w:t>
      </w:r>
      <w:r w:rsidR="00CC5829" w:rsidRPr="00537A70">
        <w:rPr>
          <w:rFonts w:ascii="Arial" w:eastAsia="Arial" w:hAnsi="Arial" w:cs="Arial"/>
          <w:sz w:val="24"/>
          <w:szCs w:val="24"/>
        </w:rPr>
        <w:t>CVE-2011-3386</w:t>
      </w:r>
      <w:r w:rsidR="00C3646C" w:rsidRPr="00537A70">
        <w:rPr>
          <w:rFonts w:ascii="Arial" w:eastAsia="Arial" w:hAnsi="Arial" w:cs="Arial"/>
          <w:sz w:val="24"/>
          <w:szCs w:val="24"/>
        </w:rPr>
        <w:t>.</w:t>
      </w:r>
      <w:r w:rsidRPr="00537A70">
        <w:rPr>
          <w:rFonts w:ascii="Arial" w:eastAsia="Arial" w:hAnsi="Arial" w:cs="Arial"/>
          <w:sz w:val="24"/>
          <w:szCs w:val="24"/>
        </w:rPr>
        <w:t xml:space="preserve"> </w:t>
      </w:r>
      <w:r w:rsidR="00C3646C" w:rsidRPr="00537A70">
        <w:rPr>
          <w:rFonts w:ascii="Arial" w:eastAsia="Arial" w:hAnsi="Arial" w:cs="Arial"/>
          <w:sz w:val="24"/>
          <w:szCs w:val="24"/>
          <w:u w:val="single"/>
        </w:rPr>
        <w:t>D</w:t>
      </w:r>
      <w:r w:rsidRPr="00537A70">
        <w:rPr>
          <w:rFonts w:ascii="Arial" w:eastAsia="Arial" w:hAnsi="Arial" w:cs="Arial"/>
          <w:sz w:val="24"/>
          <w:szCs w:val="24"/>
          <w:u w:val="single"/>
        </w:rPr>
        <w:t>escription</w:t>
      </w:r>
      <w:r w:rsidR="00C3646C" w:rsidRPr="00537A70">
        <w:rPr>
          <w:rFonts w:ascii="Arial" w:eastAsia="Arial" w:hAnsi="Arial" w:cs="Arial"/>
          <w:sz w:val="24"/>
          <w:szCs w:val="24"/>
          <w:u w:val="single"/>
        </w:rPr>
        <w:t>:</w:t>
      </w:r>
      <w:r w:rsidRPr="00537A70">
        <w:rPr>
          <w:rFonts w:ascii="Arial" w:eastAsia="Arial" w:hAnsi="Arial" w:cs="Arial"/>
          <w:sz w:val="24"/>
          <w:szCs w:val="24"/>
        </w:rPr>
        <w:t xml:space="preserve"> </w:t>
      </w:r>
      <w:r w:rsidR="00F178F8" w:rsidRPr="00537A70">
        <w:rPr>
          <w:rFonts w:ascii="Arial" w:eastAsia="Arial" w:hAnsi="Arial" w:cs="Arial"/>
          <w:sz w:val="24"/>
          <w:szCs w:val="24"/>
        </w:rPr>
        <w:t xml:space="preserve">Unspecified vulnerability </w:t>
      </w:r>
      <w:bookmarkStart w:id="0" w:name="_Hlk107945299"/>
      <w:r w:rsidR="00F178F8" w:rsidRPr="00537A70">
        <w:rPr>
          <w:rFonts w:ascii="Arial" w:eastAsia="Arial" w:hAnsi="Arial" w:cs="Arial"/>
          <w:sz w:val="24"/>
          <w:szCs w:val="24"/>
        </w:rPr>
        <w:t xml:space="preserve">in </w:t>
      </w:r>
      <w:r w:rsidR="00F178F8" w:rsidRPr="00537A70">
        <w:rPr>
          <w:rFonts w:ascii="Arial" w:eastAsia="Arial" w:hAnsi="Arial" w:cs="Arial"/>
          <w:b/>
          <w:bCs/>
          <w:sz w:val="24"/>
          <w:szCs w:val="24"/>
        </w:rPr>
        <w:t xml:space="preserve">Medtronic Paradigm wireless insulin </w:t>
      </w:r>
      <w:r w:rsidR="00F178F8" w:rsidRPr="00537A70">
        <w:rPr>
          <w:rFonts w:ascii="Arial" w:eastAsia="Arial" w:hAnsi="Arial" w:cs="Arial"/>
          <w:b/>
          <w:bCs/>
          <w:sz w:val="24"/>
          <w:szCs w:val="24"/>
        </w:rPr>
        <w:t>pumps</w:t>
      </w:r>
      <w:r w:rsidR="00F178F8" w:rsidRPr="00537A70">
        <w:rPr>
          <w:rFonts w:ascii="Arial" w:eastAsia="Arial" w:hAnsi="Arial" w:cs="Arial"/>
          <w:b/>
          <w:bCs/>
          <w:sz w:val="24"/>
          <w:szCs w:val="24"/>
        </w:rPr>
        <w:t xml:space="preserve"> 512, 522, 712, </w:t>
      </w:r>
      <w:r w:rsidR="00F178F8" w:rsidRPr="00537A70">
        <w:rPr>
          <w:rFonts w:ascii="Arial" w:eastAsia="Arial" w:hAnsi="Arial" w:cs="Arial"/>
          <w:sz w:val="24"/>
          <w:szCs w:val="24"/>
        </w:rPr>
        <w:t>and</w:t>
      </w:r>
      <w:r w:rsidR="00F178F8" w:rsidRPr="00537A70">
        <w:rPr>
          <w:rFonts w:ascii="Arial" w:eastAsia="Arial" w:hAnsi="Arial" w:cs="Arial"/>
          <w:b/>
          <w:bCs/>
          <w:sz w:val="24"/>
          <w:szCs w:val="24"/>
        </w:rPr>
        <w:t xml:space="preserve"> 722</w:t>
      </w:r>
      <w:r w:rsidR="00F178F8" w:rsidRPr="00537A70">
        <w:rPr>
          <w:rFonts w:ascii="Arial" w:eastAsia="Arial" w:hAnsi="Arial" w:cs="Arial"/>
          <w:sz w:val="24"/>
          <w:szCs w:val="24"/>
        </w:rPr>
        <w:t xml:space="preserve"> </w:t>
      </w:r>
      <w:bookmarkEnd w:id="0"/>
      <w:r w:rsidR="00F178F8" w:rsidRPr="00537A70">
        <w:rPr>
          <w:rFonts w:ascii="Arial" w:eastAsia="Arial" w:hAnsi="Arial" w:cs="Arial"/>
          <w:sz w:val="24"/>
          <w:szCs w:val="24"/>
        </w:rPr>
        <w:t>allows remote attackers to modify the delivery of an insulin bolus dose and cause a denial of service (adverse human health effects) via unspecified vectors involving wireless communications and knowledge of the device's serial number, as demonstrated by Jerome Radcliffe at the Black Hat USA conference in August 2011</w:t>
      </w:r>
      <w:r w:rsidR="003B2D84">
        <w:rPr>
          <w:rFonts w:ascii="Arial" w:eastAsia="Arial" w:hAnsi="Arial" w:cs="Arial"/>
          <w:sz w:val="24"/>
          <w:szCs w:val="24"/>
        </w:rPr>
        <w:t xml:space="preserve"> </w:t>
      </w:r>
      <w:r w:rsidR="00537A70">
        <w:rPr>
          <w:rFonts w:ascii="Arial" w:eastAsia="Arial" w:hAnsi="Arial" w:cs="Arial"/>
          <w:sz w:val="24"/>
          <w:szCs w:val="24"/>
        </w:rPr>
        <w:t>(CVE</w:t>
      </w:r>
      <w:r w:rsidR="003B2D84">
        <w:rPr>
          <w:rFonts w:ascii="Arial" w:eastAsia="Arial" w:hAnsi="Arial" w:cs="Arial"/>
          <w:sz w:val="24"/>
          <w:szCs w:val="24"/>
        </w:rPr>
        <w:t>, 2011</w:t>
      </w:r>
      <w:r w:rsidR="00537A70">
        <w:rPr>
          <w:rFonts w:ascii="Arial" w:eastAsia="Arial" w:hAnsi="Arial" w:cs="Arial"/>
          <w:sz w:val="24"/>
          <w:szCs w:val="24"/>
        </w:rPr>
        <w:t>)</w:t>
      </w:r>
      <w:r w:rsidR="003B2D84">
        <w:rPr>
          <w:rFonts w:ascii="Arial" w:eastAsia="Arial" w:hAnsi="Arial" w:cs="Arial"/>
          <w:sz w:val="24"/>
          <w:szCs w:val="24"/>
        </w:rPr>
        <w:t>.</w:t>
      </w:r>
    </w:p>
    <w:p w14:paraId="0949EE0D" w14:textId="62B0DBA0" w:rsidR="002A0A87" w:rsidRDefault="009535BE" w:rsidP="002A0A87">
      <w:pPr>
        <w:pStyle w:val="ListParagraph"/>
        <w:numPr>
          <w:ilvl w:val="0"/>
          <w:numId w:val="3"/>
        </w:numPr>
        <w:spacing w:line="257" w:lineRule="auto"/>
        <w:rPr>
          <w:rFonts w:ascii="Arial" w:eastAsia="Arial" w:hAnsi="Arial" w:cs="Arial"/>
          <w:sz w:val="24"/>
          <w:szCs w:val="24"/>
        </w:rPr>
      </w:pPr>
      <w:r>
        <w:rPr>
          <w:rFonts w:ascii="Arial" w:eastAsia="Arial" w:hAnsi="Arial" w:cs="Arial"/>
          <w:sz w:val="24"/>
          <w:szCs w:val="24"/>
        </w:rPr>
        <w:lastRenderedPageBreak/>
        <w:t xml:space="preserve">There is no known solution or resolution to this </w:t>
      </w:r>
      <w:r w:rsidR="00A05DD8">
        <w:rPr>
          <w:rFonts w:ascii="Arial" w:eastAsia="Arial" w:hAnsi="Arial" w:cs="Arial"/>
          <w:sz w:val="24"/>
          <w:szCs w:val="24"/>
        </w:rPr>
        <w:t xml:space="preserve">vulnerability according to </w:t>
      </w:r>
      <w:r w:rsidR="00956476">
        <w:rPr>
          <w:rFonts w:ascii="Arial" w:eastAsia="Arial" w:hAnsi="Arial" w:cs="Arial"/>
          <w:sz w:val="24"/>
          <w:szCs w:val="24"/>
        </w:rPr>
        <w:t>IBM Security</w:t>
      </w:r>
      <w:r w:rsidR="005C6161">
        <w:rPr>
          <w:rFonts w:ascii="Arial" w:eastAsia="Arial" w:hAnsi="Arial" w:cs="Arial"/>
          <w:sz w:val="24"/>
          <w:szCs w:val="24"/>
        </w:rPr>
        <w:t xml:space="preserve"> (2011)</w:t>
      </w:r>
      <w:r w:rsidR="00956476">
        <w:rPr>
          <w:rFonts w:ascii="Arial" w:eastAsia="Arial" w:hAnsi="Arial" w:cs="Arial"/>
          <w:sz w:val="24"/>
          <w:szCs w:val="24"/>
        </w:rPr>
        <w:t>. Additionally, the manufacturer argues that the hacking was done by an IT professional and therefore unlikely can be replicated by the public</w:t>
      </w:r>
      <w:r w:rsidR="005C6161">
        <w:rPr>
          <w:rFonts w:ascii="Arial" w:eastAsia="Arial" w:hAnsi="Arial" w:cs="Arial"/>
          <w:sz w:val="24"/>
          <w:szCs w:val="24"/>
        </w:rPr>
        <w:t xml:space="preserve"> (CVE, 2011)</w:t>
      </w:r>
      <w:r w:rsidR="00956476">
        <w:rPr>
          <w:rFonts w:ascii="Arial" w:eastAsia="Arial" w:hAnsi="Arial" w:cs="Arial"/>
          <w:sz w:val="24"/>
          <w:szCs w:val="24"/>
        </w:rPr>
        <w:t>.</w:t>
      </w:r>
    </w:p>
    <w:p w14:paraId="3D67A86F" w14:textId="77777777" w:rsidR="00956476" w:rsidRPr="00E04950" w:rsidRDefault="00956476" w:rsidP="00956476">
      <w:pPr>
        <w:spacing w:line="257" w:lineRule="auto"/>
        <w:rPr>
          <w:rFonts w:ascii="Arial" w:eastAsia="Arial" w:hAnsi="Arial" w:cs="Arial"/>
          <w:sz w:val="24"/>
          <w:szCs w:val="24"/>
        </w:rPr>
      </w:pPr>
    </w:p>
    <w:p w14:paraId="49CEB6F7" w14:textId="4A8F17A6" w:rsidR="00FC7F2B" w:rsidRDefault="00956476" w:rsidP="001121FF">
      <w:pPr>
        <w:pStyle w:val="ListParagraph"/>
        <w:numPr>
          <w:ilvl w:val="0"/>
          <w:numId w:val="3"/>
        </w:numPr>
        <w:spacing w:line="257" w:lineRule="auto"/>
        <w:rPr>
          <w:rFonts w:ascii="Arial" w:eastAsia="Arial" w:hAnsi="Arial" w:cs="Arial"/>
          <w:sz w:val="24"/>
          <w:szCs w:val="24"/>
        </w:rPr>
      </w:pPr>
      <w:r w:rsidRPr="00E04950">
        <w:rPr>
          <w:rFonts w:ascii="Arial" w:eastAsia="Arial" w:hAnsi="Arial" w:cs="Arial"/>
          <w:sz w:val="24"/>
          <w:szCs w:val="24"/>
        </w:rPr>
        <w:t xml:space="preserve">My recommendation is to </w:t>
      </w:r>
      <w:r w:rsidR="002061B4" w:rsidRPr="00E04950">
        <w:rPr>
          <w:rFonts w:ascii="Arial" w:eastAsia="Arial" w:hAnsi="Arial" w:cs="Arial"/>
          <w:sz w:val="24"/>
          <w:szCs w:val="24"/>
        </w:rPr>
        <w:t xml:space="preserve">avoid this device at all </w:t>
      </w:r>
      <w:r w:rsidR="00960891" w:rsidRPr="00E04950">
        <w:rPr>
          <w:rFonts w:ascii="Arial" w:eastAsia="Arial" w:hAnsi="Arial" w:cs="Arial"/>
          <w:sz w:val="24"/>
          <w:szCs w:val="24"/>
        </w:rPr>
        <w:t>costs</w:t>
      </w:r>
      <w:r w:rsidR="002061B4" w:rsidRPr="00E04950">
        <w:rPr>
          <w:rFonts w:ascii="Arial" w:eastAsia="Arial" w:hAnsi="Arial" w:cs="Arial"/>
          <w:sz w:val="24"/>
          <w:szCs w:val="24"/>
        </w:rPr>
        <w:t>.</w:t>
      </w:r>
      <w:r w:rsidR="00960891" w:rsidRPr="00E04950">
        <w:rPr>
          <w:rFonts w:ascii="Arial" w:eastAsia="Arial" w:hAnsi="Arial" w:cs="Arial"/>
          <w:sz w:val="24"/>
          <w:szCs w:val="24"/>
        </w:rPr>
        <w:t xml:space="preserve"> </w:t>
      </w:r>
      <w:r w:rsidR="00A143BD" w:rsidRPr="00E04950">
        <w:rPr>
          <w:rFonts w:ascii="Arial" w:eastAsia="Arial" w:hAnsi="Arial" w:cs="Arial"/>
          <w:sz w:val="24"/>
          <w:szCs w:val="24"/>
        </w:rPr>
        <w:t xml:space="preserve">The hacker that </w:t>
      </w:r>
      <w:r w:rsidR="006C1DF2" w:rsidRPr="00E04950">
        <w:rPr>
          <w:rFonts w:ascii="Arial" w:eastAsia="Arial" w:hAnsi="Arial" w:cs="Arial"/>
          <w:sz w:val="24"/>
          <w:szCs w:val="24"/>
        </w:rPr>
        <w:t>performs</w:t>
      </w:r>
      <w:r w:rsidR="00A143BD" w:rsidRPr="00E04950">
        <w:rPr>
          <w:rFonts w:ascii="Arial" w:eastAsia="Arial" w:hAnsi="Arial" w:cs="Arial"/>
          <w:sz w:val="24"/>
          <w:szCs w:val="24"/>
        </w:rPr>
        <w:t xml:space="preserve"> the DOS attack used a </w:t>
      </w:r>
      <w:r w:rsidR="000E392A" w:rsidRPr="00E04950">
        <w:rPr>
          <w:rFonts w:ascii="Arial" w:eastAsia="Arial" w:hAnsi="Arial" w:cs="Arial"/>
          <w:sz w:val="24"/>
          <w:szCs w:val="24"/>
        </w:rPr>
        <w:t>$10 radio and an osci</w:t>
      </w:r>
      <w:r w:rsidR="006C1DF2" w:rsidRPr="00E04950">
        <w:rPr>
          <w:rFonts w:ascii="Arial" w:eastAsia="Arial" w:hAnsi="Arial" w:cs="Arial"/>
          <w:sz w:val="24"/>
          <w:szCs w:val="24"/>
        </w:rPr>
        <w:t>lloscope to analyze the bit</w:t>
      </w:r>
      <w:r w:rsidR="00A430B5">
        <w:rPr>
          <w:rFonts w:ascii="Arial" w:eastAsia="Arial" w:hAnsi="Arial" w:cs="Arial"/>
          <w:sz w:val="24"/>
          <w:szCs w:val="24"/>
        </w:rPr>
        <w:t xml:space="preserve"> (</w:t>
      </w:r>
      <w:r w:rsidR="00AC50CC">
        <w:rPr>
          <w:rFonts w:ascii="Arial" w:eastAsia="Arial" w:hAnsi="Arial" w:cs="Arial"/>
          <w:sz w:val="24"/>
          <w:szCs w:val="24"/>
        </w:rPr>
        <w:t>Hanselman, 2011</w:t>
      </w:r>
      <w:r w:rsidR="00A430B5">
        <w:rPr>
          <w:rFonts w:ascii="Arial" w:eastAsia="Arial" w:hAnsi="Arial" w:cs="Arial"/>
          <w:sz w:val="24"/>
          <w:szCs w:val="24"/>
        </w:rPr>
        <w:t>)</w:t>
      </w:r>
      <w:r w:rsidR="006C1DF2" w:rsidRPr="00E04950">
        <w:rPr>
          <w:rFonts w:ascii="Arial" w:eastAsia="Arial" w:hAnsi="Arial" w:cs="Arial"/>
          <w:sz w:val="24"/>
          <w:szCs w:val="24"/>
        </w:rPr>
        <w:t xml:space="preserve">. As of this moment, there is solution or remedies </w:t>
      </w:r>
      <w:r w:rsidR="001E0E2E" w:rsidRPr="00E04950">
        <w:rPr>
          <w:rFonts w:ascii="Arial" w:eastAsia="Arial" w:hAnsi="Arial" w:cs="Arial"/>
          <w:sz w:val="24"/>
          <w:szCs w:val="24"/>
        </w:rPr>
        <w:t xml:space="preserve">that </w:t>
      </w:r>
      <w:r w:rsidR="006C1DF2" w:rsidRPr="00E04950">
        <w:rPr>
          <w:rFonts w:ascii="Arial" w:eastAsia="Arial" w:hAnsi="Arial" w:cs="Arial"/>
          <w:sz w:val="24"/>
          <w:szCs w:val="24"/>
        </w:rPr>
        <w:t xml:space="preserve">can </w:t>
      </w:r>
      <w:r w:rsidR="001E0E2E" w:rsidRPr="00E04950">
        <w:rPr>
          <w:rFonts w:ascii="Arial" w:eastAsia="Arial" w:hAnsi="Arial" w:cs="Arial"/>
          <w:sz w:val="24"/>
          <w:szCs w:val="24"/>
        </w:rPr>
        <w:t>be applied</w:t>
      </w:r>
      <w:r w:rsidR="006C1DF2" w:rsidRPr="00E04950">
        <w:rPr>
          <w:rFonts w:ascii="Arial" w:eastAsia="Arial" w:hAnsi="Arial" w:cs="Arial"/>
          <w:sz w:val="24"/>
          <w:szCs w:val="24"/>
        </w:rPr>
        <w:t xml:space="preserve"> to</w:t>
      </w:r>
      <w:r w:rsidR="001E0E2E" w:rsidRPr="00E04950">
        <w:rPr>
          <w:rFonts w:ascii="Arial" w:eastAsia="Arial" w:hAnsi="Arial" w:cs="Arial"/>
          <w:sz w:val="24"/>
          <w:szCs w:val="24"/>
        </w:rPr>
        <w:t xml:space="preserve"> mitigate the risk</w:t>
      </w:r>
      <w:r w:rsidR="00752017">
        <w:rPr>
          <w:rFonts w:ascii="Arial" w:eastAsia="Arial" w:hAnsi="Arial" w:cs="Arial"/>
          <w:sz w:val="24"/>
          <w:szCs w:val="24"/>
        </w:rPr>
        <w:t xml:space="preserve"> (IBM Security, 2011)</w:t>
      </w:r>
      <w:r w:rsidR="001E0E2E" w:rsidRPr="00E04950">
        <w:rPr>
          <w:rFonts w:ascii="Arial" w:eastAsia="Arial" w:hAnsi="Arial" w:cs="Arial"/>
          <w:sz w:val="24"/>
          <w:szCs w:val="24"/>
        </w:rPr>
        <w:t xml:space="preserve">. Furthermore, </w:t>
      </w:r>
      <w:r w:rsidR="00DA680C" w:rsidRPr="00E04950">
        <w:rPr>
          <w:rFonts w:ascii="Arial" w:eastAsia="Arial" w:hAnsi="Arial" w:cs="Arial"/>
          <w:sz w:val="24"/>
          <w:szCs w:val="24"/>
        </w:rPr>
        <w:t>Medtronic, the manufacturer</w:t>
      </w:r>
      <w:r w:rsidR="001E0E2E" w:rsidRPr="00E04950">
        <w:rPr>
          <w:rFonts w:ascii="Arial" w:eastAsia="Arial" w:hAnsi="Arial" w:cs="Arial"/>
          <w:sz w:val="24"/>
          <w:szCs w:val="24"/>
        </w:rPr>
        <w:t xml:space="preserve"> </w:t>
      </w:r>
      <w:r w:rsidR="00DA680C" w:rsidRPr="00E04950">
        <w:rPr>
          <w:rFonts w:ascii="Arial" w:eastAsia="Arial" w:hAnsi="Arial" w:cs="Arial"/>
          <w:sz w:val="24"/>
          <w:szCs w:val="24"/>
        </w:rPr>
        <w:t xml:space="preserve">does not provide any additional guidance </w:t>
      </w:r>
      <w:r w:rsidR="00E04950">
        <w:rPr>
          <w:rFonts w:ascii="Arial" w:eastAsia="Arial" w:hAnsi="Arial" w:cs="Arial"/>
          <w:sz w:val="24"/>
          <w:szCs w:val="24"/>
        </w:rPr>
        <w:t>or</w:t>
      </w:r>
      <w:r w:rsidR="00DA680C" w:rsidRPr="00E04950">
        <w:rPr>
          <w:rFonts w:ascii="Arial" w:eastAsia="Arial" w:hAnsi="Arial" w:cs="Arial"/>
          <w:sz w:val="24"/>
          <w:szCs w:val="24"/>
        </w:rPr>
        <w:t xml:space="preserve"> </w:t>
      </w:r>
      <w:r w:rsidR="008158AA" w:rsidRPr="00E04950">
        <w:rPr>
          <w:rFonts w:ascii="Arial" w:eastAsia="Arial" w:hAnsi="Arial" w:cs="Arial"/>
          <w:sz w:val="24"/>
          <w:szCs w:val="24"/>
        </w:rPr>
        <w:t>indication of troubleshooting this problem.</w:t>
      </w:r>
    </w:p>
    <w:p w14:paraId="19BC6B0B" w14:textId="77777777" w:rsidR="00E04950" w:rsidRPr="00E04950" w:rsidRDefault="00E04950" w:rsidP="00E04950">
      <w:pPr>
        <w:pStyle w:val="ListParagraph"/>
        <w:rPr>
          <w:rFonts w:ascii="Arial" w:eastAsia="Arial" w:hAnsi="Arial" w:cs="Arial"/>
          <w:sz w:val="24"/>
          <w:szCs w:val="24"/>
        </w:rPr>
      </w:pPr>
    </w:p>
    <w:p w14:paraId="2D25AF22" w14:textId="5390BBE3" w:rsidR="00E04950" w:rsidRDefault="00E04950" w:rsidP="00E04950">
      <w:pPr>
        <w:spacing w:line="257" w:lineRule="auto"/>
        <w:rPr>
          <w:rFonts w:ascii="Arial" w:eastAsia="Arial" w:hAnsi="Arial" w:cs="Arial"/>
          <w:sz w:val="24"/>
          <w:szCs w:val="24"/>
        </w:rPr>
      </w:pPr>
      <w:r>
        <w:rPr>
          <w:rFonts w:ascii="Arial" w:eastAsia="Arial" w:hAnsi="Arial" w:cs="Arial"/>
          <w:sz w:val="24"/>
          <w:szCs w:val="24"/>
        </w:rPr>
        <w:t>References</w:t>
      </w:r>
    </w:p>
    <w:p w14:paraId="7C9A679B" w14:textId="206E2C7B" w:rsidR="00E04950" w:rsidRDefault="00E04950" w:rsidP="00730825">
      <w:pPr>
        <w:spacing w:line="257" w:lineRule="auto"/>
        <w:ind w:left="720" w:hanging="720"/>
        <w:rPr>
          <w:rFonts w:ascii="Arial" w:eastAsia="Arial" w:hAnsi="Arial" w:cs="Arial"/>
          <w:sz w:val="24"/>
          <w:szCs w:val="24"/>
        </w:rPr>
      </w:pPr>
    </w:p>
    <w:p w14:paraId="23D4F595" w14:textId="6E995C1C" w:rsidR="009A25C2" w:rsidRDefault="009A25C2" w:rsidP="00730825">
      <w:pPr>
        <w:spacing w:line="257" w:lineRule="auto"/>
        <w:ind w:left="720" w:hanging="720"/>
        <w:rPr>
          <w:rFonts w:ascii="Arial" w:eastAsia="Arial" w:hAnsi="Arial" w:cs="Arial"/>
          <w:sz w:val="24"/>
          <w:szCs w:val="24"/>
        </w:rPr>
      </w:pPr>
      <w:r>
        <w:rPr>
          <w:rFonts w:ascii="Arial" w:eastAsia="Arial" w:hAnsi="Arial" w:cs="Arial"/>
          <w:sz w:val="24"/>
          <w:szCs w:val="24"/>
        </w:rPr>
        <w:t>Common Vulnerabilities and Exposures</w:t>
      </w:r>
      <w:r w:rsidRPr="00554605">
        <w:rPr>
          <w:rFonts w:ascii="Arial" w:eastAsia="Arial" w:hAnsi="Arial" w:cs="Arial"/>
          <w:sz w:val="24"/>
          <w:szCs w:val="24"/>
        </w:rPr>
        <w:t xml:space="preserve"> (</w:t>
      </w:r>
      <w:r>
        <w:rPr>
          <w:rFonts w:ascii="Arial" w:eastAsia="Arial" w:hAnsi="Arial" w:cs="Arial"/>
          <w:sz w:val="24"/>
          <w:szCs w:val="24"/>
        </w:rPr>
        <w:t>201</w:t>
      </w:r>
      <w:r>
        <w:rPr>
          <w:rFonts w:ascii="Arial" w:eastAsia="Arial" w:hAnsi="Arial" w:cs="Arial"/>
          <w:sz w:val="24"/>
          <w:szCs w:val="24"/>
        </w:rPr>
        <w:t>1)</w:t>
      </w:r>
      <w:r w:rsidRPr="00554605">
        <w:rPr>
          <w:rFonts w:ascii="Arial" w:eastAsia="Arial" w:hAnsi="Arial" w:cs="Arial"/>
          <w:sz w:val="24"/>
          <w:szCs w:val="24"/>
        </w:rPr>
        <w:t xml:space="preserve">. </w:t>
      </w:r>
      <w:r>
        <w:rPr>
          <w:rFonts w:ascii="Arial" w:eastAsia="Arial" w:hAnsi="Arial" w:cs="Arial"/>
          <w:sz w:val="24"/>
          <w:szCs w:val="24"/>
        </w:rPr>
        <w:t>CVE-201</w:t>
      </w:r>
      <w:r>
        <w:rPr>
          <w:rFonts w:ascii="Arial" w:eastAsia="Arial" w:hAnsi="Arial" w:cs="Arial"/>
          <w:sz w:val="24"/>
          <w:szCs w:val="24"/>
        </w:rPr>
        <w:t>1</w:t>
      </w:r>
      <w:r>
        <w:rPr>
          <w:rFonts w:ascii="Arial" w:eastAsia="Arial" w:hAnsi="Arial" w:cs="Arial"/>
          <w:sz w:val="24"/>
          <w:szCs w:val="24"/>
        </w:rPr>
        <w:t>-</w:t>
      </w:r>
      <w:r>
        <w:rPr>
          <w:rFonts w:ascii="Arial" w:eastAsia="Arial" w:hAnsi="Arial" w:cs="Arial"/>
          <w:sz w:val="24"/>
          <w:szCs w:val="24"/>
        </w:rPr>
        <w:t>3386</w:t>
      </w:r>
      <w:r w:rsidRPr="00554605">
        <w:rPr>
          <w:rFonts w:ascii="Arial" w:eastAsia="Arial" w:hAnsi="Arial" w:cs="Arial"/>
          <w:sz w:val="24"/>
          <w:szCs w:val="24"/>
        </w:rPr>
        <w:t xml:space="preserve">​. </w:t>
      </w:r>
      <w:r>
        <w:rPr>
          <w:rFonts w:ascii="Arial" w:eastAsia="Arial" w:hAnsi="Arial" w:cs="Arial"/>
          <w:sz w:val="24"/>
          <w:szCs w:val="24"/>
        </w:rPr>
        <w:t>CVE</w:t>
      </w:r>
      <w:r w:rsidRPr="00554605">
        <w:rPr>
          <w:rFonts w:ascii="Arial" w:eastAsia="Arial" w:hAnsi="Arial" w:cs="Arial"/>
          <w:sz w:val="24"/>
          <w:szCs w:val="24"/>
        </w:rPr>
        <w:t xml:space="preserve">. Retrieved </w:t>
      </w:r>
      <w:r w:rsidRPr="00B85CF3">
        <w:rPr>
          <w:rFonts w:ascii="Arial" w:eastAsia="Arial" w:hAnsi="Arial" w:cs="Arial"/>
          <w:sz w:val="24"/>
          <w:szCs w:val="24"/>
          <w:lang/>
        </w:rPr>
        <w:t xml:space="preserve">July 5, 2022, from </w:t>
      </w:r>
      <w:hyperlink r:id="rId11" w:history="1">
        <w:r w:rsidR="002D0A88" w:rsidRPr="00547C75">
          <w:rPr>
            <w:rStyle w:val="Hyperlink"/>
            <w:rFonts w:ascii="Arial" w:eastAsia="Arial" w:hAnsi="Arial" w:cs="Arial"/>
            <w:sz w:val="24"/>
            <w:szCs w:val="24"/>
          </w:rPr>
          <w:t>https://cve.mitre.org/cgi-bin/cvename.cgi?name=CVE-2011-3386</w:t>
        </w:r>
      </w:hyperlink>
      <w:r w:rsidR="002D0A88">
        <w:rPr>
          <w:rFonts w:ascii="Arial" w:eastAsia="Arial" w:hAnsi="Arial" w:cs="Arial"/>
          <w:sz w:val="24"/>
          <w:szCs w:val="24"/>
        </w:rPr>
        <w:t xml:space="preserve"> </w:t>
      </w:r>
    </w:p>
    <w:p w14:paraId="1E2661F7" w14:textId="77777777" w:rsidR="002173F7" w:rsidRDefault="002173F7" w:rsidP="00730825">
      <w:pPr>
        <w:spacing w:line="257" w:lineRule="auto"/>
        <w:ind w:left="720" w:hanging="720"/>
        <w:rPr>
          <w:rFonts w:ascii="Arial" w:eastAsia="Arial" w:hAnsi="Arial" w:cs="Arial"/>
          <w:sz w:val="24"/>
          <w:szCs w:val="24"/>
        </w:rPr>
      </w:pPr>
    </w:p>
    <w:p w14:paraId="08C8469B" w14:textId="4A46FDAE" w:rsidR="002D0A88" w:rsidRDefault="002D0A88" w:rsidP="002D0A88">
      <w:pPr>
        <w:spacing w:line="257" w:lineRule="auto"/>
        <w:ind w:left="720" w:hanging="720"/>
        <w:rPr>
          <w:rFonts w:ascii="Arial" w:eastAsia="Arial" w:hAnsi="Arial" w:cs="Arial"/>
          <w:sz w:val="24"/>
          <w:szCs w:val="24"/>
        </w:rPr>
      </w:pPr>
      <w:r w:rsidRPr="00B85CF3">
        <w:rPr>
          <w:rFonts w:ascii="Arial" w:eastAsia="Arial" w:hAnsi="Arial" w:cs="Arial"/>
          <w:sz w:val="24"/>
          <w:szCs w:val="24"/>
          <w:lang/>
        </w:rPr>
        <w:t>Cybersecurity &amp; Infrastructure Security Agency. (</w:t>
      </w:r>
      <w:bookmarkStart w:id="1" w:name="_Hlk107950412"/>
      <w:r w:rsidRPr="00B85CF3">
        <w:rPr>
          <w:rFonts w:ascii="Arial" w:eastAsia="Arial" w:hAnsi="Arial" w:cs="Arial"/>
          <w:sz w:val="24"/>
          <w:szCs w:val="24"/>
          <w:lang/>
        </w:rPr>
        <w:t xml:space="preserve">2017, </w:t>
      </w:r>
      <w:r>
        <w:rPr>
          <w:rFonts w:ascii="Arial" w:eastAsia="Arial" w:hAnsi="Arial" w:cs="Arial"/>
          <w:sz w:val="24"/>
          <w:szCs w:val="24"/>
        </w:rPr>
        <w:t>September 7</w:t>
      </w:r>
      <w:r w:rsidRPr="00B85CF3">
        <w:rPr>
          <w:rFonts w:ascii="Arial" w:eastAsia="Arial" w:hAnsi="Arial" w:cs="Arial"/>
          <w:sz w:val="24"/>
          <w:szCs w:val="24"/>
          <w:lang/>
        </w:rPr>
        <w:t xml:space="preserve"> </w:t>
      </w:r>
      <w:bookmarkEnd w:id="1"/>
      <w:r w:rsidRPr="00B85CF3">
        <w:rPr>
          <w:rFonts w:ascii="Arial" w:eastAsia="Arial" w:hAnsi="Arial" w:cs="Arial"/>
          <w:sz w:val="24"/>
          <w:szCs w:val="24"/>
          <w:lang/>
        </w:rPr>
        <w:t xml:space="preserve">). </w:t>
      </w:r>
      <w:r w:rsidRPr="00B85CF3">
        <w:rPr>
          <w:rFonts w:ascii="Arial" w:eastAsia="Arial" w:hAnsi="Arial" w:cs="Arial"/>
          <w:i/>
          <w:iCs/>
          <w:sz w:val="24"/>
          <w:szCs w:val="24"/>
          <w:lang/>
        </w:rPr>
        <w:t xml:space="preserve">Smiths medical medfusion 4000 wireless syringe infusion pump vulnerabilities (update 2017, </w:t>
      </w:r>
      <w:r w:rsidRPr="00810D0C">
        <w:rPr>
          <w:rFonts w:ascii="Arial" w:eastAsia="Arial" w:hAnsi="Arial" w:cs="Arial"/>
          <w:i/>
          <w:iCs/>
          <w:sz w:val="24"/>
          <w:szCs w:val="24"/>
        </w:rPr>
        <w:t>December 12</w:t>
      </w:r>
      <w:r w:rsidRPr="00B85CF3">
        <w:rPr>
          <w:rFonts w:ascii="Arial" w:eastAsia="Arial" w:hAnsi="Arial" w:cs="Arial"/>
          <w:i/>
          <w:iCs/>
          <w:sz w:val="24"/>
          <w:szCs w:val="24"/>
          <w:lang/>
        </w:rPr>
        <w:t>) | CISA</w:t>
      </w:r>
      <w:r w:rsidRPr="00B85CF3">
        <w:rPr>
          <w:rFonts w:ascii="Arial" w:eastAsia="Arial" w:hAnsi="Arial" w:cs="Arial"/>
          <w:sz w:val="24"/>
          <w:szCs w:val="24"/>
          <w:lang/>
        </w:rPr>
        <w:t xml:space="preserve">. </w:t>
      </w:r>
      <w:r>
        <w:rPr>
          <w:rFonts w:ascii="Arial" w:eastAsia="Arial" w:hAnsi="Arial" w:cs="Arial"/>
          <w:sz w:val="24"/>
          <w:szCs w:val="24"/>
        </w:rPr>
        <w:t>h</w:t>
      </w:r>
      <w:r w:rsidRPr="00B85CF3">
        <w:rPr>
          <w:rFonts w:ascii="Arial" w:eastAsia="Arial" w:hAnsi="Arial" w:cs="Arial"/>
          <w:sz w:val="24"/>
          <w:szCs w:val="24"/>
          <w:lang/>
        </w:rPr>
        <w:t>ttps://</w:t>
      </w:r>
      <w:r>
        <w:rPr>
          <w:rFonts w:ascii="Arial" w:eastAsia="Arial" w:hAnsi="Arial" w:cs="Arial"/>
          <w:sz w:val="24"/>
          <w:szCs w:val="24"/>
        </w:rPr>
        <w:t>w</w:t>
      </w:r>
      <w:r w:rsidRPr="00B85CF3">
        <w:rPr>
          <w:rFonts w:ascii="Arial" w:eastAsia="Arial" w:hAnsi="Arial" w:cs="Arial"/>
          <w:sz w:val="24"/>
          <w:szCs w:val="24"/>
          <w:lang/>
        </w:rPr>
        <w:t>ww.</w:t>
      </w:r>
      <w:r>
        <w:rPr>
          <w:rFonts w:ascii="Arial" w:eastAsia="Arial" w:hAnsi="Arial" w:cs="Arial"/>
          <w:sz w:val="24"/>
          <w:szCs w:val="24"/>
        </w:rPr>
        <w:t>c</w:t>
      </w:r>
      <w:r w:rsidRPr="00B85CF3">
        <w:rPr>
          <w:rFonts w:ascii="Arial" w:eastAsia="Arial" w:hAnsi="Arial" w:cs="Arial"/>
          <w:sz w:val="24"/>
          <w:szCs w:val="24"/>
          <w:lang/>
        </w:rPr>
        <w:t>isa.</w:t>
      </w:r>
      <w:r>
        <w:rPr>
          <w:rFonts w:ascii="Arial" w:eastAsia="Arial" w:hAnsi="Arial" w:cs="Arial"/>
          <w:sz w:val="24"/>
          <w:szCs w:val="24"/>
        </w:rPr>
        <w:t>g</w:t>
      </w:r>
      <w:r w:rsidRPr="00B85CF3">
        <w:rPr>
          <w:rFonts w:ascii="Arial" w:eastAsia="Arial" w:hAnsi="Arial" w:cs="Arial"/>
          <w:sz w:val="24"/>
          <w:szCs w:val="24"/>
          <w:lang/>
        </w:rPr>
        <w:t xml:space="preserve">ov. Retrieved </w:t>
      </w:r>
      <w:bookmarkStart w:id="2" w:name="_Hlk107950288"/>
      <w:r w:rsidRPr="00B85CF3">
        <w:rPr>
          <w:rFonts w:ascii="Arial" w:eastAsia="Arial" w:hAnsi="Arial" w:cs="Arial"/>
          <w:sz w:val="24"/>
          <w:szCs w:val="24"/>
          <w:lang/>
        </w:rPr>
        <w:t xml:space="preserve">July 5, 2022, from </w:t>
      </w:r>
      <w:bookmarkEnd w:id="2"/>
      <w:r>
        <w:rPr>
          <w:rFonts w:ascii="Arial" w:eastAsia="Arial" w:hAnsi="Arial" w:cs="Arial"/>
          <w:sz w:val="24"/>
          <w:szCs w:val="24"/>
          <w:lang/>
        </w:rPr>
        <w:fldChar w:fldCharType="begin"/>
      </w:r>
      <w:r>
        <w:rPr>
          <w:rFonts w:ascii="Arial" w:eastAsia="Arial" w:hAnsi="Arial" w:cs="Arial"/>
          <w:sz w:val="24"/>
          <w:szCs w:val="24"/>
          <w:lang/>
        </w:rPr>
        <w:instrText xml:space="preserve"> HYPERLINK "</w:instrText>
      </w:r>
      <w:r w:rsidRPr="00B85CF3">
        <w:rPr>
          <w:rFonts w:ascii="Arial" w:eastAsia="Arial" w:hAnsi="Arial" w:cs="Arial"/>
          <w:sz w:val="24"/>
          <w:szCs w:val="24"/>
          <w:lang/>
        </w:rPr>
        <w:instrText>https://www.cisa.gov/uscert/ics/advisories/ICSMA-17-250-02A</w:instrText>
      </w:r>
      <w:r>
        <w:rPr>
          <w:rFonts w:ascii="Arial" w:eastAsia="Arial" w:hAnsi="Arial" w:cs="Arial"/>
          <w:sz w:val="24"/>
          <w:szCs w:val="24"/>
          <w:lang/>
        </w:rPr>
        <w:instrText xml:space="preserve">" </w:instrText>
      </w:r>
      <w:r>
        <w:rPr>
          <w:rFonts w:ascii="Arial" w:eastAsia="Arial" w:hAnsi="Arial" w:cs="Arial"/>
          <w:sz w:val="24"/>
          <w:szCs w:val="24"/>
          <w:lang/>
        </w:rPr>
        <w:fldChar w:fldCharType="separate"/>
      </w:r>
      <w:r w:rsidRPr="00B85CF3">
        <w:rPr>
          <w:rStyle w:val="Hyperlink"/>
          <w:rFonts w:ascii="Arial" w:eastAsia="Arial" w:hAnsi="Arial" w:cs="Arial"/>
          <w:sz w:val="24"/>
          <w:szCs w:val="24"/>
          <w:lang/>
        </w:rPr>
        <w:t>https://www.cisa.gov/uscert/ics/advisories/ICSMA-17-250-02A</w:t>
      </w:r>
      <w:r>
        <w:rPr>
          <w:rFonts w:ascii="Arial" w:eastAsia="Arial" w:hAnsi="Arial" w:cs="Arial"/>
          <w:sz w:val="24"/>
          <w:szCs w:val="24"/>
          <w:lang/>
        </w:rPr>
        <w:fldChar w:fldCharType="end"/>
      </w:r>
      <w:r>
        <w:rPr>
          <w:rFonts w:ascii="Arial" w:eastAsia="Arial" w:hAnsi="Arial" w:cs="Arial"/>
          <w:sz w:val="24"/>
          <w:szCs w:val="24"/>
        </w:rPr>
        <w:t xml:space="preserve"> </w:t>
      </w:r>
    </w:p>
    <w:p w14:paraId="3E6962CA" w14:textId="77777777" w:rsidR="002173F7" w:rsidRPr="00B85CF3" w:rsidRDefault="002173F7" w:rsidP="002D0A88">
      <w:pPr>
        <w:spacing w:line="257" w:lineRule="auto"/>
        <w:ind w:left="720" w:hanging="720"/>
        <w:rPr>
          <w:rFonts w:ascii="Arial" w:eastAsia="Arial" w:hAnsi="Arial" w:cs="Arial"/>
          <w:sz w:val="24"/>
          <w:szCs w:val="24"/>
        </w:rPr>
      </w:pPr>
    </w:p>
    <w:p w14:paraId="3944D035" w14:textId="06496F7F" w:rsidR="002D0A88" w:rsidRDefault="002D0A88" w:rsidP="002D0A88">
      <w:pPr>
        <w:spacing w:line="257" w:lineRule="auto"/>
        <w:ind w:left="720" w:hanging="720"/>
        <w:rPr>
          <w:rFonts w:ascii="Arial" w:eastAsia="Arial" w:hAnsi="Arial" w:cs="Arial"/>
          <w:sz w:val="24"/>
          <w:szCs w:val="24"/>
        </w:rPr>
      </w:pPr>
      <w:bookmarkStart w:id="3" w:name="_Hlk107950664"/>
      <w:r>
        <w:rPr>
          <w:rFonts w:ascii="Arial" w:eastAsia="Arial" w:hAnsi="Arial" w:cs="Arial"/>
          <w:sz w:val="24"/>
          <w:szCs w:val="24"/>
        </w:rPr>
        <w:t>Common Vulnerabilities and Exposures</w:t>
      </w:r>
      <w:r w:rsidRPr="00554605">
        <w:rPr>
          <w:rFonts w:ascii="Arial" w:eastAsia="Arial" w:hAnsi="Arial" w:cs="Arial"/>
          <w:sz w:val="24"/>
          <w:szCs w:val="24"/>
        </w:rPr>
        <w:t xml:space="preserve"> (</w:t>
      </w:r>
      <w:r>
        <w:rPr>
          <w:rFonts w:ascii="Arial" w:eastAsia="Arial" w:hAnsi="Arial" w:cs="Arial"/>
          <w:sz w:val="24"/>
          <w:szCs w:val="24"/>
        </w:rPr>
        <w:t>2017</w:t>
      </w:r>
      <w:r w:rsidRPr="00554605">
        <w:rPr>
          <w:rFonts w:ascii="Arial" w:eastAsia="Arial" w:hAnsi="Arial" w:cs="Arial"/>
          <w:sz w:val="24"/>
          <w:szCs w:val="24"/>
        </w:rPr>
        <w:t xml:space="preserve">). </w:t>
      </w:r>
      <w:r>
        <w:rPr>
          <w:rFonts w:ascii="Arial" w:eastAsia="Arial" w:hAnsi="Arial" w:cs="Arial"/>
          <w:sz w:val="24"/>
          <w:szCs w:val="24"/>
        </w:rPr>
        <w:t>CVE-2017-12718</w:t>
      </w:r>
      <w:r w:rsidRPr="00554605">
        <w:rPr>
          <w:rFonts w:ascii="Arial" w:eastAsia="Arial" w:hAnsi="Arial" w:cs="Arial"/>
          <w:sz w:val="24"/>
          <w:szCs w:val="24"/>
        </w:rPr>
        <w:t xml:space="preserve">​. </w:t>
      </w:r>
      <w:r>
        <w:rPr>
          <w:rFonts w:ascii="Arial" w:eastAsia="Arial" w:hAnsi="Arial" w:cs="Arial"/>
          <w:sz w:val="24"/>
          <w:szCs w:val="24"/>
        </w:rPr>
        <w:t>CVE</w:t>
      </w:r>
      <w:r w:rsidRPr="00554605">
        <w:rPr>
          <w:rFonts w:ascii="Arial" w:eastAsia="Arial" w:hAnsi="Arial" w:cs="Arial"/>
          <w:sz w:val="24"/>
          <w:szCs w:val="24"/>
        </w:rPr>
        <w:t xml:space="preserve">. Retrieved </w:t>
      </w:r>
      <w:r w:rsidRPr="00B85CF3">
        <w:rPr>
          <w:rFonts w:ascii="Arial" w:eastAsia="Arial" w:hAnsi="Arial" w:cs="Arial"/>
          <w:sz w:val="24"/>
          <w:szCs w:val="24"/>
          <w:lang/>
        </w:rPr>
        <w:t xml:space="preserve">July 5, 2022, from </w:t>
      </w:r>
      <w:hyperlink r:id="rId12" w:history="1">
        <w:r w:rsidRPr="00547C75">
          <w:rPr>
            <w:rStyle w:val="Hyperlink"/>
            <w:rFonts w:ascii="Arial" w:eastAsia="Arial" w:hAnsi="Arial" w:cs="Arial"/>
            <w:sz w:val="24"/>
            <w:szCs w:val="24"/>
          </w:rPr>
          <w:t>https://cve.mitre.org/cgi-bin/cvename.cgi?name=CVE-2017-12718</w:t>
        </w:r>
      </w:hyperlink>
      <w:bookmarkEnd w:id="3"/>
    </w:p>
    <w:p w14:paraId="5EFB21DC" w14:textId="77777777" w:rsidR="000E74AF" w:rsidRDefault="000E74AF" w:rsidP="002D0A88">
      <w:pPr>
        <w:spacing w:line="257" w:lineRule="auto"/>
        <w:ind w:left="720" w:hanging="720"/>
        <w:rPr>
          <w:rFonts w:ascii="Arial" w:eastAsia="Arial" w:hAnsi="Arial" w:cs="Arial"/>
          <w:sz w:val="24"/>
          <w:szCs w:val="24"/>
        </w:rPr>
      </w:pPr>
    </w:p>
    <w:p w14:paraId="43803E69" w14:textId="77777777" w:rsidR="000E74AF" w:rsidRPr="000E74AF" w:rsidRDefault="000E74AF" w:rsidP="000E74AF">
      <w:pPr>
        <w:spacing w:line="257" w:lineRule="auto"/>
        <w:ind w:left="720" w:hanging="720"/>
        <w:rPr>
          <w:rFonts w:ascii="Arial" w:eastAsia="Arial" w:hAnsi="Arial" w:cs="Arial"/>
          <w:sz w:val="24"/>
          <w:szCs w:val="24"/>
        </w:rPr>
      </w:pPr>
      <w:r w:rsidRPr="000E74AF">
        <w:rPr>
          <w:rFonts w:ascii="Arial" w:eastAsia="Arial" w:hAnsi="Arial" w:cs="Arial"/>
          <w:sz w:val="24"/>
          <w:szCs w:val="24"/>
          <w:lang/>
        </w:rPr>
        <w:t xml:space="preserve">Hanselman, S. (2011, August 5). </w:t>
      </w:r>
      <w:r w:rsidRPr="000E74AF">
        <w:rPr>
          <w:rFonts w:ascii="Arial" w:eastAsia="Arial" w:hAnsi="Arial" w:cs="Arial"/>
          <w:i/>
          <w:iCs/>
          <w:sz w:val="24"/>
          <w:szCs w:val="24"/>
          <w:lang/>
        </w:rPr>
        <w:t xml:space="preserve">Hackers can kill </w:t>
      </w:r>
      <w:r>
        <w:rPr>
          <w:rFonts w:ascii="Arial" w:eastAsia="Arial" w:hAnsi="Arial" w:cs="Arial"/>
          <w:i/>
          <w:iCs/>
          <w:sz w:val="24"/>
          <w:szCs w:val="24"/>
        </w:rPr>
        <w:t>d</w:t>
      </w:r>
      <w:r w:rsidRPr="000E74AF">
        <w:rPr>
          <w:rFonts w:ascii="Arial" w:eastAsia="Arial" w:hAnsi="Arial" w:cs="Arial"/>
          <w:i/>
          <w:iCs/>
          <w:sz w:val="24"/>
          <w:szCs w:val="24"/>
          <w:lang/>
        </w:rPr>
        <w:t xml:space="preserve">iabetics with </w:t>
      </w:r>
      <w:r>
        <w:rPr>
          <w:rFonts w:ascii="Arial" w:eastAsia="Arial" w:hAnsi="Arial" w:cs="Arial"/>
          <w:i/>
          <w:iCs/>
          <w:sz w:val="24"/>
          <w:szCs w:val="24"/>
        </w:rPr>
        <w:t>i</w:t>
      </w:r>
      <w:r w:rsidRPr="000E74AF">
        <w:rPr>
          <w:rFonts w:ascii="Arial" w:eastAsia="Arial" w:hAnsi="Arial" w:cs="Arial"/>
          <w:i/>
          <w:iCs/>
          <w:sz w:val="24"/>
          <w:szCs w:val="24"/>
          <w:lang/>
        </w:rPr>
        <w:t xml:space="preserve">nsulin </w:t>
      </w:r>
      <w:r>
        <w:rPr>
          <w:rFonts w:ascii="Arial" w:eastAsia="Arial" w:hAnsi="Arial" w:cs="Arial"/>
          <w:i/>
          <w:iCs/>
          <w:sz w:val="24"/>
          <w:szCs w:val="24"/>
        </w:rPr>
        <w:t>p</w:t>
      </w:r>
      <w:r w:rsidRPr="000E74AF">
        <w:rPr>
          <w:rFonts w:ascii="Arial" w:eastAsia="Arial" w:hAnsi="Arial" w:cs="Arial"/>
          <w:i/>
          <w:iCs/>
          <w:sz w:val="24"/>
          <w:szCs w:val="24"/>
          <w:lang/>
        </w:rPr>
        <w:t xml:space="preserve">umps from a half mile away - Um, no. </w:t>
      </w:r>
      <w:r>
        <w:rPr>
          <w:rFonts w:ascii="Arial" w:eastAsia="Arial" w:hAnsi="Arial" w:cs="Arial"/>
          <w:i/>
          <w:iCs/>
          <w:sz w:val="24"/>
          <w:szCs w:val="24"/>
        </w:rPr>
        <w:t>f</w:t>
      </w:r>
      <w:r w:rsidRPr="000E74AF">
        <w:rPr>
          <w:rFonts w:ascii="Arial" w:eastAsia="Arial" w:hAnsi="Arial" w:cs="Arial"/>
          <w:i/>
          <w:iCs/>
          <w:sz w:val="24"/>
          <w:szCs w:val="24"/>
          <w:lang/>
        </w:rPr>
        <w:t xml:space="preserve">acts vs. </w:t>
      </w:r>
      <w:r>
        <w:rPr>
          <w:rFonts w:ascii="Arial" w:eastAsia="Arial" w:hAnsi="Arial" w:cs="Arial"/>
          <w:i/>
          <w:iCs/>
          <w:sz w:val="24"/>
          <w:szCs w:val="24"/>
        </w:rPr>
        <w:t>j</w:t>
      </w:r>
      <w:r w:rsidRPr="000E74AF">
        <w:rPr>
          <w:rFonts w:ascii="Arial" w:eastAsia="Arial" w:hAnsi="Arial" w:cs="Arial"/>
          <w:i/>
          <w:iCs/>
          <w:sz w:val="24"/>
          <w:szCs w:val="24"/>
          <w:lang/>
        </w:rPr>
        <w:t xml:space="preserve">ournalistic </w:t>
      </w:r>
      <w:r>
        <w:rPr>
          <w:rFonts w:ascii="Arial" w:eastAsia="Arial" w:hAnsi="Arial" w:cs="Arial"/>
          <w:i/>
          <w:iCs/>
          <w:sz w:val="24"/>
          <w:szCs w:val="24"/>
        </w:rPr>
        <w:t>f</w:t>
      </w:r>
      <w:r w:rsidRPr="000E74AF">
        <w:rPr>
          <w:rFonts w:ascii="Arial" w:eastAsia="Arial" w:hAnsi="Arial" w:cs="Arial"/>
          <w:i/>
          <w:iCs/>
          <w:sz w:val="24"/>
          <w:szCs w:val="24"/>
          <w:lang/>
        </w:rPr>
        <w:t>ear mongering</w:t>
      </w:r>
      <w:r w:rsidRPr="000E74AF">
        <w:rPr>
          <w:rFonts w:ascii="Arial" w:eastAsia="Arial" w:hAnsi="Arial" w:cs="Arial"/>
          <w:sz w:val="24"/>
          <w:szCs w:val="24"/>
          <w:lang/>
        </w:rPr>
        <w:t xml:space="preserve">. Scott Hanselman. Retrieved July 5, 2022, from </w:t>
      </w:r>
      <w:hyperlink r:id="rId13" w:history="1">
        <w:r w:rsidRPr="000E74AF">
          <w:rPr>
            <w:rStyle w:val="Hyperlink"/>
            <w:rFonts w:ascii="Arial" w:eastAsia="Arial" w:hAnsi="Arial" w:cs="Arial"/>
            <w:sz w:val="24"/>
            <w:szCs w:val="24"/>
            <w:lang/>
          </w:rPr>
          <w:t>https://www.hanselman.com/blog/hackers-can-kill-diabetics-with-insulin-pumps-from-a-half-mile-away-um-no-facts-vs-journalistic-fear-mongering</w:t>
        </w:r>
      </w:hyperlink>
      <w:r>
        <w:rPr>
          <w:rFonts w:ascii="Arial" w:eastAsia="Arial" w:hAnsi="Arial" w:cs="Arial"/>
          <w:sz w:val="24"/>
          <w:szCs w:val="24"/>
        </w:rPr>
        <w:t xml:space="preserve"> </w:t>
      </w:r>
    </w:p>
    <w:p w14:paraId="49DC6F20" w14:textId="77777777" w:rsidR="002173F7" w:rsidRDefault="002173F7" w:rsidP="002D0A88">
      <w:pPr>
        <w:spacing w:line="257" w:lineRule="auto"/>
        <w:ind w:left="720" w:hanging="720"/>
        <w:rPr>
          <w:rFonts w:ascii="Arial" w:eastAsia="Arial" w:hAnsi="Arial" w:cs="Arial"/>
          <w:sz w:val="24"/>
          <w:szCs w:val="24"/>
        </w:rPr>
      </w:pPr>
    </w:p>
    <w:p w14:paraId="597E27F4" w14:textId="73B4C03D" w:rsidR="002B06F9" w:rsidRDefault="002B06F9" w:rsidP="002B06F9">
      <w:pPr>
        <w:spacing w:line="257" w:lineRule="auto"/>
        <w:ind w:left="720" w:hanging="720"/>
        <w:rPr>
          <w:rFonts w:ascii="Arial" w:eastAsia="Arial" w:hAnsi="Arial" w:cs="Arial"/>
          <w:sz w:val="24"/>
          <w:szCs w:val="24"/>
        </w:rPr>
      </w:pPr>
      <w:r w:rsidRPr="002B06F9">
        <w:rPr>
          <w:rFonts w:ascii="Arial" w:eastAsia="Arial" w:hAnsi="Arial" w:cs="Arial"/>
          <w:sz w:val="24"/>
          <w:szCs w:val="24"/>
          <w:lang/>
        </w:rPr>
        <w:t xml:space="preserve">IBM security. (2011, August 4). </w:t>
      </w:r>
      <w:r w:rsidRPr="002B06F9">
        <w:rPr>
          <w:rFonts w:ascii="Arial" w:eastAsia="Arial" w:hAnsi="Arial" w:cs="Arial"/>
          <w:i/>
          <w:iCs/>
          <w:sz w:val="24"/>
          <w:szCs w:val="24"/>
          <w:lang/>
        </w:rPr>
        <w:t>Medtronic Paradigm wireless insulin pump denial of service CVE-2011-3386 Vulnerability Report</w:t>
      </w:r>
      <w:r w:rsidRPr="002B06F9">
        <w:rPr>
          <w:rFonts w:ascii="Arial" w:eastAsia="Arial" w:hAnsi="Arial" w:cs="Arial"/>
          <w:sz w:val="24"/>
          <w:szCs w:val="24"/>
          <w:lang/>
        </w:rPr>
        <w:t xml:space="preserve">. </w:t>
      </w:r>
      <w:hyperlink r:id="rId14" w:history="1">
        <w:r w:rsidR="002173F7" w:rsidRPr="00547C75">
          <w:rPr>
            <w:rStyle w:val="Hyperlink"/>
            <w:rFonts w:ascii="Arial" w:eastAsia="Arial" w:hAnsi="Arial" w:cs="Arial"/>
            <w:sz w:val="24"/>
            <w:szCs w:val="24"/>
          </w:rPr>
          <w:t>h</w:t>
        </w:r>
        <w:r w:rsidR="002173F7" w:rsidRPr="002B06F9">
          <w:rPr>
            <w:rStyle w:val="Hyperlink"/>
            <w:rFonts w:ascii="Arial" w:eastAsia="Arial" w:hAnsi="Arial" w:cs="Arial"/>
            <w:sz w:val="24"/>
            <w:szCs w:val="24"/>
            <w:lang/>
          </w:rPr>
          <w:t>ttps://</w:t>
        </w:r>
        <w:r w:rsidR="002173F7" w:rsidRPr="00547C75">
          <w:rPr>
            <w:rStyle w:val="Hyperlink"/>
            <w:rFonts w:ascii="Arial" w:eastAsia="Arial" w:hAnsi="Arial" w:cs="Arial"/>
            <w:sz w:val="24"/>
            <w:szCs w:val="24"/>
          </w:rPr>
          <w:t>e</w:t>
        </w:r>
        <w:r w:rsidR="002173F7" w:rsidRPr="002B06F9">
          <w:rPr>
            <w:rStyle w:val="Hyperlink"/>
            <w:rFonts w:ascii="Arial" w:eastAsia="Arial" w:hAnsi="Arial" w:cs="Arial"/>
            <w:sz w:val="24"/>
            <w:szCs w:val="24"/>
            <w:lang/>
          </w:rPr>
          <w:t>xchange.</w:t>
        </w:r>
        <w:r w:rsidR="002173F7" w:rsidRPr="00547C75">
          <w:rPr>
            <w:rStyle w:val="Hyperlink"/>
            <w:rFonts w:ascii="Arial" w:eastAsia="Arial" w:hAnsi="Arial" w:cs="Arial"/>
            <w:sz w:val="24"/>
            <w:szCs w:val="24"/>
          </w:rPr>
          <w:t>x</w:t>
        </w:r>
        <w:r w:rsidR="002173F7" w:rsidRPr="002B06F9">
          <w:rPr>
            <w:rStyle w:val="Hyperlink"/>
            <w:rFonts w:ascii="Arial" w:eastAsia="Arial" w:hAnsi="Arial" w:cs="Arial"/>
            <w:sz w:val="24"/>
            <w:szCs w:val="24"/>
            <w:lang/>
          </w:rPr>
          <w:t>force.</w:t>
        </w:r>
        <w:r w:rsidR="002173F7" w:rsidRPr="00547C75">
          <w:rPr>
            <w:rStyle w:val="Hyperlink"/>
            <w:rFonts w:ascii="Arial" w:eastAsia="Arial" w:hAnsi="Arial" w:cs="Arial"/>
            <w:sz w:val="24"/>
            <w:szCs w:val="24"/>
          </w:rPr>
          <w:t>i</w:t>
        </w:r>
        <w:r w:rsidR="002173F7" w:rsidRPr="002B06F9">
          <w:rPr>
            <w:rStyle w:val="Hyperlink"/>
            <w:rFonts w:ascii="Arial" w:eastAsia="Arial" w:hAnsi="Arial" w:cs="Arial"/>
            <w:sz w:val="24"/>
            <w:szCs w:val="24"/>
            <w:lang/>
          </w:rPr>
          <w:t>bmcloud.</w:t>
        </w:r>
        <w:r w:rsidR="002173F7" w:rsidRPr="00547C75">
          <w:rPr>
            <w:rStyle w:val="Hyperlink"/>
            <w:rFonts w:ascii="Arial" w:eastAsia="Arial" w:hAnsi="Arial" w:cs="Arial"/>
            <w:sz w:val="24"/>
            <w:szCs w:val="24"/>
          </w:rPr>
          <w:t>c</w:t>
        </w:r>
        <w:r w:rsidR="002173F7" w:rsidRPr="002B06F9">
          <w:rPr>
            <w:rStyle w:val="Hyperlink"/>
            <w:rFonts w:ascii="Arial" w:eastAsia="Arial" w:hAnsi="Arial" w:cs="Arial"/>
            <w:sz w:val="24"/>
            <w:szCs w:val="24"/>
            <w:lang/>
          </w:rPr>
          <w:t>om</w:t>
        </w:r>
      </w:hyperlink>
      <w:r w:rsidRPr="002B06F9">
        <w:rPr>
          <w:rFonts w:ascii="Arial" w:eastAsia="Arial" w:hAnsi="Arial" w:cs="Arial"/>
          <w:sz w:val="24"/>
          <w:szCs w:val="24"/>
          <w:lang/>
        </w:rPr>
        <w:t>.</w:t>
      </w:r>
      <w:r w:rsidR="002173F7">
        <w:rPr>
          <w:rFonts w:ascii="Arial" w:eastAsia="Arial" w:hAnsi="Arial" w:cs="Arial"/>
          <w:sz w:val="24"/>
          <w:szCs w:val="24"/>
        </w:rPr>
        <w:t xml:space="preserve"> </w:t>
      </w:r>
      <w:r w:rsidRPr="002B06F9">
        <w:rPr>
          <w:rFonts w:ascii="Arial" w:eastAsia="Arial" w:hAnsi="Arial" w:cs="Arial"/>
          <w:sz w:val="24"/>
          <w:szCs w:val="24"/>
          <w:lang/>
        </w:rPr>
        <w:t xml:space="preserve">Retrieved July 5, 2022, from </w:t>
      </w:r>
      <w:hyperlink r:id="rId15" w:history="1">
        <w:r w:rsidR="002173F7" w:rsidRPr="002B06F9">
          <w:rPr>
            <w:rStyle w:val="Hyperlink"/>
            <w:rFonts w:ascii="Arial" w:eastAsia="Arial" w:hAnsi="Arial" w:cs="Arial"/>
            <w:sz w:val="24"/>
            <w:szCs w:val="24"/>
            <w:lang/>
          </w:rPr>
          <w:t>https://exchange.xforce.ibmcloud.com/vulnerabilities/69643</w:t>
        </w:r>
      </w:hyperlink>
      <w:r w:rsidR="002173F7">
        <w:rPr>
          <w:rFonts w:ascii="Arial" w:eastAsia="Arial" w:hAnsi="Arial" w:cs="Arial"/>
          <w:sz w:val="24"/>
          <w:szCs w:val="24"/>
        </w:rPr>
        <w:t xml:space="preserve"> </w:t>
      </w:r>
    </w:p>
    <w:p w14:paraId="5122B132" w14:textId="77777777" w:rsidR="000E74AF" w:rsidRDefault="000E74AF" w:rsidP="002B06F9">
      <w:pPr>
        <w:spacing w:line="257" w:lineRule="auto"/>
        <w:ind w:left="720" w:hanging="720"/>
        <w:rPr>
          <w:rFonts w:ascii="Arial" w:eastAsia="Arial" w:hAnsi="Arial" w:cs="Arial"/>
          <w:sz w:val="24"/>
          <w:szCs w:val="24"/>
        </w:rPr>
      </w:pPr>
    </w:p>
    <w:p w14:paraId="589B6FD1" w14:textId="77777777" w:rsidR="000E74AF" w:rsidRPr="002B06F9" w:rsidRDefault="000E74AF" w:rsidP="002B06F9">
      <w:pPr>
        <w:spacing w:line="257" w:lineRule="auto"/>
        <w:ind w:left="720" w:hanging="720"/>
        <w:rPr>
          <w:rFonts w:ascii="Arial" w:eastAsia="Arial" w:hAnsi="Arial" w:cs="Arial"/>
          <w:sz w:val="24"/>
          <w:szCs w:val="24"/>
        </w:rPr>
      </w:pPr>
    </w:p>
    <w:p w14:paraId="5DAA9F53" w14:textId="77777777" w:rsidR="002B06F9" w:rsidRPr="00E04950" w:rsidRDefault="002B06F9" w:rsidP="002D0A88">
      <w:pPr>
        <w:spacing w:line="257" w:lineRule="auto"/>
        <w:ind w:left="720" w:hanging="720"/>
        <w:rPr>
          <w:rFonts w:ascii="Arial" w:eastAsia="Arial" w:hAnsi="Arial" w:cs="Arial"/>
          <w:sz w:val="24"/>
          <w:szCs w:val="24"/>
        </w:rPr>
      </w:pPr>
    </w:p>
    <w:sectPr w:rsidR="002B06F9" w:rsidRPr="00E04950" w:rsidSect="000F69D4">
      <w:headerReference w:type="default" r:id="rId16"/>
      <w:pgSz w:w="12240" w:h="15840"/>
      <w:pgMar w:top="1440" w:right="135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40047" w14:textId="77777777" w:rsidR="00E0746D" w:rsidRDefault="00E0746D" w:rsidP="009B0BC4">
      <w:pPr>
        <w:spacing w:after="0" w:line="240" w:lineRule="auto"/>
      </w:pPr>
      <w:r>
        <w:separator/>
      </w:r>
    </w:p>
  </w:endnote>
  <w:endnote w:type="continuationSeparator" w:id="0">
    <w:p w14:paraId="47E8EE62" w14:textId="77777777" w:rsidR="00E0746D" w:rsidRDefault="00E0746D" w:rsidP="009B0BC4">
      <w:pPr>
        <w:spacing w:after="0" w:line="240" w:lineRule="auto"/>
      </w:pPr>
      <w:r>
        <w:continuationSeparator/>
      </w:r>
    </w:p>
  </w:endnote>
  <w:endnote w:type="continuationNotice" w:id="1">
    <w:p w14:paraId="0A919DC7" w14:textId="77777777" w:rsidR="00E0746D" w:rsidRDefault="00E074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2804F" w14:textId="77777777" w:rsidR="00E0746D" w:rsidRDefault="00E0746D" w:rsidP="009B0BC4">
      <w:pPr>
        <w:spacing w:after="0" w:line="240" w:lineRule="auto"/>
      </w:pPr>
      <w:r>
        <w:separator/>
      </w:r>
    </w:p>
  </w:footnote>
  <w:footnote w:type="continuationSeparator" w:id="0">
    <w:p w14:paraId="0E9579A3" w14:textId="77777777" w:rsidR="00E0746D" w:rsidRDefault="00E0746D" w:rsidP="009B0BC4">
      <w:pPr>
        <w:spacing w:after="0" w:line="240" w:lineRule="auto"/>
      </w:pPr>
      <w:r>
        <w:continuationSeparator/>
      </w:r>
    </w:p>
  </w:footnote>
  <w:footnote w:type="continuationNotice" w:id="1">
    <w:p w14:paraId="0FFAEEA1" w14:textId="77777777" w:rsidR="00E0746D" w:rsidRDefault="00E074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643571D0" w14:textId="406CDE42" w:rsidR="007021DA" w:rsidRDefault="00033E8E">
        <w:pPr>
          <w:pStyle w:val="Header"/>
          <w:jc w:val="right"/>
        </w:pPr>
        <w:r w:rsidRPr="00033E8E">
          <w:rPr>
            <w:rStyle w:val="normaltextrun"/>
            <w:rFonts w:ascii="Arial" w:hAnsi="Arial" w:cs="Arial"/>
            <w:bCs/>
            <w:color w:val="000000"/>
            <w:bdr w:val="none" w:sz="0" w:space="0" w:color="auto" w:frame="1"/>
          </w:rPr>
          <w:t>Vulnerability Memo</w:t>
        </w:r>
        <w:r>
          <w:rPr>
            <w:rStyle w:val="normaltextrun"/>
            <w:rFonts w:ascii="Arial" w:hAnsi="Arial" w:cs="Arial"/>
            <w:b/>
            <w:bCs/>
            <w:color w:val="000000"/>
            <w:bdr w:val="none" w:sz="0" w:space="0" w:color="auto" w:frame="1"/>
          </w:rPr>
          <w:tab/>
        </w:r>
        <w:r>
          <w:rPr>
            <w:rStyle w:val="normaltextrun"/>
            <w:rFonts w:ascii="Arial" w:hAnsi="Arial" w:cs="Arial"/>
            <w:b/>
            <w:bCs/>
            <w:color w:val="000000"/>
            <w:bdr w:val="none" w:sz="0" w:space="0" w:color="auto" w:frame="1"/>
          </w:rPr>
          <w:tab/>
        </w:r>
        <w:r w:rsidR="007021DA">
          <w:t xml:space="preserve">Page </w:t>
        </w:r>
        <w:r w:rsidR="007021DA">
          <w:rPr>
            <w:b/>
            <w:bCs/>
            <w:sz w:val="24"/>
            <w:szCs w:val="24"/>
          </w:rPr>
          <w:fldChar w:fldCharType="begin"/>
        </w:r>
        <w:r w:rsidR="007021DA">
          <w:rPr>
            <w:b/>
            <w:bCs/>
          </w:rPr>
          <w:instrText xml:space="preserve"> PAGE </w:instrText>
        </w:r>
        <w:r w:rsidR="007021DA">
          <w:rPr>
            <w:b/>
            <w:bCs/>
            <w:sz w:val="24"/>
            <w:szCs w:val="24"/>
          </w:rPr>
          <w:fldChar w:fldCharType="separate"/>
        </w:r>
        <w:r w:rsidR="001121FF">
          <w:rPr>
            <w:b/>
            <w:bCs/>
            <w:noProof/>
          </w:rPr>
          <w:t>2</w:t>
        </w:r>
        <w:r w:rsidR="007021DA">
          <w:rPr>
            <w:b/>
            <w:bCs/>
            <w:sz w:val="24"/>
            <w:szCs w:val="24"/>
          </w:rPr>
          <w:fldChar w:fldCharType="end"/>
        </w:r>
        <w:r w:rsidR="007021DA">
          <w:t xml:space="preserve"> of </w:t>
        </w:r>
        <w:r w:rsidR="007021DA">
          <w:rPr>
            <w:b/>
            <w:bCs/>
            <w:sz w:val="24"/>
            <w:szCs w:val="24"/>
          </w:rPr>
          <w:fldChar w:fldCharType="begin"/>
        </w:r>
        <w:r w:rsidR="007021DA">
          <w:rPr>
            <w:b/>
            <w:bCs/>
          </w:rPr>
          <w:instrText xml:space="preserve"> NUMPAGES  </w:instrText>
        </w:r>
        <w:r w:rsidR="007021DA">
          <w:rPr>
            <w:b/>
            <w:bCs/>
            <w:sz w:val="24"/>
            <w:szCs w:val="24"/>
          </w:rPr>
          <w:fldChar w:fldCharType="separate"/>
        </w:r>
        <w:r w:rsidR="001121FF">
          <w:rPr>
            <w:b/>
            <w:bCs/>
            <w:noProof/>
          </w:rPr>
          <w:t>2</w:t>
        </w:r>
        <w:r w:rsidR="007021DA">
          <w:rPr>
            <w:b/>
            <w:bCs/>
            <w:sz w:val="24"/>
            <w:szCs w:val="24"/>
          </w:rPr>
          <w:fldChar w:fldCharType="end"/>
        </w:r>
      </w:p>
    </w:sdtContent>
  </w:sdt>
  <w:p w14:paraId="1DA962A3" w14:textId="18B9EACB" w:rsidR="009B0BC4" w:rsidRDefault="009B0B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F26BC"/>
    <w:multiLevelType w:val="hybridMultilevel"/>
    <w:tmpl w:val="61EA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911FC"/>
    <w:multiLevelType w:val="hybridMultilevel"/>
    <w:tmpl w:val="60F05240"/>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 w15:restartNumberingAfterBreak="0">
    <w:nsid w:val="51EC216A"/>
    <w:multiLevelType w:val="hybridMultilevel"/>
    <w:tmpl w:val="27E0115A"/>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3" w15:restartNumberingAfterBreak="0">
    <w:nsid w:val="6A201D14"/>
    <w:multiLevelType w:val="hybridMultilevel"/>
    <w:tmpl w:val="7DEAFE20"/>
    <w:lvl w:ilvl="0" w:tplc="CB483180">
      <w:start w:val="1"/>
      <w:numFmt w:val="bullet"/>
      <w:lvlText w:val=""/>
      <w:lvlJc w:val="left"/>
      <w:pPr>
        <w:ind w:left="720" w:hanging="360"/>
      </w:pPr>
      <w:rPr>
        <w:rFonts w:ascii="Symbol" w:hAnsi="Symbol" w:hint="default"/>
      </w:rPr>
    </w:lvl>
    <w:lvl w:ilvl="1" w:tplc="6BC04084">
      <w:start w:val="1"/>
      <w:numFmt w:val="bullet"/>
      <w:lvlText w:val=""/>
      <w:lvlJc w:val="left"/>
      <w:pPr>
        <w:ind w:left="1440" w:hanging="360"/>
      </w:pPr>
      <w:rPr>
        <w:rFonts w:ascii="Symbol" w:hAnsi="Symbol" w:hint="default"/>
      </w:rPr>
    </w:lvl>
    <w:lvl w:ilvl="2" w:tplc="6D70F188">
      <w:start w:val="1"/>
      <w:numFmt w:val="bullet"/>
      <w:lvlText w:val=""/>
      <w:lvlJc w:val="left"/>
      <w:pPr>
        <w:ind w:left="2160" w:hanging="360"/>
      </w:pPr>
      <w:rPr>
        <w:rFonts w:ascii="Wingdings" w:hAnsi="Wingdings" w:hint="default"/>
      </w:rPr>
    </w:lvl>
    <w:lvl w:ilvl="3" w:tplc="75A0003C">
      <w:start w:val="1"/>
      <w:numFmt w:val="bullet"/>
      <w:lvlText w:val=""/>
      <w:lvlJc w:val="left"/>
      <w:pPr>
        <w:ind w:left="2880" w:hanging="360"/>
      </w:pPr>
      <w:rPr>
        <w:rFonts w:ascii="Symbol" w:hAnsi="Symbol" w:hint="default"/>
      </w:rPr>
    </w:lvl>
    <w:lvl w:ilvl="4" w:tplc="43545F14">
      <w:start w:val="1"/>
      <w:numFmt w:val="bullet"/>
      <w:lvlText w:val="o"/>
      <w:lvlJc w:val="left"/>
      <w:pPr>
        <w:ind w:left="3600" w:hanging="360"/>
      </w:pPr>
      <w:rPr>
        <w:rFonts w:ascii="Courier New" w:hAnsi="Courier New" w:hint="default"/>
      </w:rPr>
    </w:lvl>
    <w:lvl w:ilvl="5" w:tplc="E348E2E8">
      <w:start w:val="1"/>
      <w:numFmt w:val="bullet"/>
      <w:lvlText w:val=""/>
      <w:lvlJc w:val="left"/>
      <w:pPr>
        <w:ind w:left="4320" w:hanging="360"/>
      </w:pPr>
      <w:rPr>
        <w:rFonts w:ascii="Wingdings" w:hAnsi="Wingdings" w:hint="default"/>
      </w:rPr>
    </w:lvl>
    <w:lvl w:ilvl="6" w:tplc="6E704902">
      <w:start w:val="1"/>
      <w:numFmt w:val="bullet"/>
      <w:lvlText w:val=""/>
      <w:lvlJc w:val="left"/>
      <w:pPr>
        <w:ind w:left="5040" w:hanging="360"/>
      </w:pPr>
      <w:rPr>
        <w:rFonts w:ascii="Symbol" w:hAnsi="Symbol" w:hint="default"/>
      </w:rPr>
    </w:lvl>
    <w:lvl w:ilvl="7" w:tplc="3B4433DE">
      <w:start w:val="1"/>
      <w:numFmt w:val="bullet"/>
      <w:lvlText w:val="o"/>
      <w:lvlJc w:val="left"/>
      <w:pPr>
        <w:ind w:left="5760" w:hanging="360"/>
      </w:pPr>
      <w:rPr>
        <w:rFonts w:ascii="Courier New" w:hAnsi="Courier New" w:hint="default"/>
      </w:rPr>
    </w:lvl>
    <w:lvl w:ilvl="8" w:tplc="5B68F6AC">
      <w:start w:val="1"/>
      <w:numFmt w:val="bullet"/>
      <w:lvlText w:val=""/>
      <w:lvlJc w:val="left"/>
      <w:pPr>
        <w:ind w:left="6480" w:hanging="360"/>
      </w:pPr>
      <w:rPr>
        <w:rFonts w:ascii="Wingdings" w:hAnsi="Wingdings" w:hint="default"/>
      </w:rPr>
    </w:lvl>
  </w:abstractNum>
  <w:abstractNum w:abstractNumId="4" w15:restartNumberingAfterBreak="0">
    <w:nsid w:val="73E27C6E"/>
    <w:multiLevelType w:val="hybridMultilevel"/>
    <w:tmpl w:val="BE16DAD4"/>
    <w:lvl w:ilvl="0" w:tplc="85CA3256">
      <w:start w:val="1"/>
      <w:numFmt w:val="decimal"/>
      <w:lvlText w:val="%1."/>
      <w:lvlJc w:val="left"/>
      <w:pPr>
        <w:ind w:left="720" w:hanging="360"/>
      </w:pPr>
    </w:lvl>
    <w:lvl w:ilvl="1" w:tplc="886ABAC4">
      <w:start w:val="1"/>
      <w:numFmt w:val="lowerLetter"/>
      <w:lvlText w:val="%2."/>
      <w:lvlJc w:val="left"/>
      <w:pPr>
        <w:ind w:left="1440" w:hanging="360"/>
      </w:pPr>
    </w:lvl>
    <w:lvl w:ilvl="2" w:tplc="6CBA9DC4">
      <w:start w:val="1"/>
      <w:numFmt w:val="lowerRoman"/>
      <w:lvlText w:val="%3."/>
      <w:lvlJc w:val="right"/>
      <w:pPr>
        <w:ind w:left="2160" w:hanging="180"/>
      </w:pPr>
    </w:lvl>
    <w:lvl w:ilvl="3" w:tplc="17A45988">
      <w:start w:val="1"/>
      <w:numFmt w:val="decimal"/>
      <w:lvlText w:val="%4."/>
      <w:lvlJc w:val="left"/>
      <w:pPr>
        <w:ind w:left="2880" w:hanging="360"/>
      </w:pPr>
    </w:lvl>
    <w:lvl w:ilvl="4" w:tplc="1BBC79AC">
      <w:start w:val="1"/>
      <w:numFmt w:val="lowerLetter"/>
      <w:lvlText w:val="%5."/>
      <w:lvlJc w:val="left"/>
      <w:pPr>
        <w:ind w:left="3600" w:hanging="360"/>
      </w:pPr>
    </w:lvl>
    <w:lvl w:ilvl="5" w:tplc="28D85148">
      <w:start w:val="1"/>
      <w:numFmt w:val="lowerRoman"/>
      <w:lvlText w:val="%6."/>
      <w:lvlJc w:val="right"/>
      <w:pPr>
        <w:ind w:left="4320" w:hanging="180"/>
      </w:pPr>
    </w:lvl>
    <w:lvl w:ilvl="6" w:tplc="9A4C0354">
      <w:start w:val="1"/>
      <w:numFmt w:val="decimal"/>
      <w:lvlText w:val="%7."/>
      <w:lvlJc w:val="left"/>
      <w:pPr>
        <w:ind w:left="5040" w:hanging="360"/>
      </w:pPr>
    </w:lvl>
    <w:lvl w:ilvl="7" w:tplc="04EAC694">
      <w:start w:val="1"/>
      <w:numFmt w:val="lowerLetter"/>
      <w:lvlText w:val="%8."/>
      <w:lvlJc w:val="left"/>
      <w:pPr>
        <w:ind w:left="5760" w:hanging="360"/>
      </w:pPr>
    </w:lvl>
    <w:lvl w:ilvl="8" w:tplc="8E4C95E6">
      <w:start w:val="1"/>
      <w:numFmt w:val="lowerRoman"/>
      <w:lvlText w:val="%9."/>
      <w:lvlJc w:val="right"/>
      <w:pPr>
        <w:ind w:left="6480" w:hanging="180"/>
      </w:pPr>
    </w:lvl>
  </w:abstractNum>
  <w:num w:numId="1" w16cid:durableId="801582047">
    <w:abstractNumId w:val="3"/>
  </w:num>
  <w:num w:numId="2" w16cid:durableId="721027263">
    <w:abstractNumId w:val="4"/>
  </w:num>
  <w:num w:numId="3" w16cid:durableId="1598250481">
    <w:abstractNumId w:val="0"/>
  </w:num>
  <w:num w:numId="4" w16cid:durableId="2058776601">
    <w:abstractNumId w:val="1"/>
  </w:num>
  <w:num w:numId="5" w16cid:durableId="520826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106690"/>
    <w:rsid w:val="000018B9"/>
    <w:rsid w:val="00033E8E"/>
    <w:rsid w:val="00066202"/>
    <w:rsid w:val="00082D2A"/>
    <w:rsid w:val="000D5005"/>
    <w:rsid w:val="000E37A0"/>
    <w:rsid w:val="000E392A"/>
    <w:rsid w:val="000E74AF"/>
    <w:rsid w:val="000F69D4"/>
    <w:rsid w:val="000F7DF9"/>
    <w:rsid w:val="00101AEA"/>
    <w:rsid w:val="001121FF"/>
    <w:rsid w:val="0013633C"/>
    <w:rsid w:val="00142B29"/>
    <w:rsid w:val="00155A20"/>
    <w:rsid w:val="00197E05"/>
    <w:rsid w:val="001D6EF4"/>
    <w:rsid w:val="001E0E2E"/>
    <w:rsid w:val="002061B4"/>
    <w:rsid w:val="002173F7"/>
    <w:rsid w:val="00237393"/>
    <w:rsid w:val="00247903"/>
    <w:rsid w:val="002500C5"/>
    <w:rsid w:val="002701C5"/>
    <w:rsid w:val="002711BC"/>
    <w:rsid w:val="00280969"/>
    <w:rsid w:val="00285B2D"/>
    <w:rsid w:val="002A0A87"/>
    <w:rsid w:val="002B06F9"/>
    <w:rsid w:val="002D0A88"/>
    <w:rsid w:val="002E31C7"/>
    <w:rsid w:val="003030A2"/>
    <w:rsid w:val="00320054"/>
    <w:rsid w:val="00321924"/>
    <w:rsid w:val="00372EC1"/>
    <w:rsid w:val="00373299"/>
    <w:rsid w:val="003834EB"/>
    <w:rsid w:val="00391A65"/>
    <w:rsid w:val="003B2D84"/>
    <w:rsid w:val="003B6B25"/>
    <w:rsid w:val="003C317D"/>
    <w:rsid w:val="00461449"/>
    <w:rsid w:val="00464ECE"/>
    <w:rsid w:val="004B1BB7"/>
    <w:rsid w:val="004C556B"/>
    <w:rsid w:val="004D0FC9"/>
    <w:rsid w:val="004E449C"/>
    <w:rsid w:val="00503B7C"/>
    <w:rsid w:val="00512EF8"/>
    <w:rsid w:val="005143FF"/>
    <w:rsid w:val="00514B6B"/>
    <w:rsid w:val="005205F9"/>
    <w:rsid w:val="0052361A"/>
    <w:rsid w:val="00537A70"/>
    <w:rsid w:val="00554605"/>
    <w:rsid w:val="005678FE"/>
    <w:rsid w:val="00593917"/>
    <w:rsid w:val="005A1A3D"/>
    <w:rsid w:val="005C6161"/>
    <w:rsid w:val="005D7610"/>
    <w:rsid w:val="0061169A"/>
    <w:rsid w:val="00664066"/>
    <w:rsid w:val="0066532A"/>
    <w:rsid w:val="00697178"/>
    <w:rsid w:val="006C1DF2"/>
    <w:rsid w:val="007021DA"/>
    <w:rsid w:val="007076E5"/>
    <w:rsid w:val="007103B8"/>
    <w:rsid w:val="007179DE"/>
    <w:rsid w:val="00724AF8"/>
    <w:rsid w:val="00730825"/>
    <w:rsid w:val="007505A6"/>
    <w:rsid w:val="00752017"/>
    <w:rsid w:val="007644B1"/>
    <w:rsid w:val="00786AA2"/>
    <w:rsid w:val="007D03ED"/>
    <w:rsid w:val="00810D0C"/>
    <w:rsid w:val="008158AA"/>
    <w:rsid w:val="008437FF"/>
    <w:rsid w:val="00846EC5"/>
    <w:rsid w:val="00871106"/>
    <w:rsid w:val="008801BB"/>
    <w:rsid w:val="008934AA"/>
    <w:rsid w:val="008A0ACB"/>
    <w:rsid w:val="008B10A8"/>
    <w:rsid w:val="008F65D7"/>
    <w:rsid w:val="00943A2B"/>
    <w:rsid w:val="00950419"/>
    <w:rsid w:val="009535BE"/>
    <w:rsid w:val="00956476"/>
    <w:rsid w:val="00960891"/>
    <w:rsid w:val="00962530"/>
    <w:rsid w:val="00986C78"/>
    <w:rsid w:val="009872FD"/>
    <w:rsid w:val="009A0F3B"/>
    <w:rsid w:val="009A25C2"/>
    <w:rsid w:val="009A4C00"/>
    <w:rsid w:val="009A74CD"/>
    <w:rsid w:val="009B0BC4"/>
    <w:rsid w:val="009D4239"/>
    <w:rsid w:val="009D7AFD"/>
    <w:rsid w:val="009E44B0"/>
    <w:rsid w:val="00A02DB6"/>
    <w:rsid w:val="00A05DD8"/>
    <w:rsid w:val="00A143BD"/>
    <w:rsid w:val="00A35AD6"/>
    <w:rsid w:val="00A430B5"/>
    <w:rsid w:val="00A61D1D"/>
    <w:rsid w:val="00A666FE"/>
    <w:rsid w:val="00A70AA9"/>
    <w:rsid w:val="00A8641B"/>
    <w:rsid w:val="00AC50CC"/>
    <w:rsid w:val="00AF638E"/>
    <w:rsid w:val="00B85CF3"/>
    <w:rsid w:val="00B94271"/>
    <w:rsid w:val="00BA6441"/>
    <w:rsid w:val="00BC6D57"/>
    <w:rsid w:val="00BE031B"/>
    <w:rsid w:val="00BF2A17"/>
    <w:rsid w:val="00C2119A"/>
    <w:rsid w:val="00C30644"/>
    <w:rsid w:val="00C3646C"/>
    <w:rsid w:val="00C538E5"/>
    <w:rsid w:val="00C67394"/>
    <w:rsid w:val="00CB2B16"/>
    <w:rsid w:val="00CB60C7"/>
    <w:rsid w:val="00CC26BF"/>
    <w:rsid w:val="00CC5829"/>
    <w:rsid w:val="00CC5BD2"/>
    <w:rsid w:val="00CE5C59"/>
    <w:rsid w:val="00D0788D"/>
    <w:rsid w:val="00D27394"/>
    <w:rsid w:val="00D571B4"/>
    <w:rsid w:val="00D64EA7"/>
    <w:rsid w:val="00D7059F"/>
    <w:rsid w:val="00D71C91"/>
    <w:rsid w:val="00DA1799"/>
    <w:rsid w:val="00DA680C"/>
    <w:rsid w:val="00DB1B60"/>
    <w:rsid w:val="00DD07B7"/>
    <w:rsid w:val="00DD1C1B"/>
    <w:rsid w:val="00DF0F67"/>
    <w:rsid w:val="00DF24F7"/>
    <w:rsid w:val="00DF6332"/>
    <w:rsid w:val="00E04950"/>
    <w:rsid w:val="00E0746D"/>
    <w:rsid w:val="00E85545"/>
    <w:rsid w:val="00E97C88"/>
    <w:rsid w:val="00EE6B9A"/>
    <w:rsid w:val="00F10A3B"/>
    <w:rsid w:val="00F178F8"/>
    <w:rsid w:val="00F21C88"/>
    <w:rsid w:val="00F335E8"/>
    <w:rsid w:val="00F37EA6"/>
    <w:rsid w:val="00F40475"/>
    <w:rsid w:val="00F44FE3"/>
    <w:rsid w:val="00F46A1F"/>
    <w:rsid w:val="00F505F2"/>
    <w:rsid w:val="00F67E7B"/>
    <w:rsid w:val="00F743BA"/>
    <w:rsid w:val="00F75D5D"/>
    <w:rsid w:val="00FC1A4B"/>
    <w:rsid w:val="00FC714B"/>
    <w:rsid w:val="00FC7F2B"/>
    <w:rsid w:val="03CE9FBB"/>
    <w:rsid w:val="04432319"/>
    <w:rsid w:val="059CF887"/>
    <w:rsid w:val="0715961D"/>
    <w:rsid w:val="0886D96B"/>
    <w:rsid w:val="0A7D2F33"/>
    <w:rsid w:val="0F989D3E"/>
    <w:rsid w:val="11986069"/>
    <w:rsid w:val="12043FAC"/>
    <w:rsid w:val="12B07EB2"/>
    <w:rsid w:val="131D45CB"/>
    <w:rsid w:val="15106690"/>
    <w:rsid w:val="15BA03BE"/>
    <w:rsid w:val="16124149"/>
    <w:rsid w:val="1A242849"/>
    <w:rsid w:val="1DA32DF5"/>
    <w:rsid w:val="1F2DE0C1"/>
    <w:rsid w:val="20EF57A0"/>
    <w:rsid w:val="217198FB"/>
    <w:rsid w:val="2324F199"/>
    <w:rsid w:val="241FC8FE"/>
    <w:rsid w:val="24E4D166"/>
    <w:rsid w:val="275B1FEF"/>
    <w:rsid w:val="27618F72"/>
    <w:rsid w:val="29872C0C"/>
    <w:rsid w:val="31F2A992"/>
    <w:rsid w:val="34FD8DBC"/>
    <w:rsid w:val="35809E5C"/>
    <w:rsid w:val="36382336"/>
    <w:rsid w:val="37C7B158"/>
    <w:rsid w:val="394BB33D"/>
    <w:rsid w:val="3A1F0301"/>
    <w:rsid w:val="40867BD1"/>
    <w:rsid w:val="4461E1FB"/>
    <w:rsid w:val="46063BED"/>
    <w:rsid w:val="50616745"/>
    <w:rsid w:val="50AD0019"/>
    <w:rsid w:val="50BF0000"/>
    <w:rsid w:val="5235CC1A"/>
    <w:rsid w:val="536A1831"/>
    <w:rsid w:val="5528C2AA"/>
    <w:rsid w:val="58461E4F"/>
    <w:rsid w:val="5952D14B"/>
    <w:rsid w:val="5ABD324C"/>
    <w:rsid w:val="5F536532"/>
    <w:rsid w:val="608CA4DD"/>
    <w:rsid w:val="64A6DE75"/>
    <w:rsid w:val="669B9C65"/>
    <w:rsid w:val="6B11C186"/>
    <w:rsid w:val="79310495"/>
    <w:rsid w:val="7AE6D6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106690"/>
  <w15:chartTrackingRefBased/>
  <w15:docId w15:val="{1B2901C2-9D0D-4D2B-B756-3E99AE21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E0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B1B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BB7"/>
    <w:rPr>
      <w:rFonts w:ascii="Segoe UI" w:hAnsi="Segoe UI" w:cs="Segoe UI"/>
      <w:sz w:val="18"/>
      <w:szCs w:val="18"/>
    </w:rPr>
  </w:style>
  <w:style w:type="table" w:customStyle="1" w:styleId="Memotable">
    <w:name w:val="Memo table"/>
    <w:basedOn w:val="TableNormal"/>
    <w:uiPriority w:val="99"/>
    <w:rsid w:val="004B1BB7"/>
    <w:pPr>
      <w:spacing w:before="240" w:after="0" w:line="240" w:lineRule="auto"/>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4B1BB7"/>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after="0" w:line="240" w:lineRule="auto"/>
      <w:ind w:left="5040" w:right="288"/>
      <w:jc w:val="center"/>
    </w:pPr>
    <w:rPr>
      <w:rFonts w:asciiTheme="majorHAnsi" w:eastAsiaTheme="minorEastAsia" w:hAnsiTheme="majorHAnsi" w:cs="Times New Roman"/>
      <w:color w:val="FFFFFF" w:themeColor="background1"/>
      <w:spacing w:val="-15"/>
      <w:sz w:val="32"/>
    </w:rPr>
  </w:style>
  <w:style w:type="paragraph" w:styleId="Title">
    <w:name w:val="Title"/>
    <w:basedOn w:val="Normal"/>
    <w:link w:val="TitleChar"/>
    <w:uiPriority w:val="2"/>
    <w:qFormat/>
    <w:rsid w:val="004B1BB7"/>
    <w:pPr>
      <w:keepNext/>
      <w:keepLines/>
      <w:spacing w:after="120" w:line="240" w:lineRule="auto"/>
      <w:ind w:left="-720"/>
    </w:pPr>
    <w:rPr>
      <w:rFonts w:asciiTheme="majorHAnsi" w:eastAsiaTheme="minorEastAsia" w:hAnsiTheme="majorHAnsi" w:cs="Times New Roman"/>
      <w:b/>
      <w:kern w:val="28"/>
      <w:sz w:val="108"/>
    </w:rPr>
  </w:style>
  <w:style w:type="character" w:customStyle="1" w:styleId="TitleChar">
    <w:name w:val="Title Char"/>
    <w:basedOn w:val="DefaultParagraphFont"/>
    <w:link w:val="Title"/>
    <w:uiPriority w:val="2"/>
    <w:rsid w:val="004B1BB7"/>
    <w:rPr>
      <w:rFonts w:asciiTheme="majorHAnsi" w:eastAsiaTheme="minorEastAsia" w:hAnsiTheme="majorHAnsi" w:cs="Times New Roman"/>
      <w:b/>
      <w:kern w:val="28"/>
      <w:sz w:val="108"/>
    </w:rPr>
  </w:style>
  <w:style w:type="paragraph" w:styleId="CommentSubject">
    <w:name w:val="annotation subject"/>
    <w:basedOn w:val="CommentText"/>
    <w:next w:val="CommentText"/>
    <w:link w:val="CommentSubjectChar"/>
    <w:uiPriority w:val="99"/>
    <w:semiHidden/>
    <w:unhideWhenUsed/>
    <w:rsid w:val="004B1BB7"/>
    <w:rPr>
      <w:b/>
      <w:bCs/>
    </w:rPr>
  </w:style>
  <w:style w:type="character" w:customStyle="1" w:styleId="CommentSubjectChar">
    <w:name w:val="Comment Subject Char"/>
    <w:basedOn w:val="CommentTextChar"/>
    <w:link w:val="CommentSubject"/>
    <w:uiPriority w:val="99"/>
    <w:semiHidden/>
    <w:rsid w:val="004B1BB7"/>
    <w:rPr>
      <w:b/>
      <w:bCs/>
      <w:sz w:val="20"/>
      <w:szCs w:val="20"/>
    </w:rPr>
  </w:style>
  <w:style w:type="character" w:customStyle="1" w:styleId="Mention1">
    <w:name w:val="Mention1"/>
    <w:basedOn w:val="DefaultParagraphFont"/>
    <w:uiPriority w:val="99"/>
    <w:unhideWhenUsed/>
    <w:rPr>
      <w:color w:val="2B579A"/>
      <w:shd w:val="clear" w:color="auto" w:fill="E6E6E6"/>
    </w:rPr>
  </w:style>
  <w:style w:type="paragraph" w:styleId="Header">
    <w:name w:val="header"/>
    <w:basedOn w:val="Normal"/>
    <w:link w:val="HeaderChar"/>
    <w:uiPriority w:val="99"/>
    <w:unhideWhenUsed/>
    <w:rsid w:val="009B0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BC4"/>
  </w:style>
  <w:style w:type="paragraph" w:styleId="Footer">
    <w:name w:val="footer"/>
    <w:basedOn w:val="Normal"/>
    <w:link w:val="FooterChar"/>
    <w:uiPriority w:val="99"/>
    <w:unhideWhenUsed/>
    <w:rsid w:val="009B0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BC4"/>
  </w:style>
  <w:style w:type="character" w:customStyle="1" w:styleId="normaltextrun">
    <w:name w:val="normaltextrun"/>
    <w:basedOn w:val="DefaultParagraphFont"/>
    <w:rsid w:val="00033E8E"/>
  </w:style>
  <w:style w:type="character" w:customStyle="1" w:styleId="Heading2Char">
    <w:name w:val="Heading 2 Char"/>
    <w:basedOn w:val="DefaultParagraphFont"/>
    <w:link w:val="Heading2"/>
    <w:uiPriority w:val="9"/>
    <w:semiHidden/>
    <w:rsid w:val="00BE03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85CF3"/>
    <w:rPr>
      <w:color w:val="0563C1" w:themeColor="hyperlink"/>
      <w:u w:val="single"/>
    </w:rPr>
  </w:style>
  <w:style w:type="character" w:styleId="UnresolvedMention">
    <w:name w:val="Unresolved Mention"/>
    <w:basedOn w:val="DefaultParagraphFont"/>
    <w:uiPriority w:val="99"/>
    <w:semiHidden/>
    <w:unhideWhenUsed/>
    <w:rsid w:val="00B85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85319">
      <w:bodyDiv w:val="1"/>
      <w:marLeft w:val="0"/>
      <w:marRight w:val="0"/>
      <w:marTop w:val="0"/>
      <w:marBottom w:val="0"/>
      <w:divBdr>
        <w:top w:val="none" w:sz="0" w:space="0" w:color="auto"/>
        <w:left w:val="none" w:sz="0" w:space="0" w:color="auto"/>
        <w:bottom w:val="none" w:sz="0" w:space="0" w:color="auto"/>
        <w:right w:val="none" w:sz="0" w:space="0" w:color="auto"/>
      </w:divBdr>
    </w:div>
    <w:div w:id="948392275">
      <w:bodyDiv w:val="1"/>
      <w:marLeft w:val="0"/>
      <w:marRight w:val="0"/>
      <w:marTop w:val="0"/>
      <w:marBottom w:val="0"/>
      <w:divBdr>
        <w:top w:val="none" w:sz="0" w:space="0" w:color="auto"/>
        <w:left w:val="none" w:sz="0" w:space="0" w:color="auto"/>
        <w:bottom w:val="none" w:sz="0" w:space="0" w:color="auto"/>
        <w:right w:val="none" w:sz="0" w:space="0" w:color="auto"/>
      </w:divBdr>
    </w:div>
    <w:div w:id="1839543125">
      <w:bodyDiv w:val="1"/>
      <w:marLeft w:val="0"/>
      <w:marRight w:val="0"/>
      <w:marTop w:val="0"/>
      <w:marBottom w:val="0"/>
      <w:divBdr>
        <w:top w:val="none" w:sz="0" w:space="0" w:color="auto"/>
        <w:left w:val="none" w:sz="0" w:space="0" w:color="auto"/>
        <w:bottom w:val="none" w:sz="0" w:space="0" w:color="auto"/>
        <w:right w:val="none" w:sz="0" w:space="0" w:color="auto"/>
      </w:divBdr>
    </w:div>
    <w:div w:id="194048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hanselman.com/blog/hackers-can-kill-diabetics-with-insulin-pumps-from-a-half-mile-away-um-no-facts-vs-journalistic-fear-mongering"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ve.mitre.org/cgi-bin/cvename.cgi?name=CVE-2017-12718"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ve.mitre.org/cgi-bin/cvename.cgi?name=CVE-2011-3386" TargetMode="External"/><Relationship Id="rId5" Type="http://schemas.openxmlformats.org/officeDocument/2006/relationships/styles" Target="styles.xml"/><Relationship Id="rId15" Type="http://schemas.openxmlformats.org/officeDocument/2006/relationships/hyperlink" Target="https://exchange.xforce.ibmcloud.com/vulnerabilities/69643"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xchange.xforce.ibmclou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3FB1ABC7264D09AFF8E828467AF88B"/>
        <w:category>
          <w:name w:val="General"/>
          <w:gallery w:val="placeholder"/>
        </w:category>
        <w:types>
          <w:type w:val="bbPlcHdr"/>
        </w:types>
        <w:behaviors>
          <w:behavior w:val="content"/>
        </w:behaviors>
        <w:guid w:val="{DDCAF65A-9AE6-4579-B250-1A4B7BA8069F}"/>
      </w:docPartPr>
      <w:docPartBody>
        <w:p w:rsidR="0099198C" w:rsidRDefault="009872FD" w:rsidP="009872FD">
          <w:pPr>
            <w:pStyle w:val="433FB1ABC7264D09AFF8E828467AF88B"/>
          </w:pPr>
          <w:r w:rsidRPr="006F57FD">
            <w:t>To:</w:t>
          </w:r>
        </w:p>
      </w:docPartBody>
    </w:docPart>
    <w:docPart>
      <w:docPartPr>
        <w:name w:val="E80F42867D77449D8A3DE2D8A0C67D84"/>
        <w:category>
          <w:name w:val="General"/>
          <w:gallery w:val="placeholder"/>
        </w:category>
        <w:types>
          <w:type w:val="bbPlcHdr"/>
        </w:types>
        <w:behaviors>
          <w:behavior w:val="content"/>
        </w:behaviors>
        <w:guid w:val="{D6CB0991-50CB-4631-8450-60B647C7903F}"/>
      </w:docPartPr>
      <w:docPartBody>
        <w:p w:rsidR="0099198C" w:rsidRDefault="009872FD" w:rsidP="009872FD">
          <w:pPr>
            <w:pStyle w:val="E80F42867D77449D8A3DE2D8A0C67D84"/>
          </w:pPr>
          <w:r w:rsidRPr="006F57FD">
            <w:t>From:</w:t>
          </w:r>
        </w:p>
      </w:docPartBody>
    </w:docPart>
    <w:docPart>
      <w:docPartPr>
        <w:name w:val="8E6D49E7EAEF4FB8A47FEA332A3CE1A9"/>
        <w:category>
          <w:name w:val="General"/>
          <w:gallery w:val="placeholder"/>
        </w:category>
        <w:types>
          <w:type w:val="bbPlcHdr"/>
        </w:types>
        <w:behaviors>
          <w:behavior w:val="content"/>
        </w:behaviors>
        <w:guid w:val="{667D2D36-647C-4D2D-86EF-D60AD04A7B3C}"/>
      </w:docPartPr>
      <w:docPartBody>
        <w:p w:rsidR="0099198C" w:rsidRDefault="009872FD" w:rsidP="009872FD">
          <w:pPr>
            <w:pStyle w:val="8E6D49E7EAEF4FB8A47FEA332A3CE1A9"/>
          </w:pPr>
          <w:r w:rsidRPr="006F57FD">
            <w:t>Date:</w:t>
          </w:r>
        </w:p>
      </w:docPartBody>
    </w:docPart>
    <w:docPart>
      <w:docPartPr>
        <w:name w:val="45616438E2B9435DA639AE9A911BCCDC"/>
        <w:category>
          <w:name w:val="General"/>
          <w:gallery w:val="placeholder"/>
        </w:category>
        <w:types>
          <w:type w:val="bbPlcHdr"/>
        </w:types>
        <w:behaviors>
          <w:behavior w:val="content"/>
        </w:behaviors>
        <w:guid w:val="{04FE4872-7B97-4860-8829-B11CBF029AC6}"/>
      </w:docPartPr>
      <w:docPartBody>
        <w:p w:rsidR="0099198C" w:rsidRDefault="009872FD" w:rsidP="009872FD">
          <w:pPr>
            <w:pStyle w:val="45616438E2B9435DA639AE9A911BCCDC"/>
          </w:pPr>
          <w:r w:rsidRPr="006F57FD">
            <w:t>Re:</w:t>
          </w:r>
        </w:p>
      </w:docPartBody>
    </w:docPart>
    <w:docPart>
      <w:docPartPr>
        <w:name w:val="2FF65741F0034EF99C653B061577E144"/>
        <w:category>
          <w:name w:val="General"/>
          <w:gallery w:val="placeholder"/>
        </w:category>
        <w:types>
          <w:type w:val="bbPlcHdr"/>
        </w:types>
        <w:behaviors>
          <w:behavior w:val="content"/>
        </w:behaviors>
        <w:guid w:val="{F0FE3994-1141-4073-9837-BF6949FD7DC7}"/>
      </w:docPartPr>
      <w:docPartBody>
        <w:p w:rsidR="00BC3CD8" w:rsidRDefault="009872FD">
          <w:pPr>
            <w:pStyle w:val="2FF65741F0034EF99C653B061577E144"/>
          </w:pPr>
          <w:r>
            <w:t>Memo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2FD"/>
    <w:rsid w:val="003D3CDC"/>
    <w:rsid w:val="005E39DC"/>
    <w:rsid w:val="009872FD"/>
    <w:rsid w:val="0099198C"/>
    <w:rsid w:val="009D1187"/>
    <w:rsid w:val="00BC3CD8"/>
    <w:rsid w:val="00D811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3FB1ABC7264D09AFF8E828467AF88B">
    <w:name w:val="433FB1ABC7264D09AFF8E828467AF88B"/>
    <w:rsid w:val="009872FD"/>
  </w:style>
  <w:style w:type="paragraph" w:customStyle="1" w:styleId="105BC31F35514550A90A3E180CE128F3">
    <w:name w:val="105BC31F35514550A90A3E180CE128F3"/>
    <w:rsid w:val="009872FD"/>
  </w:style>
  <w:style w:type="paragraph" w:customStyle="1" w:styleId="E80F42867D77449D8A3DE2D8A0C67D84">
    <w:name w:val="E80F42867D77449D8A3DE2D8A0C67D84"/>
    <w:rsid w:val="009872FD"/>
  </w:style>
  <w:style w:type="paragraph" w:customStyle="1" w:styleId="A4C1468A3DB9443DA69228E32A1D7E46">
    <w:name w:val="A4C1468A3DB9443DA69228E32A1D7E46"/>
    <w:rsid w:val="009872FD"/>
  </w:style>
  <w:style w:type="paragraph" w:customStyle="1" w:styleId="8E6D49E7EAEF4FB8A47FEA332A3CE1A9">
    <w:name w:val="8E6D49E7EAEF4FB8A47FEA332A3CE1A9"/>
    <w:rsid w:val="009872FD"/>
  </w:style>
  <w:style w:type="paragraph" w:customStyle="1" w:styleId="4FA03DD1A6024BC183C1C044556F5999">
    <w:name w:val="4FA03DD1A6024BC183C1C044556F5999"/>
    <w:rsid w:val="009872FD"/>
  </w:style>
  <w:style w:type="paragraph" w:customStyle="1" w:styleId="45616438E2B9435DA639AE9A911BCCDC">
    <w:name w:val="45616438E2B9435DA639AE9A911BCCDC"/>
    <w:rsid w:val="009872FD"/>
  </w:style>
  <w:style w:type="paragraph" w:customStyle="1" w:styleId="401F920539134DE6936109F1B37A4E31">
    <w:name w:val="401F920539134DE6936109F1B37A4E31"/>
    <w:rsid w:val="009872FD"/>
  </w:style>
  <w:style w:type="paragraph" w:customStyle="1" w:styleId="2FF65741F0034EF99C653B061577E144">
    <w:name w:val="2FF65741F0034EF99C653B061577E1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Types xmlns="d6bdd6d0-03ec-49c9-9ca3-ad6d5cb1bde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FCCFD2A481E748B9B53FBA23101200" ma:contentTypeVersion="12" ma:contentTypeDescription="Create a new document." ma:contentTypeScope="" ma:versionID="da004c43674aa34808d9081282bd8c3a">
  <xsd:schema xmlns:xsd="http://www.w3.org/2001/XMLSchema" xmlns:xs="http://www.w3.org/2001/XMLSchema" xmlns:p="http://schemas.microsoft.com/office/2006/metadata/properties" xmlns:ns2="d6bdd6d0-03ec-49c9-9ca3-ad6d5cb1bde4" xmlns:ns3="42411b68-02d5-4f09-93d3-ef94c7806c0f" targetNamespace="http://schemas.microsoft.com/office/2006/metadata/properties" ma:root="true" ma:fieldsID="4aa3640977943a841afb29a7623be26b" ns2:_="" ns3:_="">
    <xsd:import namespace="d6bdd6d0-03ec-49c9-9ca3-ad6d5cb1bde4"/>
    <xsd:import namespace="42411b68-02d5-4f09-93d3-ef94c7806c0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umentType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dd6d0-03ec-49c9-9ca3-ad6d5cb1b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Types" ma:index="12" nillable="true" ma:displayName="Document Types" ma:format="Dropdown" ma:internalName="DocumentTypes">
      <xsd:simpleType>
        <xsd:union memberTypes="dms:Text">
          <xsd:simpleType>
            <xsd:restriction base="dms:Choice">
              <xsd:enumeration value="Minutes"/>
              <xsd:enumeration value="Competencies"/>
              <xsd:enumeration value="Media"/>
            </xsd:restriction>
          </xsd:simpleType>
        </xsd:un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411b68-02d5-4f09-93d3-ef94c7806c0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E1AD25-FBEC-4D6D-A905-19C49EFC8135}">
  <ds:schemaRefs>
    <ds:schemaRef ds:uri="http://schemas.microsoft.com/sharepoint/v3/contenttype/forms"/>
  </ds:schemaRefs>
</ds:datastoreItem>
</file>

<file path=customXml/itemProps2.xml><?xml version="1.0" encoding="utf-8"?>
<ds:datastoreItem xmlns:ds="http://schemas.openxmlformats.org/officeDocument/2006/customXml" ds:itemID="{ED70F83B-159B-4954-B9B3-D45373D1EFF8}">
  <ds:schemaRefs>
    <ds:schemaRef ds:uri="http://schemas.microsoft.com/office/2006/metadata/properties"/>
    <ds:schemaRef ds:uri="http://schemas.microsoft.com/office/infopath/2007/PartnerControls"/>
    <ds:schemaRef ds:uri="d6bdd6d0-03ec-49c9-9ca3-ad6d5cb1bde4"/>
  </ds:schemaRefs>
</ds:datastoreItem>
</file>

<file path=customXml/itemProps3.xml><?xml version="1.0" encoding="utf-8"?>
<ds:datastoreItem xmlns:ds="http://schemas.openxmlformats.org/officeDocument/2006/customXml" ds:itemID="{F43E6E27-1489-4641-879A-AF68E744D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bdd6d0-03ec-49c9-9ca3-ad6d5cb1bde4"/>
    <ds:schemaRef ds:uri="42411b68-02d5-4f09-93d3-ef94c7806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McCarty</dc:creator>
  <cp:keywords/>
  <dc:description/>
  <cp:lastModifiedBy>Tri Ho</cp:lastModifiedBy>
  <cp:revision>128</cp:revision>
  <dcterms:created xsi:type="dcterms:W3CDTF">2022-07-03T21:08:00Z</dcterms:created>
  <dcterms:modified xsi:type="dcterms:W3CDTF">2022-07-05T20:08:00Z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0x010100BFFCCFD2A481E748B9B53FBA23101200</vt:lpwstr>
  </property>
</Properties>
</file>