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C486D"/>
        </w:rPr>
        <w:t>ClarityCase</w:t>
      </w:r>
    </w:p>
    <w:p>
      <w:pPr>
        <w:jc w:val="center"/>
      </w:pPr>
      <w:r>
        <w:rPr>
          <w:b/>
          <w:color w:val="3C3C3C"/>
          <w:sz w:val="26"/>
        </w:rPr>
        <w:t>AI-guided decision clarity and case resolution engine</w:t>
        <w:br/>
      </w:r>
      <w:r>
        <w:rPr>
          <w:i/>
          <w:color w:val="5A5A5A"/>
          <w:sz w:val="22"/>
        </w:rPr>
        <w:t>Product spec, visual UX concept, and MVP build plan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8928"/>
            <w:shd w:fill="EAF3F8"/>
          </w:tcPr>
          <w:p>
            <w:pPr>
              <w:jc w:val="center"/>
            </w:pPr>
            <w:r>
              <w:rPr>
                <w:b/>
                <w:color w:val="0C486D"/>
              </w:rPr>
              <w:t>Positioning: “Explain the decision. Build the case. Take the next step.”</w:t>
            </w:r>
          </w:p>
        </w:tc>
      </w:tr>
    </w:tbl>
    <w:p/>
    <w:p>
      <w:pPr/>
      <w:r>
        <w:t>This dossier covers three deliverables:</w:t>
      </w:r>
    </w:p>
    <w:p>
      <w:pPr/>
      <w:r>
        <w:t>1. A full product specification for an AI-assisted case-resolution engine.</w:t>
      </w:r>
    </w:p>
    <w:p>
      <w:pPr/>
      <w:r>
        <w:t>2. A visual screen concept for the first user journey, with plain-English explanation as the core differentiator.</w:t>
      </w:r>
    </w:p>
    <w:p>
      <w:pPr/>
      <w:r>
        <w:t>3. A practical MVP build plan, including AI modules, workflow logic, and implementation guidance.</w:t>
      </w:r>
    </w:p>
    <w:p>
      <w:r>
        <w:br w:type="page"/>
      </w:r>
    </w:p>
    <w:p>
      <w:pPr>
        <w:pStyle w:val="Heading1"/>
      </w:pPr>
      <w:r>
        <w:t>1. Product thesis</w:t>
      </w:r>
    </w:p>
    <w:p>
      <w:r>
        <w:t>ClarityCase is a guided resolution engine for people facing opaque, unfair, or hard-to-interpret financial, identity, compliance, and screening decisions. The core innovation is not just workflow automation; it is plain-English explanation layered into every step so users understand what happened, why it happened, what evidence matters, and what action to take next.</w:t>
      </w:r>
    </w:p>
    <w:p>
      <w:pPr>
        <w:pStyle w:val="Heading1"/>
      </w:pPr>
      <w:r>
        <w:t>2. Problem and user need</w:t>
      </w:r>
    </w:p>
    <w:p>
      <w:pPr>
        <w:ind w:left="288" w:hanging="259"/>
      </w:pPr>
      <w:r>
        <w:rPr>
          <w:b/>
        </w:rPr>
        <w:t xml:space="preserve">• </w:t>
      </w:r>
      <w:r>
        <w:t>People in grey-area cases do not just need steps; they need understanding.</w:t>
      </w:r>
    </w:p>
    <w:p>
      <w:pPr>
        <w:ind w:left="288" w:hanging="259"/>
      </w:pPr>
      <w:r>
        <w:rPr>
          <w:b/>
        </w:rPr>
        <w:t xml:space="preserve">• </w:t>
      </w:r>
      <w:r>
        <w:t>The language used by institutions is often technical, defensive, and difficult to interpret under stress.</w:t>
      </w:r>
    </w:p>
    <w:p>
      <w:pPr>
        <w:ind w:left="288" w:hanging="259"/>
      </w:pPr>
      <w:r>
        <w:rPr>
          <w:b/>
        </w:rPr>
        <w:t xml:space="preserve">• </w:t>
      </w:r>
      <w:r>
        <w:t>Users cannot tell the difference between a final rejection, a review in progress, a risk-based hold, and a correctable data issue.</w:t>
      </w:r>
    </w:p>
    <w:p>
      <w:pPr>
        <w:ind w:left="288" w:hanging="259"/>
      </w:pPr>
      <w:r>
        <w:rPr>
          <w:b/>
        </w:rPr>
        <w:t xml:space="preserve">• </w:t>
      </w:r>
      <w:r>
        <w:t>They often take the wrong next action: escalating too early, sending weak evidence, or misunderstanding what a marker or decision actually means.</w:t>
      </w:r>
    </w:p>
    <w:p>
      <w:pPr>
        <w:ind w:left="288" w:hanging="259"/>
      </w:pPr>
      <w:r>
        <w:rPr>
          <w:b/>
        </w:rPr>
        <w:t xml:space="preserve">• </w:t>
      </w:r>
      <w:r>
        <w:t>The emotional cost is high because these cases often affect jobs, bank access, credit, and reputation.</w:t>
      </w:r>
    </w:p>
    <w:p>
      <w:pPr>
        <w:pStyle w:val="Heading1"/>
      </w:pPr>
      <w:r>
        <w:t>3. Target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Example trigger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Primary user need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Why AI helps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t>CIFAS / fraud marker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Offer withdrawn after screening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Understand marker and build review case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Explain jargon, identify evidence gaps, draft letters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t>Account closure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Bank closes account without detail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Decode rationale and complaint path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Interpret wording and propose next best action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t>Credit file dispute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Adverse decision due to incorrect data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Understand error and correct record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Map route to CRA, lender, or ombudsman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t>Insurance or benefits rejection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Claim declined in unclear language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Know basis, challenge route, and documents needed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Translate terms and generate submissions</w:t>
            </w:r>
          </w:p>
        </w:tc>
      </w:tr>
    </w:tbl>
    <w:p/>
    <w:p>
      <w:pPr>
        <w:pStyle w:val="Heading1"/>
      </w:pPr>
      <w:r>
        <w:t>4. Product principles</w:t>
      </w:r>
    </w:p>
    <w:p>
      <w:pPr>
        <w:ind w:left="288" w:hanging="259"/>
      </w:pPr>
      <w:r>
        <w:rPr>
          <w:b/>
        </w:rPr>
        <w:t xml:space="preserve">• </w:t>
      </w:r>
      <w:r>
        <w:t>Explain first, then recommend action.</w:t>
      </w:r>
    </w:p>
    <w:p>
      <w:pPr>
        <w:ind w:left="288" w:hanging="259"/>
      </w:pPr>
      <w:r>
        <w:rPr>
          <w:b/>
        </w:rPr>
        <w:t xml:space="preserve">• </w:t>
      </w:r>
      <w:r>
        <w:t>Never overstate what evidence proves; make uncertainty visible.</w:t>
      </w:r>
    </w:p>
    <w:p>
      <w:pPr>
        <w:ind w:left="288" w:hanging="259"/>
      </w:pPr>
      <w:r>
        <w:rPr>
          <w:b/>
        </w:rPr>
        <w:t xml:space="preserve">• </w:t>
      </w:r>
      <w:r>
        <w:t>Use examples constantly so users build confidence and context.</w:t>
      </w:r>
    </w:p>
    <w:p>
      <w:pPr>
        <w:ind w:left="288" w:hanging="259"/>
      </w:pPr>
      <w:r>
        <w:rPr>
          <w:b/>
        </w:rPr>
        <w:t xml:space="preserve">• </w:t>
      </w:r>
      <w:r>
        <w:t>Treat documents as inputs to understanding, not just files to store.</w:t>
      </w:r>
    </w:p>
    <w:p>
      <w:pPr>
        <w:ind w:left="288" w:hanging="259"/>
      </w:pPr>
      <w:r>
        <w:rPr>
          <w:b/>
        </w:rPr>
        <w:t xml:space="preserve">• </w:t>
      </w:r>
      <w:r>
        <w:t>Guide users toward the next best action, not every possible action.</w:t>
      </w:r>
    </w:p>
    <w:p>
      <w:pPr>
        <w:ind w:left="288" w:hanging="259"/>
      </w:pPr>
      <w:r>
        <w:rPr>
          <w:b/>
        </w:rPr>
        <w:t xml:space="preserve">• </w:t>
      </w:r>
      <w:r>
        <w:t>Stay on the safe side of legal and regulated boundaries by providing workflow guidance and plain-English support rather than legal advice.</w:t>
      </w:r>
    </w:p>
    <w:p>
      <w:pPr>
        <w:pStyle w:val="Heading1"/>
      </w:pPr>
      <w:r>
        <w:t>5. Core product experience</w:t>
      </w:r>
    </w:p>
    <w:p>
      <w:pPr>
        <w:pStyle w:val="Heading2"/>
      </w:pPr>
      <w:r>
        <w:t>5.1 User journey</w:t>
      </w:r>
    </w:p>
    <w:p>
      <w:pPr>
        <w:ind w:left="288" w:hanging="259"/>
      </w:pPr>
      <w:r>
        <w:rPr>
          <w:b/>
        </w:rPr>
        <w:t xml:space="preserve">• </w:t>
      </w:r>
      <w:r>
        <w:t>Describe what happened in plain English.</w:t>
      </w:r>
    </w:p>
    <w:p>
      <w:pPr>
        <w:ind w:left="288" w:hanging="259"/>
      </w:pPr>
      <w:r>
        <w:rPr>
          <w:b/>
        </w:rPr>
        <w:t xml:space="preserve">• </w:t>
      </w:r>
      <w:r>
        <w:t>Upload any letters, reports, emails, or SAR responses.</w:t>
      </w:r>
    </w:p>
    <w:p>
      <w:pPr>
        <w:ind w:left="288" w:hanging="259"/>
      </w:pPr>
      <w:r>
        <w:rPr>
          <w:b/>
        </w:rPr>
        <w:t xml:space="preserve">• </w:t>
      </w:r>
      <w:r>
        <w:t>Receive an AI breakdown of what the decision means, what terms matter, and what likely happened.</w:t>
      </w:r>
    </w:p>
    <w:p>
      <w:pPr>
        <w:ind w:left="288" w:hanging="259"/>
      </w:pPr>
      <w:r>
        <w:rPr>
          <w:b/>
        </w:rPr>
        <w:t xml:space="preserve">• </w:t>
      </w:r>
      <w:r>
        <w:t>See the strongest and weakest parts of the case.</w:t>
      </w:r>
    </w:p>
    <w:p>
      <w:pPr>
        <w:ind w:left="288" w:hanging="259"/>
      </w:pPr>
      <w:r>
        <w:rPr>
          <w:b/>
        </w:rPr>
        <w:t xml:space="preserve">• </w:t>
      </w:r>
      <w:r>
        <w:t>Get the recommended next action with an explanation of why that step matters.</w:t>
      </w:r>
    </w:p>
    <w:p>
      <w:pPr>
        <w:ind w:left="288" w:hanging="259"/>
      </w:pPr>
      <w:r>
        <w:rPr>
          <w:b/>
        </w:rPr>
        <w:t xml:space="preserve">• </w:t>
      </w:r>
      <w:r>
        <w:t>Generate a document, message, or evidence request.</w:t>
      </w:r>
    </w:p>
    <w:p>
      <w:pPr>
        <w:ind w:left="288" w:hanging="259"/>
      </w:pPr>
      <w:r>
        <w:rPr>
          <w:b/>
        </w:rPr>
        <w:t xml:space="preserve">• </w:t>
      </w:r>
      <w:r>
        <w:t>Track deadlines and upload replies for AI interpretation.</w:t>
      </w:r>
    </w:p>
    <w:p>
      <w:pPr>
        <w:pStyle w:val="Heading2"/>
      </w:pPr>
      <w:r>
        <w:t>5.2 Product promise</w:t>
      </w:r>
    </w:p>
    <w:p>
      <w:r>
        <w:t>The product should leave the user feeling more informed, calmer, and more capable after every step. It is not enough to be technically correct; the language must reduce confusion.</w:t>
      </w:r>
    </w:p>
    <w:p>
      <w:pPr>
        <w:pStyle w:val="Heading1"/>
      </w:pPr>
      <w:r>
        <w:t>6. AI module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AI module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Typical input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Typical output</w:t>
            </w:r>
          </w:p>
        </w:tc>
      </w:tr>
      <w:tr>
        <w:tc>
          <w:tcPr>
            <w:tcW w:type="dxa" w:w="2484"/>
          </w:tcPr>
          <w:p>
            <w:r>
              <w:t>Case classifier</w:t>
            </w:r>
          </w:p>
        </w:tc>
        <w:tc>
          <w:tcPr>
            <w:tcW w:type="dxa" w:w="2484"/>
          </w:tcPr>
          <w:p>
            <w:r>
              <w:t>Identify issue type and current stage</w:t>
            </w:r>
          </w:p>
        </w:tc>
        <w:tc>
          <w:tcPr>
            <w:tcW w:type="dxa" w:w="2484"/>
          </w:tcPr>
          <w:p>
            <w:r>
              <w:t>Free-text user summary + documents</w:t>
            </w:r>
          </w:p>
        </w:tc>
        <w:tc>
          <w:tcPr>
            <w:tcW w:type="dxa" w:w="2484"/>
          </w:tcPr>
          <w:p>
            <w:r>
              <w:t>Case type, stage, likely pathways</w:t>
            </w:r>
          </w:p>
        </w:tc>
      </w:tr>
      <w:tr>
        <w:tc>
          <w:tcPr>
            <w:tcW w:type="dxa" w:w="2484"/>
          </w:tcPr>
          <w:p>
            <w:r>
              <w:t>Plain-English translator</w:t>
            </w:r>
          </w:p>
        </w:tc>
        <w:tc>
          <w:tcPr>
            <w:tcW w:type="dxa" w:w="2484"/>
          </w:tcPr>
          <w:p>
            <w:r>
              <w:t>Decode institutional wording</w:t>
            </w:r>
          </w:p>
        </w:tc>
        <w:tc>
          <w:tcPr>
            <w:tcW w:type="dxa" w:w="2484"/>
          </w:tcPr>
          <w:p>
            <w:r>
              <w:t>Letters, SARs, emails</w:t>
            </w:r>
          </w:p>
        </w:tc>
        <w:tc>
          <w:tcPr>
            <w:tcW w:type="dxa" w:w="2484"/>
          </w:tcPr>
          <w:p>
            <w:r>
              <w:t>What this means, why it matters, worked example</w:t>
            </w:r>
          </w:p>
        </w:tc>
      </w:tr>
      <w:tr>
        <w:tc>
          <w:tcPr>
            <w:tcW w:type="dxa" w:w="2484"/>
          </w:tcPr>
          <w:p>
            <w:r>
              <w:t>Evidence-gap assessor</w:t>
            </w:r>
          </w:p>
        </w:tc>
        <w:tc>
          <w:tcPr>
            <w:tcW w:type="dxa" w:w="2484"/>
          </w:tcPr>
          <w:p>
            <w:r>
              <w:t>Spot what is missing or overstated</w:t>
            </w:r>
          </w:p>
        </w:tc>
        <w:tc>
          <w:tcPr>
            <w:tcW w:type="dxa" w:w="2484"/>
          </w:tcPr>
          <w:p>
            <w:r>
              <w:t>Current case pack</w:t>
            </w:r>
          </w:p>
        </w:tc>
        <w:tc>
          <w:tcPr>
            <w:tcW w:type="dxa" w:w="2484"/>
          </w:tcPr>
          <w:p>
            <w:r>
              <w:t>Needed documents, weak assumptions, next evidence source</w:t>
            </w:r>
          </w:p>
        </w:tc>
      </w:tr>
      <w:tr>
        <w:tc>
          <w:tcPr>
            <w:tcW w:type="dxa" w:w="2484"/>
          </w:tcPr>
          <w:p>
            <w:r>
              <w:t>Action planner</w:t>
            </w:r>
          </w:p>
        </w:tc>
        <w:tc>
          <w:tcPr>
            <w:tcW w:type="dxa" w:w="2484"/>
          </w:tcPr>
          <w:p>
            <w:r>
              <w:t>Recommend next best action</w:t>
            </w:r>
          </w:p>
        </w:tc>
        <w:tc>
          <w:tcPr>
            <w:tcW w:type="dxa" w:w="2484"/>
          </w:tcPr>
          <w:p>
            <w:r>
              <w:t>Case stage + evidence state</w:t>
            </w:r>
          </w:p>
        </w:tc>
        <w:tc>
          <w:tcPr>
            <w:tcW w:type="dxa" w:w="2484"/>
          </w:tcPr>
          <w:p>
            <w:r>
              <w:t>Recommended action and reasoning</w:t>
            </w:r>
          </w:p>
        </w:tc>
      </w:tr>
      <w:tr>
        <w:tc>
          <w:tcPr>
            <w:tcW w:type="dxa" w:w="2484"/>
          </w:tcPr>
          <w:p>
            <w:r>
              <w:t>Document drafter</w:t>
            </w:r>
          </w:p>
        </w:tc>
        <w:tc>
          <w:tcPr>
            <w:tcW w:type="dxa" w:w="2484"/>
          </w:tcPr>
          <w:p>
            <w:r>
              <w:t>Generate letters and emails</w:t>
            </w:r>
          </w:p>
        </w:tc>
        <w:tc>
          <w:tcPr>
            <w:tcW w:type="dxa" w:w="2484"/>
          </w:tcPr>
          <w:p>
            <w:r>
              <w:t>Case facts + desired tone</w:t>
            </w:r>
          </w:p>
        </w:tc>
        <w:tc>
          <w:tcPr>
            <w:tcW w:type="dxa" w:w="2484"/>
          </w:tcPr>
          <w:p>
            <w:r>
              <w:t>Structured draft for review</w:t>
            </w:r>
          </w:p>
        </w:tc>
      </w:tr>
      <w:tr>
        <w:tc>
          <w:tcPr>
            <w:tcW w:type="dxa" w:w="2484"/>
          </w:tcPr>
          <w:p>
            <w:r>
              <w:t>Response reviewer</w:t>
            </w:r>
          </w:p>
        </w:tc>
        <w:tc>
          <w:tcPr>
            <w:tcW w:type="dxa" w:w="2484"/>
          </w:tcPr>
          <w:p>
            <w:r>
              <w:t>Interpret incoming replies</w:t>
            </w:r>
          </w:p>
        </w:tc>
        <w:tc>
          <w:tcPr>
            <w:tcW w:type="dxa" w:w="2484"/>
          </w:tcPr>
          <w:p>
            <w:r>
              <w:t>Employer/bank replies</w:t>
            </w:r>
          </w:p>
        </w:tc>
        <w:tc>
          <w:tcPr>
            <w:tcW w:type="dxa" w:w="2484"/>
          </w:tcPr>
          <w:p>
            <w:r>
              <w:t>Signal read, likely meaning, suggested reply</w:t>
            </w:r>
          </w:p>
        </w:tc>
      </w:tr>
      <w:tr>
        <w:tc>
          <w:tcPr>
            <w:tcW w:type="dxa" w:w="2484"/>
          </w:tcPr>
          <w:p>
            <w:r>
              <w:t>Escalation assessor</w:t>
            </w:r>
          </w:p>
        </w:tc>
        <w:tc>
          <w:tcPr>
            <w:tcW w:type="dxa" w:w="2484"/>
          </w:tcPr>
          <w:p>
            <w:r>
              <w:t>Decide whether to wait, chase, complain, or escalate</w:t>
            </w:r>
          </w:p>
        </w:tc>
        <w:tc>
          <w:tcPr>
            <w:tcW w:type="dxa" w:w="2484"/>
          </w:tcPr>
          <w:p>
            <w:r>
              <w:t>Timeline + prior steps + responses</w:t>
            </w:r>
          </w:p>
        </w:tc>
        <w:tc>
          <w:tcPr>
            <w:tcW w:type="dxa" w:w="2484"/>
          </w:tcPr>
          <w:p>
            <w:r>
              <w:t>Escalation guidance with timing logic</w:t>
            </w:r>
          </w:p>
        </w:tc>
      </w:tr>
    </w:tbl>
    <w:p/>
    <w:p>
      <w:pPr>
        <w:pStyle w:val="Heading2"/>
      </w:pPr>
      <w:r>
        <w:t>6.1 Example of explain-as-you-go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Input term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Product output</w:t>
            </w:r>
          </w:p>
        </w:tc>
      </w:tr>
      <w:tr>
        <w:tc>
          <w:tcPr>
            <w:tcW w:type="dxa" w:w="4968"/>
          </w:tcPr>
          <w:p>
            <w:r>
              <w:t>False Identity marker</w:t>
            </w:r>
          </w:p>
        </w:tc>
        <w:tc>
          <w:tcPr>
            <w:tcW w:type="dxa" w:w="4968"/>
          </w:tcPr>
          <w:p>
            <w:r>
              <w:t>Plain English: This does not mean you committed fraud. It means a fraud event used your identity details. Example: Someone used your name and address to apply, but put their own email and phone number on the application.</w:t>
            </w:r>
          </w:p>
        </w:tc>
      </w:tr>
    </w:tbl>
    <w:p>
      <w:pPr>
        <w:pStyle w:val="Heading1"/>
      </w:pPr>
      <w:r>
        <w:t>7. Information design and UX concept</w:t>
      </w:r>
    </w:p>
    <w:p>
      <w:r>
        <w:t>The UX should feel calm, modern, and trustworthy rather than legalistic or clinical. A dark premium design works well because it feels serious and high-value, while card-based layouts make complex information digestible.</w:t>
      </w:r>
    </w:p>
    <w:p>
      <w:pPr>
        <w:pStyle w:val="Heading2"/>
      </w:pPr>
      <w:r>
        <w:t>7.1 Key screens in the first journey</w:t>
      </w:r>
    </w:p>
    <w:p>
      <w:pPr/>
      <w:r>
        <w:rPr>
          <w:b/>
        </w:rPr>
        <w:t xml:space="preserve">Welcome: </w:t>
      </w:r>
      <w:r>
        <w:t>States the promise simply: explain the decision, build the case, take the next step.</w:t>
      </w:r>
    </w:p>
    <w:p>
      <w:pPr/>
      <w:r>
        <w:rPr>
          <w:b/>
        </w:rPr>
        <w:t xml:space="preserve">What happened?: </w:t>
      </w:r>
      <w:r>
        <w:t>Single high-confidence input prompt for the user’s own words, with examples of common scenarios.</w:t>
      </w:r>
    </w:p>
    <w:p>
      <w:pPr/>
      <w:r>
        <w:rPr>
          <w:b/>
        </w:rPr>
        <w:t xml:space="preserve">Upload evidence: </w:t>
      </w:r>
      <w:r>
        <w:t>Drag-and-drop upload with visible file parsing and status messages.</w:t>
      </w:r>
    </w:p>
    <w:p>
      <w:pPr/>
      <w:r>
        <w:rPr>
          <w:b/>
        </w:rPr>
        <w:t xml:space="preserve">What this means: </w:t>
      </w:r>
      <w:r>
        <w:t>Plain-English explanation panel with highlighted terms, examples, and a confidence note.</w:t>
      </w:r>
    </w:p>
    <w:p>
      <w:pPr/>
      <w:r>
        <w:rPr>
          <w:b/>
        </w:rPr>
        <w:t xml:space="preserve">Your position: </w:t>
      </w:r>
      <w:r>
        <w:t>Summarises the likely interpretation of the user’s situation and clarifies what is not yet proven.</w:t>
      </w:r>
    </w:p>
    <w:p>
      <w:pPr/>
      <w:r>
        <w:rPr>
          <w:b/>
        </w:rPr>
        <w:t xml:space="preserve">Next best action: </w:t>
      </w:r>
      <w:r>
        <w:t>Shows one recommended action, why it matters, what evidence it depends on, and what not to do yet.</w:t>
      </w:r>
    </w:p>
    <w:p>
      <w:pPr/>
      <w:r>
        <w:rPr>
          <w:b/>
        </w:rPr>
        <w:t xml:space="preserve">Generate response: </w:t>
      </w:r>
      <w:r>
        <w:t>Produces a draft letter or email with adjustable tone.</w:t>
      </w:r>
    </w:p>
    <w:p>
      <w:pPr/>
      <w:r>
        <w:rPr>
          <w:b/>
        </w:rPr>
        <w:t xml:space="preserve">Case tracker: </w:t>
      </w:r>
      <w:r>
        <w:t>Shows deadlines, waiting stages, and when escalation becomes appropriate.</w:t>
      </w:r>
    </w:p>
    <w:p>
      <w:pPr>
        <w:pStyle w:val="Heading1"/>
      </w:pPr>
      <w:r>
        <w:t>8. MVP build plan</w:t>
      </w:r>
    </w:p>
    <w:p>
      <w:pPr>
        <w:pStyle w:val="Heading2"/>
      </w:pPr>
      <w:r>
        <w:t>8.1 MVP scope</w:t>
      </w:r>
    </w:p>
    <w:p>
      <w:pPr>
        <w:ind w:left="288" w:hanging="259"/>
      </w:pPr>
      <w:r>
        <w:rPr>
          <w:b/>
        </w:rPr>
        <w:t xml:space="preserve">• </w:t>
      </w:r>
      <w:r>
        <w:t>Initial niche: CIFAS, fraud marker, account opening fraud, and employment screening review scenarios.</w:t>
      </w:r>
    </w:p>
    <w:p>
      <w:pPr>
        <w:ind w:left="288" w:hanging="259"/>
      </w:pPr>
      <w:r>
        <w:rPr>
          <w:b/>
        </w:rPr>
        <w:t xml:space="preserve">• </w:t>
      </w:r>
      <w:r>
        <w:t>Core user outcomes: understand the decision, identify the filing institution, contact the right party, and generate a credible reconsideration or complaint draft.</w:t>
      </w:r>
    </w:p>
    <w:p>
      <w:pPr>
        <w:ind w:left="288" w:hanging="259"/>
      </w:pPr>
      <w:r>
        <w:rPr>
          <w:b/>
        </w:rPr>
        <w:t xml:space="preserve">• </w:t>
      </w:r>
      <w:r>
        <w:t>Included uploads: PDF, screenshot, email text, SAR text.</w:t>
      </w:r>
    </w:p>
    <w:p>
      <w:pPr>
        <w:ind w:left="288" w:hanging="259"/>
      </w:pPr>
      <w:r>
        <w:rPr>
          <w:b/>
        </w:rPr>
        <w:t xml:space="preserve">• </w:t>
      </w:r>
      <w:r>
        <w:t>Initial AI outputs: explanation, evidence gap analysis, next best action, cover email, formal letter, response interpretation.</w:t>
      </w:r>
    </w:p>
    <w:p>
      <w:pPr>
        <w:pStyle w:val="Heading2"/>
      </w:pPr>
      <w:r>
        <w:t>8.2 Out-of-scope for MVP</w:t>
      </w:r>
    </w:p>
    <w:p>
      <w:pPr>
        <w:ind w:left="288" w:hanging="259"/>
      </w:pPr>
      <w:r>
        <w:rPr>
          <w:b/>
        </w:rPr>
        <w:t xml:space="preserve">• </w:t>
      </w:r>
      <w:r>
        <w:t>Direct institution integrations or automated filing with banks or employers.</w:t>
      </w:r>
    </w:p>
    <w:p>
      <w:pPr>
        <w:ind w:left="288" w:hanging="259"/>
      </w:pPr>
      <w:r>
        <w:rPr>
          <w:b/>
        </w:rPr>
        <w:t xml:space="preserve">• </w:t>
      </w:r>
      <w:r>
        <w:t>Real-time legal advice or regulated financial advice.</w:t>
      </w:r>
    </w:p>
    <w:p>
      <w:pPr>
        <w:ind w:left="288" w:hanging="259"/>
      </w:pPr>
      <w:r>
        <w:rPr>
          <w:b/>
        </w:rPr>
        <w:t xml:space="preserve">• </w:t>
      </w:r>
      <w:r>
        <w:t>Broad support across every dispute category before the first vertical works well.</w:t>
      </w:r>
    </w:p>
    <w:p>
      <w:pPr>
        <w:pStyle w:val="Heading2"/>
      </w:pPr>
      <w:r>
        <w:t>8.3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PWA built with Next.js or Vite + React</w:t>
            </w:r>
          </w:p>
        </w:tc>
        <w:tc>
          <w:tcPr>
            <w:tcW w:type="dxa" w:w="3312"/>
          </w:tcPr>
          <w:p>
            <w:r>
              <w:t>Fast to ship, strong SEO, easy upload + auth, mobile-friendly</w:t>
            </w:r>
          </w:p>
        </w:tc>
      </w:tr>
      <w:tr>
        <w:tc>
          <w:tcPr>
            <w:tcW w:type="dxa" w:w="3312"/>
          </w:tcPr>
          <w:p>
            <w:r>
              <w:t>UI</w:t>
            </w:r>
          </w:p>
        </w:tc>
        <w:tc>
          <w:tcPr>
            <w:tcW w:type="dxa" w:w="3312"/>
          </w:tcPr>
          <w:p>
            <w:r>
              <w:t>Tailwind or a token-driven CSS system</w:t>
            </w:r>
          </w:p>
        </w:tc>
        <w:tc>
          <w:tcPr>
            <w:tcW w:type="dxa" w:w="3312"/>
          </w:tcPr>
          <w:p>
            <w:r>
              <w:t>Rapid iteration and consistent premium styling</w:t>
            </w:r>
          </w:p>
        </w:tc>
      </w:tr>
      <w:tr>
        <w:tc>
          <w:tcPr>
            <w:tcW w:type="dxa" w:w="3312"/>
          </w:tcPr>
          <w:p>
            <w:r>
              <w:t>Backend</w:t>
            </w:r>
          </w:p>
        </w:tc>
        <w:tc>
          <w:tcPr>
            <w:tcW w:type="dxa" w:w="3312"/>
          </w:tcPr>
          <w:p>
            <w:r>
              <w:t>Node/TypeScript API</w:t>
            </w:r>
          </w:p>
        </w:tc>
        <w:tc>
          <w:tcPr>
            <w:tcW w:type="dxa" w:w="3312"/>
          </w:tcPr>
          <w:p>
            <w:r>
              <w:t>Shared types with frontend and good AI orchestration fit</w:t>
            </w:r>
          </w:p>
        </w:tc>
      </w:tr>
      <w:tr>
        <w:tc>
          <w:tcPr>
            <w:tcW w:type="dxa" w:w="3312"/>
          </w:tcPr>
          <w:p>
            <w:r>
              <w:t>Database</w:t>
            </w:r>
          </w:p>
        </w:tc>
        <w:tc>
          <w:tcPr>
            <w:tcW w:type="dxa" w:w="3312"/>
          </w:tcPr>
          <w:p>
            <w:r>
              <w:t>PostgreSQL</w:t>
            </w:r>
          </w:p>
        </w:tc>
        <w:tc>
          <w:tcPr>
            <w:tcW w:type="dxa" w:w="3312"/>
          </w:tcPr>
          <w:p>
            <w:r>
              <w:t>Structured cases, documents, actions, and audit trail</w:t>
            </w:r>
          </w:p>
        </w:tc>
      </w:tr>
      <w:tr>
        <w:tc>
          <w:tcPr>
            <w:tcW w:type="dxa" w:w="3312"/>
          </w:tcPr>
          <w:p>
            <w:r>
              <w:t>Storage</w:t>
            </w:r>
          </w:p>
        </w:tc>
        <w:tc>
          <w:tcPr>
            <w:tcW w:type="dxa" w:w="3312"/>
          </w:tcPr>
          <w:p>
            <w:r>
              <w:t>Object storage (S3/Supabase)</w:t>
            </w:r>
          </w:p>
        </w:tc>
        <w:tc>
          <w:tcPr>
            <w:tcW w:type="dxa" w:w="3312"/>
          </w:tcPr>
          <w:p>
            <w:r>
              <w:t>Secure document handling</w:t>
            </w:r>
          </w:p>
        </w:tc>
      </w:tr>
      <w:tr>
        <w:tc>
          <w:tcPr>
            <w:tcW w:type="dxa" w:w="3312"/>
          </w:tcPr>
          <w:p>
            <w:r>
              <w:t>AI orchestration</w:t>
            </w:r>
          </w:p>
        </w:tc>
        <w:tc>
          <w:tcPr>
            <w:tcW w:type="dxa" w:w="3312"/>
          </w:tcPr>
          <w:p>
            <w:r>
              <w:t>Prompt modules + structured JSON outputs</w:t>
            </w:r>
          </w:p>
        </w:tc>
        <w:tc>
          <w:tcPr>
            <w:tcW w:type="dxa" w:w="3312"/>
          </w:tcPr>
          <w:p>
            <w:r>
              <w:t>Reliable parsing and explainable flows</w:t>
            </w:r>
          </w:p>
        </w:tc>
      </w:tr>
      <w:tr>
        <w:tc>
          <w:tcPr>
            <w:tcW w:type="dxa" w:w="3312"/>
          </w:tcPr>
          <w:p>
            <w:r>
              <w:t>Auth</w:t>
            </w:r>
          </w:p>
        </w:tc>
        <w:tc>
          <w:tcPr>
            <w:tcW w:type="dxa" w:w="3312"/>
          </w:tcPr>
          <w:p>
            <w:r>
              <w:t>Magic link or email auth</w:t>
            </w:r>
          </w:p>
        </w:tc>
        <w:tc>
          <w:tcPr>
            <w:tcW w:type="dxa" w:w="3312"/>
          </w:tcPr>
          <w:p>
            <w:r>
              <w:t>Low-friction sign-in for stressed users</w:t>
            </w:r>
          </w:p>
        </w:tc>
      </w:tr>
    </w:tbl>
    <w:p>
      <w:pPr>
        <w:pStyle w:val="Heading2"/>
      </w:pPr>
      <w:r>
        <w:t>8.4 Suggested implementation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Key deliverables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Success signal</w:t>
            </w:r>
          </w:p>
        </w:tc>
      </w:tr>
      <w:tr>
        <w:tc>
          <w:tcPr>
            <w:tcW w:type="dxa" w:w="2484"/>
          </w:tcPr>
          <w:p>
            <w:r>
              <w:t>1. Prototype</w:t>
            </w:r>
          </w:p>
        </w:tc>
        <w:tc>
          <w:tcPr>
            <w:tcW w:type="dxa" w:w="2484"/>
          </w:tcPr>
          <w:p>
            <w:r>
              <w:t>Prove the explanation loop</w:t>
            </w:r>
          </w:p>
        </w:tc>
        <w:tc>
          <w:tcPr>
            <w:tcW w:type="dxa" w:w="2484"/>
          </w:tcPr>
          <w:p>
            <w:r>
              <w:t>Static screens, mocked uploads, mocked AI explanations, HTML concept screens</w:t>
            </w:r>
          </w:p>
        </w:tc>
        <w:tc>
          <w:tcPr>
            <w:tcW w:type="dxa" w:w="2484"/>
          </w:tcPr>
          <w:p>
            <w:r>
              <w:t>Users say 'I finally understand this'</w:t>
            </w:r>
          </w:p>
        </w:tc>
      </w:tr>
      <w:tr>
        <w:tc>
          <w:tcPr>
            <w:tcW w:type="dxa" w:w="2484"/>
          </w:tcPr>
          <w:p>
            <w:r>
              <w:t>2. Functional MVP</w:t>
            </w:r>
          </w:p>
        </w:tc>
        <w:tc>
          <w:tcPr>
            <w:tcW w:type="dxa" w:w="2484"/>
          </w:tcPr>
          <w:p>
            <w:r>
              <w:t>Support first real cases</w:t>
            </w:r>
          </w:p>
        </w:tc>
        <w:tc>
          <w:tcPr>
            <w:tcW w:type="dxa" w:w="2484"/>
          </w:tcPr>
          <w:p>
            <w:r>
              <w:t>Auth, uploads, case storage, AI modules, document drafting</w:t>
            </w:r>
          </w:p>
        </w:tc>
        <w:tc>
          <w:tcPr>
            <w:tcW w:type="dxa" w:w="2484"/>
          </w:tcPr>
          <w:p>
            <w:r>
              <w:t>Users complete guided flow end-to-end</w:t>
            </w:r>
          </w:p>
        </w:tc>
      </w:tr>
      <w:tr>
        <w:tc>
          <w:tcPr>
            <w:tcW w:type="dxa" w:w="2484"/>
          </w:tcPr>
          <w:p>
            <w:r>
              <w:t>3. Workflow depth</w:t>
            </w:r>
          </w:p>
        </w:tc>
        <w:tc>
          <w:tcPr>
            <w:tcW w:type="dxa" w:w="2484"/>
          </w:tcPr>
          <w:p>
            <w:r>
              <w:t>Improve case management</w:t>
            </w:r>
          </w:p>
        </w:tc>
        <w:tc>
          <w:tcPr>
            <w:tcW w:type="dxa" w:w="2484"/>
          </w:tcPr>
          <w:p>
            <w:r>
              <w:t>Tracker, deadlines, follow-up reminders, escalation logic</w:t>
            </w:r>
          </w:p>
        </w:tc>
        <w:tc>
          <w:tcPr>
            <w:tcW w:type="dxa" w:w="2484"/>
          </w:tcPr>
          <w:p>
            <w:r>
              <w:t>Fewer abandoned cases</w:t>
            </w:r>
          </w:p>
        </w:tc>
      </w:tr>
      <w:tr>
        <w:tc>
          <w:tcPr>
            <w:tcW w:type="dxa" w:w="2484"/>
          </w:tcPr>
          <w:p>
            <w:r>
              <w:t>4. Vertical expansion</w:t>
            </w:r>
          </w:p>
        </w:tc>
        <w:tc>
          <w:tcPr>
            <w:tcW w:type="dxa" w:w="2484"/>
          </w:tcPr>
          <w:p>
            <w:r>
              <w:t>Add adjacent dispute types</w:t>
            </w:r>
          </w:p>
        </w:tc>
        <w:tc>
          <w:tcPr>
            <w:tcW w:type="dxa" w:w="2484"/>
          </w:tcPr>
          <w:p>
            <w:r>
              <w:t>Credit file, account closure, insurance rejection playbooks</w:t>
            </w:r>
          </w:p>
        </w:tc>
        <w:tc>
          <w:tcPr>
            <w:tcW w:type="dxa" w:w="2484"/>
          </w:tcPr>
          <w:p>
            <w:r>
              <w:t>Repeatable engine beyond CIFAS use case</w:t>
            </w:r>
          </w:p>
        </w:tc>
      </w:tr>
    </w:tbl>
    <w:p>
      <w:pPr>
        <w:pStyle w:val="Heading1"/>
      </w:pPr>
      <w:r>
        <w:t>9. Safety and trust guardrails</w:t>
      </w:r>
    </w:p>
    <w:p>
      <w:pPr>
        <w:ind w:left="288" w:hanging="259"/>
      </w:pPr>
      <w:r>
        <w:rPr>
          <w:b/>
        </w:rPr>
        <w:t xml:space="preserve">• </w:t>
      </w:r>
      <w:r>
        <w:t>Always separate fact, inference, and uncertainty.</w:t>
      </w:r>
    </w:p>
    <w:p>
      <w:pPr>
        <w:ind w:left="288" w:hanging="259"/>
      </w:pPr>
      <w:r>
        <w:rPr>
          <w:b/>
        </w:rPr>
        <w:t xml:space="preserve">• </w:t>
      </w:r>
      <w:r>
        <w:t>Never tell users an institution is wrong without showing the basis and confidence level.</w:t>
      </w:r>
    </w:p>
    <w:p>
      <w:pPr>
        <w:ind w:left="288" w:hanging="259"/>
      </w:pPr>
      <w:r>
        <w:rPr>
          <w:b/>
        </w:rPr>
        <w:t xml:space="preserve">• </w:t>
      </w:r>
      <w:r>
        <w:t>Use language such as 'likely', 'appears', and 'not yet confirmed' when the evidence does not fully prove a point.</w:t>
      </w:r>
    </w:p>
    <w:p>
      <w:pPr>
        <w:ind w:left="288" w:hanging="259"/>
      </w:pPr>
      <w:r>
        <w:rPr>
          <w:b/>
        </w:rPr>
        <w:t xml:space="preserve">• </w:t>
      </w:r>
      <w:r>
        <w:t>Prominently state that the engine offers guidance and document support, not legal advice.</w:t>
      </w:r>
    </w:p>
    <w:p>
      <w:pPr>
        <w:ind w:left="288" w:hanging="259"/>
      </w:pPr>
      <w:r>
        <w:rPr>
          <w:b/>
        </w:rPr>
        <w:t xml:space="preserve">• </w:t>
      </w:r>
      <w:r>
        <w:t>Use privacy-first defaults, transparent retention language, and clear options to delete uploaded documents.</w:t>
      </w:r>
    </w:p>
    <w:p>
      <w:pPr>
        <w:pStyle w:val="Heading1"/>
      </w:pPr>
      <w:r>
        <w:t>10. Commercial framing</w:t>
      </w:r>
    </w:p>
    <w:p>
      <w:pPr>
        <w:ind w:left="288" w:hanging="259"/>
      </w:pPr>
      <w:r>
        <w:rPr>
          <w:b/>
        </w:rPr>
        <w:t xml:space="preserve">• </w:t>
      </w:r>
      <w:r>
        <w:t>Primary wedge: people dealing with fraud, CIFAS, screening, and account-opening identity issues.</w:t>
      </w:r>
    </w:p>
    <w:p>
      <w:pPr>
        <w:ind w:left="288" w:hanging="259"/>
      </w:pPr>
      <w:r>
        <w:rPr>
          <w:b/>
        </w:rPr>
        <w:t xml:space="preserve">• </w:t>
      </w:r>
      <w:r>
        <w:t>Distribution: SEO, content, social proof, partnerships with consumer rights communities, and referral loops from employment or credit issue searches.</w:t>
      </w:r>
    </w:p>
    <w:p>
      <w:pPr>
        <w:ind w:left="288" w:hanging="259"/>
      </w:pPr>
      <w:r>
        <w:rPr>
          <w:b/>
        </w:rPr>
        <w:t xml:space="preserve">• </w:t>
      </w:r>
      <w:r>
        <w:t>Monetisation options: freemium guidance with paid document workflows; pay-per-case; premium subscription for tracked cases and reply review.</w:t>
      </w:r>
    </w:p>
    <w:p>
      <w:pPr>
        <w:ind w:left="288" w:hanging="259"/>
      </w:pPr>
      <w:r>
        <w:rPr>
          <w:b/>
        </w:rPr>
        <w:t xml:space="preserve">• </w:t>
      </w:r>
      <w:r>
        <w:t>Future B2B possibilities: consumer-assistance teams, charities, financial wellbeing platforms, or employers supporting candidates in edge-case checks.</w:t>
      </w:r>
    </w:p>
    <w:p>
      <w:pPr>
        <w:pStyle w:val="Heading1"/>
      </w:pPr>
      <w:r>
        <w:t>11. Recommended first MVP screens</w:t>
      </w:r>
    </w:p>
    <w:p>
      <w:r>
        <w:t>Static HTML mockups accompany this dossier. They include a dark premium design and show how plain-English explanation sits at the centre of the experience. The first set includes: Welcome, What Happened, Upload Evidence, What This Means, Next Best Action, and Case Tracker.</w:t>
      </w:r>
    </w:p>
    <w:p>
      <w:pPr>
        <w:pStyle w:val="Heading1"/>
      </w:pPr>
      <w:r>
        <w:t>12. Product naming</w:t>
      </w:r>
    </w:p>
    <w:p>
      <w:pPr>
        <w:ind w:left="288" w:hanging="259"/>
      </w:pPr>
      <w:r>
        <w:rPr>
          <w:b/>
        </w:rPr>
        <w:t xml:space="preserve">• </w:t>
      </w:r>
      <w:r>
        <w:t>ClarityCase — strongest option for positioning around understanding and resolution.</w:t>
      </w:r>
    </w:p>
    <w:p>
      <w:pPr>
        <w:ind w:left="288" w:hanging="259"/>
      </w:pPr>
      <w:r>
        <w:rPr>
          <w:b/>
        </w:rPr>
        <w:t xml:space="preserve">• </w:t>
      </w:r>
      <w:r>
        <w:t>CaseClarity — descriptive and trustworthy.</w:t>
      </w:r>
    </w:p>
    <w:p>
      <w:pPr>
        <w:ind w:left="288" w:hanging="259"/>
      </w:pPr>
      <w:r>
        <w:rPr>
          <w:b/>
        </w:rPr>
        <w:t xml:space="preserve">• </w:t>
      </w:r>
      <w:r>
        <w:t>TrueContext — strong if the brand leans more institutional.</w:t>
      </w:r>
    </w:p>
    <w:p>
      <w:pPr>
        <w:ind w:left="288" w:hanging="259"/>
      </w:pPr>
      <w:r>
        <w:rPr>
          <w:b/>
        </w:rPr>
        <w:t xml:space="preserve">• </w:t>
      </w:r>
      <w:r>
        <w:t>ResolveAI — functional but less differentiated.</w:t>
      </w:r>
    </w:p>
    <w:p>
      <w:pPr>
        <w:pStyle w:val="Heading1"/>
      </w:pPr>
      <w:r>
        <w:t>13. Recommendation</w:t>
      </w:r>
    </w:p>
    <w:p>
      <w:r>
        <w:t>Build the first version as a narrow, high-trust PWA focused on one painful use case rather than a broad dispute assistant. Make plain-English explanation the star feature, because that is where the emotional and practical value sits. The product should make users feel that the fog has lifted.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4F7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406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